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E0BDD0" w14:textId="77777777" w:rsidR="00364758" w:rsidRPr="00ED4EB0" w:rsidRDefault="00000000" w:rsidP="002F16B4">
      <w:pPr>
        <w:spacing w:after="0" w:line="240" w:lineRule="auto"/>
        <w:jc w:val="center"/>
        <w:rPr>
          <w:rFonts w:ascii="Aptos" w:hAnsi="Aptos"/>
          <w:szCs w:val="24"/>
          <w:lang w:val="es-MX"/>
        </w:rPr>
      </w:pPr>
      <w:r w:rsidRPr="00ED4EB0">
        <w:rPr>
          <w:rFonts w:ascii="Aptos" w:hAnsi="Aptos"/>
          <w:b/>
          <w:szCs w:val="24"/>
          <w:lang w:val="es-MX"/>
        </w:rPr>
        <w:t>Anexo C.2</w:t>
      </w:r>
    </w:p>
    <w:p w14:paraId="1DDEC914" w14:textId="77777777" w:rsidR="00364758" w:rsidRPr="00ED4EB0" w:rsidRDefault="00000000" w:rsidP="00ED4EB0">
      <w:pPr>
        <w:spacing w:after="0" w:line="240" w:lineRule="auto"/>
        <w:jc w:val="center"/>
        <w:rPr>
          <w:rFonts w:ascii="Aptos" w:hAnsi="Aptos"/>
          <w:szCs w:val="24"/>
          <w:lang w:val="es-MX"/>
        </w:rPr>
      </w:pPr>
      <w:r w:rsidRPr="00ED4EB0">
        <w:rPr>
          <w:rFonts w:ascii="Aptos" w:hAnsi="Aptos"/>
          <w:b/>
          <w:szCs w:val="24"/>
          <w:lang w:val="es-MX"/>
        </w:rPr>
        <w:t>Modelo de la Carta de Oferta para el Financiamiento BANOBRAS B</w:t>
      </w:r>
    </w:p>
    <w:p w14:paraId="1D98E7BE" w14:textId="77777777" w:rsidR="002F16B4" w:rsidRDefault="002F16B4" w:rsidP="002F16B4">
      <w:pPr>
        <w:spacing w:after="0" w:line="240" w:lineRule="auto"/>
        <w:jc w:val="right"/>
        <w:rPr>
          <w:rFonts w:ascii="Aptos" w:hAnsi="Aptos"/>
          <w:i/>
          <w:szCs w:val="24"/>
          <w:lang w:val="es-MX"/>
        </w:rPr>
      </w:pPr>
    </w:p>
    <w:p w14:paraId="2C31C7D3" w14:textId="222C6E87" w:rsidR="00364758" w:rsidRPr="00ED4EB0" w:rsidRDefault="00000000" w:rsidP="00ED4EB0">
      <w:pPr>
        <w:spacing w:after="0" w:line="240" w:lineRule="auto"/>
        <w:jc w:val="right"/>
        <w:rPr>
          <w:rFonts w:ascii="Aptos" w:hAnsi="Aptos"/>
          <w:szCs w:val="24"/>
          <w:lang w:val="es-MX"/>
        </w:rPr>
      </w:pPr>
      <w:r w:rsidRPr="00ED4EB0">
        <w:rPr>
          <w:rFonts w:ascii="Aptos" w:hAnsi="Aptos"/>
          <w:i/>
          <w:szCs w:val="24"/>
          <w:lang w:val="es-MX"/>
        </w:rPr>
        <w:t>[Lugar y Fecha de Expedición]</w:t>
      </w:r>
    </w:p>
    <w:p w14:paraId="48E9645D" w14:textId="77777777" w:rsidR="002F16B4" w:rsidRDefault="002F16B4" w:rsidP="002F16B4">
      <w:pPr>
        <w:spacing w:after="0" w:line="240" w:lineRule="auto"/>
        <w:jc w:val="both"/>
        <w:rPr>
          <w:rFonts w:ascii="Aptos" w:hAnsi="Aptos"/>
          <w:b/>
          <w:szCs w:val="24"/>
          <w:lang w:val="es-MX"/>
        </w:rPr>
      </w:pPr>
    </w:p>
    <w:p w14:paraId="0CCBA3CD" w14:textId="4F35401C" w:rsidR="00364758" w:rsidRPr="00ED4EB0" w:rsidRDefault="00000000" w:rsidP="002F16B4">
      <w:pPr>
        <w:spacing w:after="0" w:line="240" w:lineRule="auto"/>
        <w:jc w:val="both"/>
        <w:rPr>
          <w:rFonts w:ascii="Aptos" w:hAnsi="Aptos"/>
          <w:szCs w:val="24"/>
          <w:lang w:val="es-MX"/>
        </w:rPr>
      </w:pPr>
      <w:r w:rsidRPr="00ED4EB0">
        <w:rPr>
          <w:rFonts w:ascii="Aptos" w:hAnsi="Aptos"/>
          <w:b/>
          <w:szCs w:val="24"/>
          <w:lang w:val="es-MX"/>
        </w:rPr>
        <w:t>Mtro. José de Jesús Granillo Vázquez</w:t>
      </w:r>
    </w:p>
    <w:p w14:paraId="7B57A126" w14:textId="77777777" w:rsidR="00364758" w:rsidRPr="00ED4EB0" w:rsidRDefault="00000000" w:rsidP="002F16B4">
      <w:pPr>
        <w:spacing w:after="0" w:line="240" w:lineRule="auto"/>
        <w:jc w:val="both"/>
        <w:rPr>
          <w:rFonts w:ascii="Aptos" w:hAnsi="Aptos"/>
          <w:szCs w:val="24"/>
          <w:lang w:val="es-MX"/>
        </w:rPr>
      </w:pPr>
      <w:r w:rsidRPr="00ED4EB0">
        <w:rPr>
          <w:rFonts w:ascii="Aptos" w:hAnsi="Aptos"/>
          <w:b/>
          <w:szCs w:val="24"/>
          <w:lang w:val="es-MX"/>
        </w:rPr>
        <w:t>Secretario de Hacienda</w:t>
      </w:r>
    </w:p>
    <w:p w14:paraId="6BCE190D" w14:textId="77777777" w:rsidR="00364758" w:rsidRPr="00ED4EB0" w:rsidRDefault="00000000" w:rsidP="002F16B4">
      <w:pPr>
        <w:spacing w:after="0" w:line="240" w:lineRule="auto"/>
        <w:jc w:val="both"/>
        <w:rPr>
          <w:rFonts w:ascii="Aptos" w:hAnsi="Aptos"/>
          <w:szCs w:val="24"/>
          <w:lang w:val="es-MX"/>
        </w:rPr>
      </w:pPr>
      <w:r w:rsidRPr="00ED4EB0">
        <w:rPr>
          <w:rFonts w:ascii="Aptos" w:hAnsi="Aptos"/>
          <w:b/>
          <w:szCs w:val="24"/>
          <w:lang w:val="es-MX"/>
        </w:rPr>
        <w:t>Gobierno del Estado de Chihuahua</w:t>
      </w:r>
    </w:p>
    <w:p w14:paraId="5CA3F74A" w14:textId="77777777" w:rsidR="00364758" w:rsidRPr="00ED4EB0" w:rsidRDefault="00000000" w:rsidP="002F16B4">
      <w:pPr>
        <w:spacing w:after="0" w:line="240" w:lineRule="auto"/>
        <w:jc w:val="both"/>
        <w:rPr>
          <w:rFonts w:ascii="Aptos" w:hAnsi="Aptos"/>
          <w:szCs w:val="24"/>
          <w:lang w:val="es-MX"/>
        </w:rPr>
      </w:pPr>
      <w:r w:rsidRPr="00ED4EB0">
        <w:rPr>
          <w:rFonts w:ascii="Aptos" w:hAnsi="Aptos"/>
          <w:b/>
          <w:szCs w:val="24"/>
          <w:lang w:val="es-MX"/>
        </w:rPr>
        <w:t>Presente</w:t>
      </w:r>
    </w:p>
    <w:p w14:paraId="1952BD8F" w14:textId="285E8BA8" w:rsidR="00364758" w:rsidRPr="00ED4EB0" w:rsidRDefault="00364758" w:rsidP="00ED4EB0">
      <w:pPr>
        <w:spacing w:after="0" w:line="240" w:lineRule="auto"/>
        <w:rPr>
          <w:rFonts w:ascii="Aptos" w:hAnsi="Aptos"/>
          <w:szCs w:val="24"/>
          <w:lang w:val="es-MX"/>
        </w:rPr>
      </w:pPr>
    </w:p>
    <w:p w14:paraId="163ECB1A" w14:textId="77777777" w:rsidR="00364758" w:rsidRDefault="00000000" w:rsidP="002F16B4">
      <w:pPr>
        <w:spacing w:after="0" w:line="240" w:lineRule="auto"/>
        <w:jc w:val="both"/>
        <w:rPr>
          <w:rFonts w:ascii="Aptos" w:hAnsi="Aptos"/>
          <w:b/>
          <w:szCs w:val="24"/>
          <w:lang w:val="es-MX"/>
        </w:rPr>
      </w:pPr>
      <w:r w:rsidRPr="00ED4EB0">
        <w:rPr>
          <w:rFonts w:ascii="Aptos" w:hAnsi="Aptos"/>
          <w:b/>
          <w:szCs w:val="24"/>
          <w:lang w:val="es-MX"/>
        </w:rPr>
        <w:t>Re. Oferta irrevocable para la contratación de un Instrumento Derivado en la modalidad CAP SPREAD para el Financiamiento BANOBRAS B, Licitación Pública No. SH/LPDP/009/2026.</w:t>
      </w:r>
    </w:p>
    <w:p w14:paraId="2BB177BF" w14:textId="77777777" w:rsidR="002F16B4" w:rsidRPr="00ED4EB0" w:rsidRDefault="002F16B4" w:rsidP="00ED4EB0">
      <w:pPr>
        <w:spacing w:after="0" w:line="240" w:lineRule="auto"/>
        <w:jc w:val="both"/>
        <w:rPr>
          <w:rFonts w:ascii="Aptos" w:hAnsi="Aptos"/>
          <w:szCs w:val="24"/>
          <w:lang w:val="es-MX"/>
        </w:rPr>
      </w:pPr>
    </w:p>
    <w:p w14:paraId="0202681C" w14:textId="77777777" w:rsidR="00364758" w:rsidRPr="00ED4EB0" w:rsidRDefault="00000000" w:rsidP="00ED4EB0">
      <w:pPr>
        <w:spacing w:after="0" w:line="240" w:lineRule="auto"/>
        <w:jc w:val="both"/>
        <w:rPr>
          <w:rFonts w:ascii="Aptos" w:hAnsi="Aptos"/>
          <w:szCs w:val="24"/>
          <w:lang w:val="es-MX"/>
        </w:rPr>
      </w:pPr>
      <w:r w:rsidRPr="00ED4EB0">
        <w:rPr>
          <w:rFonts w:ascii="Aptos" w:hAnsi="Aptos"/>
          <w:szCs w:val="24"/>
          <w:lang w:val="es-MX"/>
        </w:rPr>
        <w:t>[Nombre del Licitante], representada por [Nombre del Representante], según se ha acreditado con la documentación [Datos del Poder] (la “Institución Financiera”), enviada a la Secretaría de Hacienda del Poder Ejecutivo del Estado Libre y Soberano de Chihuahua (la “Secretaría” y el “Estado”, respectivamente), con respecto a la Licitación Pública No. SH/LPDP/009/2026, convocada por el Estado a través de la Secretaría (la “Convocatoria”), bajo protesta de decir verdad, manifiesto (manifestamos) que presento (presentamos) la siguiente Oferta de forma irrevocable para el Instrumento Derivado de cobertura de tasa de interés bajo la modalidad de CAP SPREAD, con la finalidad de darle cobertura al Financiamiento BANOBRAS B, en términos de lo establecido en la Convocatoria.</w:t>
      </w:r>
    </w:p>
    <w:p w14:paraId="1B8F9AFE" w14:textId="77777777" w:rsidR="002F16B4" w:rsidRDefault="002F16B4" w:rsidP="002F16B4">
      <w:pPr>
        <w:spacing w:after="0" w:line="240" w:lineRule="auto"/>
        <w:jc w:val="both"/>
        <w:rPr>
          <w:rFonts w:ascii="Aptos" w:hAnsi="Aptos"/>
          <w:szCs w:val="24"/>
          <w:lang w:val="es-MX"/>
        </w:rPr>
      </w:pPr>
    </w:p>
    <w:p w14:paraId="3160AE79" w14:textId="04145864" w:rsidR="00364758" w:rsidRPr="00ED4EB0" w:rsidRDefault="00000000" w:rsidP="00ED4EB0">
      <w:pPr>
        <w:spacing w:after="0" w:line="240" w:lineRule="auto"/>
        <w:jc w:val="both"/>
        <w:rPr>
          <w:rFonts w:ascii="Aptos" w:hAnsi="Aptos"/>
          <w:szCs w:val="24"/>
          <w:lang w:val="es-MX"/>
        </w:rPr>
      </w:pPr>
      <w:r w:rsidRPr="00ED4EB0">
        <w:rPr>
          <w:rFonts w:ascii="Aptos" w:hAnsi="Aptos"/>
          <w:szCs w:val="24"/>
          <w:lang w:val="es-MX"/>
        </w:rPr>
        <w:t>Los términos con mayúscula inicial no definidos en la presente Oferta tendrán el significado que se les atribuye en la Convocatoria, la Ley de Disciplina Financiera de las Entidades Federativas y los Municipios, la Ley de Deuda Local, los Lineamientos y el Financiamiento BANOBRAS B.</w:t>
      </w:r>
    </w:p>
    <w:p w14:paraId="681CEAA8" w14:textId="77777777" w:rsidR="002F16B4" w:rsidRDefault="002F16B4" w:rsidP="002F16B4">
      <w:pPr>
        <w:spacing w:after="0" w:line="240" w:lineRule="auto"/>
        <w:jc w:val="both"/>
        <w:rPr>
          <w:rFonts w:ascii="Aptos" w:hAnsi="Aptos"/>
          <w:szCs w:val="24"/>
          <w:lang w:val="es-MX"/>
        </w:rPr>
      </w:pPr>
    </w:p>
    <w:p w14:paraId="6512298E" w14:textId="04E1DE61" w:rsidR="00364758" w:rsidRPr="00ED4EB0" w:rsidRDefault="00000000" w:rsidP="00ED4EB0">
      <w:pPr>
        <w:spacing w:after="0" w:line="240" w:lineRule="auto"/>
        <w:jc w:val="both"/>
        <w:rPr>
          <w:rFonts w:ascii="Aptos" w:hAnsi="Aptos"/>
          <w:szCs w:val="24"/>
          <w:lang w:val="es-MX"/>
        </w:rPr>
      </w:pPr>
      <w:r w:rsidRPr="00ED4EB0">
        <w:rPr>
          <w:rFonts w:ascii="Aptos" w:hAnsi="Aptos"/>
          <w:szCs w:val="24"/>
          <w:lang w:val="es-MX"/>
        </w:rPr>
        <w:t>La Institución Financiera que represento (representamos) manifiesta que la presente Oferta constituye una oferta en firme, vinculante e irrevocable, con una vigencia hasta las 16:00 horas del 30 de septiembre de 2026, según se especifica en la Convocatoria, bajo los siguientes términos y condiciones.</w:t>
      </w:r>
    </w:p>
    <w:p w14:paraId="590C838B" w14:textId="77777777" w:rsidR="002F16B4" w:rsidRDefault="002F16B4" w:rsidP="002F16B4">
      <w:pPr>
        <w:spacing w:after="0" w:line="240" w:lineRule="auto"/>
        <w:jc w:val="both"/>
        <w:rPr>
          <w:rFonts w:ascii="Aptos" w:hAnsi="Aptos"/>
          <w:b/>
          <w:szCs w:val="24"/>
          <w:lang w:val="es-MX"/>
        </w:rPr>
      </w:pPr>
    </w:p>
    <w:p w14:paraId="04D11604" w14:textId="24CC9F6B" w:rsidR="00364758" w:rsidRPr="00ED4EB0" w:rsidRDefault="00000000" w:rsidP="00ED4EB0">
      <w:pPr>
        <w:spacing w:after="0" w:line="240" w:lineRule="auto"/>
        <w:jc w:val="both"/>
        <w:rPr>
          <w:rFonts w:ascii="Aptos" w:hAnsi="Aptos"/>
          <w:szCs w:val="24"/>
          <w:lang w:val="es-MX"/>
        </w:rPr>
      </w:pPr>
      <w:r w:rsidRPr="00ED4EB0">
        <w:rPr>
          <w:rFonts w:ascii="Aptos" w:hAnsi="Aptos"/>
          <w:b/>
          <w:szCs w:val="24"/>
          <w:lang w:val="es-MX"/>
        </w:rPr>
        <w:t>Aspectos de la Oferta.</w:t>
      </w:r>
    </w:p>
    <w:p w14:paraId="007B4101" w14:textId="77777777" w:rsidR="002F16B4" w:rsidRDefault="002F16B4" w:rsidP="002F16B4">
      <w:pPr>
        <w:spacing w:after="0" w:line="240" w:lineRule="auto"/>
        <w:jc w:val="both"/>
        <w:rPr>
          <w:rFonts w:ascii="Aptos" w:hAnsi="Aptos"/>
          <w:szCs w:val="24"/>
          <w:lang w:val="es-MX"/>
        </w:rPr>
      </w:pPr>
    </w:p>
    <w:p w14:paraId="64463A5E" w14:textId="7C5C6AD4" w:rsidR="00364758" w:rsidRPr="00ED4EB0" w:rsidRDefault="00000000" w:rsidP="00ED4EB0">
      <w:pPr>
        <w:spacing w:after="0" w:line="240" w:lineRule="auto"/>
        <w:jc w:val="both"/>
        <w:rPr>
          <w:rFonts w:ascii="Aptos" w:hAnsi="Aptos"/>
          <w:b/>
          <w:bCs/>
          <w:szCs w:val="24"/>
          <w:lang w:val="es-MX"/>
        </w:rPr>
      </w:pPr>
      <w:r w:rsidRPr="00ED4EB0">
        <w:rPr>
          <w:rFonts w:ascii="Aptos" w:hAnsi="Aptos"/>
          <w:b/>
          <w:bCs/>
          <w:szCs w:val="24"/>
          <w:lang w:val="es-MX"/>
        </w:rPr>
        <w:t>La contraprestación o Prima por la contratación del Instrumento Derivado referido en la presente Oferta será por la cantidad de $[*] M.N. ([*] pesos [*]/100 Moneda Nacional).</w:t>
      </w:r>
    </w:p>
    <w:p w14:paraId="2F014B40" w14:textId="77777777" w:rsidR="002F16B4" w:rsidRDefault="002F16B4" w:rsidP="002F16B4">
      <w:pPr>
        <w:spacing w:after="0" w:line="240" w:lineRule="auto"/>
        <w:jc w:val="both"/>
        <w:rPr>
          <w:rFonts w:ascii="Aptos" w:hAnsi="Aptos"/>
          <w:b/>
          <w:szCs w:val="24"/>
          <w:lang w:val="es-MX"/>
        </w:rPr>
      </w:pPr>
    </w:p>
    <w:p w14:paraId="753A1AB6" w14:textId="32CAF40C" w:rsidR="00364758" w:rsidRDefault="00000000" w:rsidP="002F16B4">
      <w:pPr>
        <w:spacing w:after="0" w:line="240" w:lineRule="auto"/>
        <w:jc w:val="both"/>
        <w:rPr>
          <w:rFonts w:ascii="Aptos" w:hAnsi="Aptos"/>
          <w:b/>
          <w:szCs w:val="24"/>
          <w:lang w:val="es-MX"/>
        </w:rPr>
      </w:pPr>
      <w:r w:rsidRPr="00ED4EB0">
        <w:rPr>
          <w:rFonts w:ascii="Aptos" w:hAnsi="Aptos"/>
          <w:b/>
          <w:szCs w:val="24"/>
          <w:lang w:val="es-MX"/>
        </w:rPr>
        <w:t>Características del Instrumento Derivado.</w:t>
      </w:r>
    </w:p>
    <w:p w14:paraId="79E76DA3" w14:textId="77777777" w:rsidR="002F16B4" w:rsidRPr="00ED4EB0" w:rsidRDefault="002F16B4" w:rsidP="00ED4EB0">
      <w:pPr>
        <w:spacing w:after="0" w:line="240" w:lineRule="auto"/>
        <w:jc w:val="both"/>
        <w:rPr>
          <w:rFonts w:ascii="Aptos" w:hAnsi="Aptos"/>
          <w:szCs w:val="24"/>
          <w:lang w:val="es-MX"/>
        </w:rPr>
      </w:pPr>
    </w:p>
    <w:tbl>
      <w:tblPr>
        <w:tblStyle w:val="TableGrid"/>
        <w:tblW w:w="0" w:type="auto"/>
        <w:jc w:val="center"/>
        <w:tblLayout w:type="fixed"/>
        <w:tblLook w:val="04A0" w:firstRow="1" w:lastRow="0" w:firstColumn="1" w:lastColumn="0" w:noHBand="0" w:noVBand="1"/>
      </w:tblPr>
      <w:tblGrid>
        <w:gridCol w:w="3417"/>
        <w:gridCol w:w="6004"/>
      </w:tblGrid>
      <w:tr w:rsidR="00364758" w:rsidRPr="00ED4EB0" w14:paraId="31C35075" w14:textId="77777777" w:rsidTr="00ED4EB0">
        <w:trPr>
          <w:jc w:val="center"/>
        </w:trPr>
        <w:tc>
          <w:tcPr>
            <w:tcW w:w="3417" w:type="dxa"/>
            <w:shd w:val="clear" w:color="auto" w:fill="E7E6E6"/>
            <w:tcMar>
              <w:top w:w="70" w:type="dxa"/>
              <w:left w:w="90" w:type="dxa"/>
              <w:bottom w:w="70" w:type="dxa"/>
              <w:right w:w="90" w:type="dxa"/>
            </w:tcMar>
            <w:vAlign w:val="center"/>
          </w:tcPr>
          <w:p w14:paraId="511FADE7" w14:textId="77777777" w:rsidR="00364758" w:rsidRPr="00ED4EB0" w:rsidRDefault="00000000" w:rsidP="002F16B4">
            <w:pPr>
              <w:jc w:val="both"/>
              <w:rPr>
                <w:rFonts w:ascii="Aptos" w:hAnsi="Aptos"/>
                <w:szCs w:val="24"/>
                <w:lang w:val="es-MX"/>
              </w:rPr>
            </w:pPr>
            <w:r w:rsidRPr="00ED4EB0">
              <w:rPr>
                <w:rFonts w:ascii="Aptos" w:hAnsi="Aptos"/>
                <w:b/>
                <w:szCs w:val="24"/>
                <w:lang w:val="es-MX"/>
              </w:rPr>
              <w:lastRenderedPageBreak/>
              <w:t>Tipo de Instrumento Derivado</w:t>
            </w:r>
          </w:p>
        </w:tc>
        <w:tc>
          <w:tcPr>
            <w:tcW w:w="6004" w:type="dxa"/>
            <w:tcMar>
              <w:top w:w="70" w:type="dxa"/>
              <w:left w:w="90" w:type="dxa"/>
              <w:bottom w:w="70" w:type="dxa"/>
              <w:right w:w="90" w:type="dxa"/>
            </w:tcMar>
            <w:vAlign w:val="center"/>
          </w:tcPr>
          <w:p w14:paraId="475F6570" w14:textId="77777777" w:rsidR="00364758" w:rsidRPr="00ED4EB0" w:rsidRDefault="00000000" w:rsidP="002F16B4">
            <w:pPr>
              <w:jc w:val="both"/>
              <w:rPr>
                <w:rFonts w:ascii="Aptos" w:hAnsi="Aptos"/>
                <w:szCs w:val="24"/>
                <w:lang w:val="es-MX"/>
              </w:rPr>
            </w:pPr>
            <w:r w:rsidRPr="00ED4EB0">
              <w:rPr>
                <w:rFonts w:ascii="Aptos" w:hAnsi="Aptos"/>
                <w:szCs w:val="24"/>
                <w:lang w:val="es-MX"/>
              </w:rPr>
              <w:t>Instrumento Derivado de cobertura de tasa de interés bajo la modalidad de CAP SPREAD, en virtud del cual la contraparte se obliga a cubrir los intereses que se ubiquen dentro del Rango de Ejercicio correspondiente para el Instrumento Derivado, en la Fecha de Pago y por el Periodo de Pago que corresponda al Financiamiento BANOBRAS B, y considerando para su cálculo el saldo vigente del Monto a Asegurar y la Tasa de Referencia correspondiente a la TIIE de Fondeo.</w:t>
            </w:r>
          </w:p>
        </w:tc>
      </w:tr>
      <w:tr w:rsidR="00364758" w:rsidRPr="00ED4EB0" w14:paraId="0D4B7CED" w14:textId="77777777" w:rsidTr="00ED4EB0">
        <w:trPr>
          <w:jc w:val="center"/>
        </w:trPr>
        <w:tc>
          <w:tcPr>
            <w:tcW w:w="3417" w:type="dxa"/>
            <w:shd w:val="clear" w:color="auto" w:fill="E7E6E6"/>
            <w:tcMar>
              <w:top w:w="70" w:type="dxa"/>
              <w:left w:w="90" w:type="dxa"/>
              <w:bottom w:w="70" w:type="dxa"/>
              <w:right w:w="90" w:type="dxa"/>
            </w:tcMar>
            <w:vAlign w:val="center"/>
          </w:tcPr>
          <w:p w14:paraId="2CF25905" w14:textId="77777777" w:rsidR="00364758" w:rsidRPr="00ED4EB0" w:rsidRDefault="00000000" w:rsidP="002F16B4">
            <w:pPr>
              <w:jc w:val="both"/>
              <w:rPr>
                <w:rFonts w:ascii="Aptos" w:hAnsi="Aptos"/>
                <w:szCs w:val="24"/>
                <w:lang w:val="es-MX"/>
              </w:rPr>
            </w:pPr>
            <w:r w:rsidRPr="00ED4EB0">
              <w:rPr>
                <w:rFonts w:ascii="Aptos" w:hAnsi="Aptos"/>
                <w:b/>
                <w:szCs w:val="24"/>
                <w:lang w:val="es-MX"/>
              </w:rPr>
              <w:t>Financiamiento Asociado</w:t>
            </w:r>
          </w:p>
        </w:tc>
        <w:tc>
          <w:tcPr>
            <w:tcW w:w="6004" w:type="dxa"/>
            <w:tcMar>
              <w:top w:w="70" w:type="dxa"/>
              <w:left w:w="90" w:type="dxa"/>
              <w:bottom w:w="70" w:type="dxa"/>
              <w:right w:w="90" w:type="dxa"/>
            </w:tcMar>
            <w:vAlign w:val="center"/>
          </w:tcPr>
          <w:p w14:paraId="684DD75A" w14:textId="77777777" w:rsidR="00364758" w:rsidRPr="00ED4EB0" w:rsidRDefault="00000000" w:rsidP="002F16B4">
            <w:pPr>
              <w:jc w:val="both"/>
              <w:rPr>
                <w:rFonts w:ascii="Aptos" w:hAnsi="Aptos"/>
                <w:szCs w:val="24"/>
                <w:lang w:val="es-MX"/>
              </w:rPr>
            </w:pPr>
            <w:r w:rsidRPr="00ED4EB0">
              <w:rPr>
                <w:rFonts w:ascii="Aptos" w:hAnsi="Aptos"/>
                <w:szCs w:val="24"/>
                <w:lang w:val="es-MX"/>
              </w:rPr>
              <w:t>Contrato de apertura de crédito simple, de fecha 31 de julio de 2019, celebrado entre Banco Nacional de Obras y Servicios Públicos, Sociedad Nacional de Crédito, Institución de Banca de Desarrollo (“BANOBRAS”), como acreditante, y el Estado Libre y Soberano de Chihuahua, como acreditado, hasta por la cantidad de $5,000’000,000.00 M.N. (Cinco mil millones de pesos 00/100 Moneda Nacional) (“Financiamiento BANOBRAS B”).</w:t>
            </w:r>
          </w:p>
        </w:tc>
      </w:tr>
      <w:tr w:rsidR="00364758" w:rsidRPr="00ED4EB0" w14:paraId="7E941A18" w14:textId="77777777" w:rsidTr="00ED4EB0">
        <w:trPr>
          <w:jc w:val="center"/>
        </w:trPr>
        <w:tc>
          <w:tcPr>
            <w:tcW w:w="3417" w:type="dxa"/>
            <w:shd w:val="clear" w:color="auto" w:fill="E7E6E6"/>
            <w:tcMar>
              <w:top w:w="70" w:type="dxa"/>
              <w:left w:w="90" w:type="dxa"/>
              <w:bottom w:w="70" w:type="dxa"/>
              <w:right w:w="90" w:type="dxa"/>
            </w:tcMar>
            <w:vAlign w:val="center"/>
          </w:tcPr>
          <w:p w14:paraId="240452C9" w14:textId="77777777" w:rsidR="00364758" w:rsidRPr="00ED4EB0" w:rsidRDefault="00000000" w:rsidP="002F16B4">
            <w:pPr>
              <w:jc w:val="both"/>
              <w:rPr>
                <w:rFonts w:ascii="Aptos" w:hAnsi="Aptos"/>
                <w:szCs w:val="24"/>
                <w:lang w:val="es-MX"/>
              </w:rPr>
            </w:pPr>
            <w:r w:rsidRPr="00ED4EB0">
              <w:rPr>
                <w:rFonts w:ascii="Aptos" w:hAnsi="Aptos"/>
                <w:b/>
                <w:szCs w:val="24"/>
                <w:lang w:val="es-MX"/>
              </w:rPr>
              <w:t>Monto Nocional o Monto a Asegurar</w:t>
            </w:r>
          </w:p>
        </w:tc>
        <w:tc>
          <w:tcPr>
            <w:tcW w:w="6004" w:type="dxa"/>
            <w:tcMar>
              <w:top w:w="70" w:type="dxa"/>
              <w:left w:w="90" w:type="dxa"/>
              <w:bottom w:w="70" w:type="dxa"/>
              <w:right w:w="90" w:type="dxa"/>
            </w:tcMar>
            <w:vAlign w:val="center"/>
          </w:tcPr>
          <w:p w14:paraId="54E8B5D2" w14:textId="235E761C" w:rsidR="00364758" w:rsidRPr="00ED4EB0" w:rsidRDefault="00000000" w:rsidP="002F16B4">
            <w:pPr>
              <w:jc w:val="both"/>
              <w:rPr>
                <w:rFonts w:ascii="Aptos" w:hAnsi="Aptos"/>
                <w:szCs w:val="24"/>
                <w:lang w:val="es-MX"/>
              </w:rPr>
            </w:pPr>
            <w:r w:rsidRPr="00ED4EB0">
              <w:rPr>
                <w:rFonts w:ascii="Aptos" w:hAnsi="Aptos"/>
                <w:szCs w:val="24"/>
                <w:lang w:val="es-MX"/>
              </w:rPr>
              <w:t>La cantidad de $4,730</w:t>
            </w:r>
            <w:r w:rsidR="009514FD" w:rsidRPr="00ED4EB0">
              <w:rPr>
                <w:rFonts w:ascii="Aptos" w:hAnsi="Aptos"/>
                <w:szCs w:val="24"/>
                <w:lang w:val="es-MX"/>
              </w:rPr>
              <w:t>’</w:t>
            </w:r>
            <w:r w:rsidRPr="00ED4EB0">
              <w:rPr>
                <w:rFonts w:ascii="Aptos" w:hAnsi="Aptos"/>
                <w:szCs w:val="24"/>
                <w:lang w:val="es-MX"/>
              </w:rPr>
              <w:t>107,300.00 M.N. (Cuatro mil setecientos treinta millones ciento siete mil trescientos pesos 00/100 Moneda Nacional), asociada al Financiamiento BANOBRAS B y de acuerdo con la tabla de amortización incluida como Anexo B.2 de la Convocatoria.</w:t>
            </w:r>
          </w:p>
        </w:tc>
      </w:tr>
      <w:tr w:rsidR="00364758" w:rsidRPr="00ED4EB0" w14:paraId="00F265FA" w14:textId="77777777" w:rsidTr="00ED4EB0">
        <w:trPr>
          <w:jc w:val="center"/>
        </w:trPr>
        <w:tc>
          <w:tcPr>
            <w:tcW w:w="3417" w:type="dxa"/>
            <w:shd w:val="clear" w:color="auto" w:fill="E7E6E6"/>
            <w:tcMar>
              <w:top w:w="70" w:type="dxa"/>
              <w:left w:w="90" w:type="dxa"/>
              <w:bottom w:w="70" w:type="dxa"/>
              <w:right w:w="90" w:type="dxa"/>
            </w:tcMar>
            <w:vAlign w:val="center"/>
          </w:tcPr>
          <w:p w14:paraId="12B9FEA3" w14:textId="77777777" w:rsidR="00364758" w:rsidRPr="00ED4EB0" w:rsidRDefault="00000000" w:rsidP="002F16B4">
            <w:pPr>
              <w:jc w:val="both"/>
              <w:rPr>
                <w:rFonts w:ascii="Aptos" w:hAnsi="Aptos"/>
                <w:szCs w:val="24"/>
                <w:lang w:val="es-MX"/>
              </w:rPr>
            </w:pPr>
            <w:r w:rsidRPr="00ED4EB0">
              <w:rPr>
                <w:rFonts w:ascii="Aptos" w:hAnsi="Aptos"/>
                <w:b/>
                <w:szCs w:val="24"/>
                <w:lang w:val="es-MX"/>
              </w:rPr>
              <w:t>Rango de Ejercicio</w:t>
            </w:r>
          </w:p>
        </w:tc>
        <w:tc>
          <w:tcPr>
            <w:tcW w:w="6004" w:type="dxa"/>
            <w:tcMar>
              <w:top w:w="70" w:type="dxa"/>
              <w:left w:w="90" w:type="dxa"/>
              <w:bottom w:w="70" w:type="dxa"/>
              <w:right w:w="90" w:type="dxa"/>
            </w:tcMar>
            <w:vAlign w:val="center"/>
          </w:tcPr>
          <w:p w14:paraId="046A66B2" w14:textId="77777777" w:rsidR="00364758" w:rsidRPr="00ED4EB0" w:rsidRDefault="00000000" w:rsidP="002F16B4">
            <w:pPr>
              <w:jc w:val="both"/>
              <w:rPr>
                <w:rFonts w:ascii="Aptos" w:hAnsi="Aptos"/>
                <w:szCs w:val="24"/>
                <w:lang w:val="es-MX"/>
              </w:rPr>
            </w:pPr>
            <w:r w:rsidRPr="00ED4EB0">
              <w:rPr>
                <w:rFonts w:ascii="Aptos" w:hAnsi="Aptos"/>
                <w:szCs w:val="24"/>
                <w:lang w:val="es-MX"/>
              </w:rPr>
              <w:t>El Piso o Límite Inferior del Rango de Ejercicio será del 7.25% (Siete punto dos cinco por ciento), y el Techo o Límite Superior del Rango de Ejercicio será del 8.25% (Ocho punto dos cinco por ciento), respecto de la Tasa de Referencia descrita en el numeral 4.1, inciso (b), segundo párrafo de la Convocatoria.</w:t>
            </w:r>
          </w:p>
        </w:tc>
      </w:tr>
      <w:tr w:rsidR="00364758" w:rsidRPr="00ED4EB0" w14:paraId="512367BD" w14:textId="77777777" w:rsidTr="00ED4EB0">
        <w:trPr>
          <w:jc w:val="center"/>
        </w:trPr>
        <w:tc>
          <w:tcPr>
            <w:tcW w:w="3417" w:type="dxa"/>
            <w:shd w:val="clear" w:color="auto" w:fill="E7E6E6"/>
            <w:tcMar>
              <w:top w:w="70" w:type="dxa"/>
              <w:left w:w="90" w:type="dxa"/>
              <w:bottom w:w="70" w:type="dxa"/>
              <w:right w:w="90" w:type="dxa"/>
            </w:tcMar>
            <w:vAlign w:val="center"/>
          </w:tcPr>
          <w:p w14:paraId="6E3EDAD8" w14:textId="77777777" w:rsidR="00364758" w:rsidRPr="00ED4EB0" w:rsidRDefault="00000000" w:rsidP="002F16B4">
            <w:pPr>
              <w:jc w:val="both"/>
              <w:rPr>
                <w:rFonts w:ascii="Aptos" w:hAnsi="Aptos"/>
                <w:szCs w:val="24"/>
                <w:lang w:val="es-MX"/>
              </w:rPr>
            </w:pPr>
            <w:r w:rsidRPr="00ED4EB0">
              <w:rPr>
                <w:rFonts w:ascii="Aptos" w:hAnsi="Aptos"/>
                <w:b/>
                <w:szCs w:val="24"/>
                <w:lang w:val="es-MX"/>
              </w:rPr>
              <w:t>Plazo</w:t>
            </w:r>
          </w:p>
        </w:tc>
        <w:tc>
          <w:tcPr>
            <w:tcW w:w="6004" w:type="dxa"/>
            <w:tcMar>
              <w:top w:w="70" w:type="dxa"/>
              <w:left w:w="90" w:type="dxa"/>
              <w:bottom w:w="70" w:type="dxa"/>
              <w:right w:w="90" w:type="dxa"/>
            </w:tcMar>
            <w:vAlign w:val="center"/>
          </w:tcPr>
          <w:p w14:paraId="7C5E850E" w14:textId="77777777" w:rsidR="00364758" w:rsidRPr="00ED4EB0" w:rsidRDefault="00000000" w:rsidP="002F16B4">
            <w:pPr>
              <w:jc w:val="both"/>
              <w:rPr>
                <w:rFonts w:ascii="Aptos" w:hAnsi="Aptos"/>
                <w:szCs w:val="24"/>
                <w:lang w:val="es-MX"/>
              </w:rPr>
            </w:pPr>
            <w:r w:rsidRPr="00ED4EB0">
              <w:rPr>
                <w:rFonts w:ascii="Aptos" w:hAnsi="Aptos"/>
                <w:szCs w:val="24"/>
                <w:lang w:val="es-MX"/>
              </w:rPr>
              <w:t>365 (Trescientos sesenta y cinco) días, contados a partir de la Fecha de Inicio del Instrumento Derivado.</w:t>
            </w:r>
          </w:p>
        </w:tc>
      </w:tr>
      <w:tr w:rsidR="00364758" w:rsidRPr="00ED4EB0" w14:paraId="2809E20B" w14:textId="77777777" w:rsidTr="00ED4EB0">
        <w:trPr>
          <w:jc w:val="center"/>
        </w:trPr>
        <w:tc>
          <w:tcPr>
            <w:tcW w:w="3417" w:type="dxa"/>
            <w:shd w:val="clear" w:color="auto" w:fill="E7E6E6"/>
            <w:tcMar>
              <w:top w:w="70" w:type="dxa"/>
              <w:left w:w="90" w:type="dxa"/>
              <w:bottom w:w="70" w:type="dxa"/>
              <w:right w:w="90" w:type="dxa"/>
            </w:tcMar>
            <w:vAlign w:val="center"/>
          </w:tcPr>
          <w:p w14:paraId="564FAF07" w14:textId="77777777" w:rsidR="00364758" w:rsidRPr="00ED4EB0" w:rsidRDefault="00000000" w:rsidP="002F16B4">
            <w:pPr>
              <w:jc w:val="both"/>
              <w:rPr>
                <w:rFonts w:ascii="Aptos" w:hAnsi="Aptos"/>
                <w:szCs w:val="24"/>
                <w:lang w:val="es-MX"/>
              </w:rPr>
            </w:pPr>
            <w:r w:rsidRPr="00ED4EB0">
              <w:rPr>
                <w:rFonts w:ascii="Aptos" w:hAnsi="Aptos"/>
                <w:b/>
                <w:szCs w:val="24"/>
                <w:lang w:val="es-MX"/>
              </w:rPr>
              <w:t>Fecha de contratación del Instrumento Derivado</w:t>
            </w:r>
          </w:p>
        </w:tc>
        <w:tc>
          <w:tcPr>
            <w:tcW w:w="6004" w:type="dxa"/>
            <w:tcMar>
              <w:top w:w="70" w:type="dxa"/>
              <w:left w:w="90" w:type="dxa"/>
              <w:bottom w:w="70" w:type="dxa"/>
              <w:right w:w="90" w:type="dxa"/>
            </w:tcMar>
            <w:vAlign w:val="center"/>
          </w:tcPr>
          <w:p w14:paraId="49FA7290" w14:textId="77777777" w:rsidR="00364758" w:rsidRPr="00ED4EB0" w:rsidRDefault="00000000" w:rsidP="002F16B4">
            <w:pPr>
              <w:jc w:val="both"/>
              <w:rPr>
                <w:rFonts w:ascii="Aptos" w:hAnsi="Aptos"/>
                <w:szCs w:val="24"/>
                <w:lang w:val="es-MX"/>
              </w:rPr>
            </w:pPr>
            <w:r w:rsidRPr="00ED4EB0">
              <w:rPr>
                <w:rFonts w:ascii="Aptos" w:hAnsi="Aptos"/>
                <w:szCs w:val="24"/>
                <w:lang w:val="es-MX"/>
              </w:rPr>
              <w:t>30 de septiembre de 2026.</w:t>
            </w:r>
          </w:p>
        </w:tc>
      </w:tr>
      <w:tr w:rsidR="00364758" w:rsidRPr="00ED4EB0" w14:paraId="7EBB4720" w14:textId="77777777" w:rsidTr="00ED4EB0">
        <w:trPr>
          <w:jc w:val="center"/>
        </w:trPr>
        <w:tc>
          <w:tcPr>
            <w:tcW w:w="3417" w:type="dxa"/>
            <w:shd w:val="clear" w:color="auto" w:fill="E7E6E6"/>
            <w:tcMar>
              <w:top w:w="70" w:type="dxa"/>
              <w:left w:w="90" w:type="dxa"/>
              <w:bottom w:w="70" w:type="dxa"/>
              <w:right w:w="90" w:type="dxa"/>
            </w:tcMar>
            <w:vAlign w:val="center"/>
          </w:tcPr>
          <w:p w14:paraId="1E3190C5" w14:textId="77777777" w:rsidR="00364758" w:rsidRPr="00ED4EB0" w:rsidRDefault="00000000" w:rsidP="002F16B4">
            <w:pPr>
              <w:jc w:val="both"/>
              <w:rPr>
                <w:rFonts w:ascii="Aptos" w:hAnsi="Aptos"/>
                <w:szCs w:val="24"/>
                <w:lang w:val="es-MX"/>
              </w:rPr>
            </w:pPr>
            <w:r w:rsidRPr="00ED4EB0">
              <w:rPr>
                <w:rFonts w:ascii="Aptos" w:hAnsi="Aptos"/>
                <w:b/>
                <w:szCs w:val="24"/>
                <w:lang w:val="es-MX"/>
              </w:rPr>
              <w:t>Fecha de Inicio del Instrumento Derivado</w:t>
            </w:r>
          </w:p>
        </w:tc>
        <w:tc>
          <w:tcPr>
            <w:tcW w:w="6004" w:type="dxa"/>
            <w:tcMar>
              <w:top w:w="70" w:type="dxa"/>
              <w:left w:w="90" w:type="dxa"/>
              <w:bottom w:w="70" w:type="dxa"/>
              <w:right w:w="90" w:type="dxa"/>
            </w:tcMar>
            <w:vAlign w:val="center"/>
          </w:tcPr>
          <w:p w14:paraId="6E8BA80F" w14:textId="77777777" w:rsidR="00364758" w:rsidRPr="00ED4EB0" w:rsidRDefault="00000000" w:rsidP="002F16B4">
            <w:pPr>
              <w:jc w:val="both"/>
              <w:rPr>
                <w:rFonts w:ascii="Aptos" w:hAnsi="Aptos"/>
                <w:szCs w:val="24"/>
                <w:lang w:val="es-MX"/>
              </w:rPr>
            </w:pPr>
            <w:r w:rsidRPr="00ED4EB0">
              <w:rPr>
                <w:rFonts w:ascii="Aptos" w:hAnsi="Aptos"/>
                <w:szCs w:val="24"/>
                <w:lang w:val="es-MX"/>
              </w:rPr>
              <w:t>01 de octubre de 2026.</w:t>
            </w:r>
          </w:p>
        </w:tc>
      </w:tr>
      <w:tr w:rsidR="00364758" w:rsidRPr="00ED4EB0" w14:paraId="6B61C863" w14:textId="77777777" w:rsidTr="00ED4EB0">
        <w:trPr>
          <w:jc w:val="center"/>
        </w:trPr>
        <w:tc>
          <w:tcPr>
            <w:tcW w:w="3417" w:type="dxa"/>
            <w:shd w:val="clear" w:color="auto" w:fill="E7E6E6"/>
            <w:tcMar>
              <w:top w:w="70" w:type="dxa"/>
              <w:left w:w="90" w:type="dxa"/>
              <w:bottom w:w="70" w:type="dxa"/>
              <w:right w:w="90" w:type="dxa"/>
            </w:tcMar>
            <w:vAlign w:val="center"/>
          </w:tcPr>
          <w:p w14:paraId="71A4843E" w14:textId="77777777" w:rsidR="00364758" w:rsidRPr="00ED4EB0" w:rsidRDefault="00000000" w:rsidP="002F16B4">
            <w:pPr>
              <w:jc w:val="both"/>
              <w:rPr>
                <w:rFonts w:ascii="Aptos" w:hAnsi="Aptos"/>
                <w:szCs w:val="24"/>
                <w:lang w:val="es-MX"/>
              </w:rPr>
            </w:pPr>
            <w:r w:rsidRPr="00ED4EB0">
              <w:rPr>
                <w:rFonts w:ascii="Aptos" w:hAnsi="Aptos"/>
                <w:b/>
                <w:szCs w:val="24"/>
                <w:lang w:val="es-MX"/>
              </w:rPr>
              <w:t>Fecha de Terminación del Instrumento Derivado</w:t>
            </w:r>
          </w:p>
        </w:tc>
        <w:tc>
          <w:tcPr>
            <w:tcW w:w="6004" w:type="dxa"/>
            <w:tcMar>
              <w:top w:w="70" w:type="dxa"/>
              <w:left w:w="90" w:type="dxa"/>
              <w:bottom w:w="70" w:type="dxa"/>
              <w:right w:w="90" w:type="dxa"/>
            </w:tcMar>
            <w:vAlign w:val="center"/>
          </w:tcPr>
          <w:p w14:paraId="4F7234D6" w14:textId="77777777" w:rsidR="00364758" w:rsidRPr="00ED4EB0" w:rsidRDefault="00000000" w:rsidP="002F16B4">
            <w:pPr>
              <w:jc w:val="both"/>
              <w:rPr>
                <w:rFonts w:ascii="Aptos" w:hAnsi="Aptos"/>
                <w:szCs w:val="24"/>
                <w:lang w:val="es-MX"/>
              </w:rPr>
            </w:pPr>
            <w:r w:rsidRPr="00ED4EB0">
              <w:rPr>
                <w:rFonts w:ascii="Aptos" w:hAnsi="Aptos"/>
                <w:szCs w:val="24"/>
                <w:lang w:val="es-MX"/>
              </w:rPr>
              <w:t>30 de septiembre de 2027.</w:t>
            </w:r>
          </w:p>
        </w:tc>
      </w:tr>
      <w:tr w:rsidR="00364758" w:rsidRPr="00ED4EB0" w14:paraId="30739E0C" w14:textId="77777777" w:rsidTr="00ED4EB0">
        <w:trPr>
          <w:jc w:val="center"/>
        </w:trPr>
        <w:tc>
          <w:tcPr>
            <w:tcW w:w="3417" w:type="dxa"/>
            <w:shd w:val="clear" w:color="auto" w:fill="E7E6E6"/>
            <w:tcMar>
              <w:top w:w="70" w:type="dxa"/>
              <w:left w:w="90" w:type="dxa"/>
              <w:bottom w:w="70" w:type="dxa"/>
              <w:right w:w="90" w:type="dxa"/>
            </w:tcMar>
            <w:vAlign w:val="center"/>
          </w:tcPr>
          <w:p w14:paraId="21516538" w14:textId="77777777" w:rsidR="00364758" w:rsidRPr="00ED4EB0" w:rsidRDefault="00000000" w:rsidP="002F16B4">
            <w:pPr>
              <w:jc w:val="both"/>
              <w:rPr>
                <w:rFonts w:ascii="Aptos" w:hAnsi="Aptos"/>
                <w:szCs w:val="24"/>
                <w:lang w:val="es-MX"/>
              </w:rPr>
            </w:pPr>
            <w:r w:rsidRPr="00ED4EB0">
              <w:rPr>
                <w:rFonts w:ascii="Aptos" w:hAnsi="Aptos"/>
                <w:b/>
                <w:szCs w:val="24"/>
                <w:lang w:val="es-MX"/>
              </w:rPr>
              <w:lastRenderedPageBreak/>
              <w:t>Periodicidad de pago de los intereses</w:t>
            </w:r>
          </w:p>
        </w:tc>
        <w:tc>
          <w:tcPr>
            <w:tcW w:w="6004" w:type="dxa"/>
            <w:tcMar>
              <w:top w:w="70" w:type="dxa"/>
              <w:left w:w="90" w:type="dxa"/>
              <w:bottom w:w="70" w:type="dxa"/>
              <w:right w:w="90" w:type="dxa"/>
            </w:tcMar>
            <w:vAlign w:val="center"/>
          </w:tcPr>
          <w:p w14:paraId="4AA4D45C" w14:textId="77777777" w:rsidR="00364758" w:rsidRPr="00ED4EB0" w:rsidRDefault="00000000" w:rsidP="002F16B4">
            <w:pPr>
              <w:jc w:val="both"/>
              <w:rPr>
                <w:rFonts w:ascii="Aptos" w:hAnsi="Aptos"/>
                <w:szCs w:val="24"/>
                <w:lang w:val="es-MX"/>
              </w:rPr>
            </w:pPr>
            <w:r w:rsidRPr="00ED4EB0">
              <w:rPr>
                <w:rFonts w:ascii="Aptos" w:hAnsi="Aptos"/>
                <w:szCs w:val="24"/>
                <w:lang w:val="es-MX"/>
              </w:rPr>
              <w:t>Mensual. La Fecha de Pago será el último día de cada mes y, en caso de que dicho día no sea un Día Hábil, el pago se realizará el Día Hábil inmediato siguiente.</w:t>
            </w:r>
          </w:p>
        </w:tc>
      </w:tr>
      <w:tr w:rsidR="00364758" w:rsidRPr="00ED4EB0" w14:paraId="0DAA4EF9" w14:textId="77777777" w:rsidTr="00ED4EB0">
        <w:trPr>
          <w:jc w:val="center"/>
        </w:trPr>
        <w:tc>
          <w:tcPr>
            <w:tcW w:w="3417" w:type="dxa"/>
            <w:shd w:val="clear" w:color="auto" w:fill="E7E6E6"/>
            <w:tcMar>
              <w:top w:w="70" w:type="dxa"/>
              <w:left w:w="90" w:type="dxa"/>
              <w:bottom w:w="70" w:type="dxa"/>
              <w:right w:w="90" w:type="dxa"/>
            </w:tcMar>
            <w:vAlign w:val="center"/>
          </w:tcPr>
          <w:p w14:paraId="5E82F6EB" w14:textId="77777777" w:rsidR="00364758" w:rsidRPr="00ED4EB0" w:rsidRDefault="00000000" w:rsidP="002F16B4">
            <w:pPr>
              <w:jc w:val="both"/>
              <w:rPr>
                <w:rFonts w:ascii="Aptos" w:hAnsi="Aptos"/>
                <w:szCs w:val="24"/>
                <w:lang w:val="es-MX"/>
              </w:rPr>
            </w:pPr>
            <w:r w:rsidRPr="00ED4EB0">
              <w:rPr>
                <w:rFonts w:ascii="Aptos" w:hAnsi="Aptos"/>
                <w:b/>
                <w:szCs w:val="24"/>
                <w:lang w:val="es-MX"/>
              </w:rPr>
              <w:t>Oportunidad de entrega de los recursos</w:t>
            </w:r>
          </w:p>
        </w:tc>
        <w:tc>
          <w:tcPr>
            <w:tcW w:w="6004" w:type="dxa"/>
            <w:tcMar>
              <w:top w:w="70" w:type="dxa"/>
              <w:left w:w="90" w:type="dxa"/>
              <w:bottom w:w="70" w:type="dxa"/>
              <w:right w:w="90" w:type="dxa"/>
            </w:tcMar>
            <w:vAlign w:val="center"/>
          </w:tcPr>
          <w:p w14:paraId="614776ED" w14:textId="77777777" w:rsidR="00364758" w:rsidRPr="00ED4EB0" w:rsidRDefault="00000000" w:rsidP="002F16B4">
            <w:pPr>
              <w:jc w:val="both"/>
              <w:rPr>
                <w:rFonts w:ascii="Aptos" w:hAnsi="Aptos"/>
                <w:szCs w:val="24"/>
                <w:lang w:val="es-MX"/>
              </w:rPr>
            </w:pPr>
            <w:r w:rsidRPr="00ED4EB0">
              <w:rPr>
                <w:rFonts w:ascii="Aptos" w:hAnsi="Aptos"/>
                <w:szCs w:val="24"/>
                <w:lang w:val="es-MX"/>
              </w:rPr>
              <w:t>En cada Fecha de Pago del Financiamiento BANOBRAS B, de acuerdo con lo señalado en el numeral 4.4 de la Convocatoria. En caso de que se generen beneficios del Instrumento Derivado, dichos recursos deberán ser depositados en la cuenta que para tal efecto se establezca y se haga de conocimiento de la Institución Financiera el día de contratación del Instrumento Derivado.</w:t>
            </w:r>
          </w:p>
        </w:tc>
      </w:tr>
      <w:tr w:rsidR="00364758" w:rsidRPr="00ED4EB0" w14:paraId="05DB7ACB" w14:textId="77777777" w:rsidTr="00ED4EB0">
        <w:trPr>
          <w:jc w:val="center"/>
        </w:trPr>
        <w:tc>
          <w:tcPr>
            <w:tcW w:w="3417" w:type="dxa"/>
            <w:shd w:val="clear" w:color="auto" w:fill="E7E6E6"/>
            <w:tcMar>
              <w:top w:w="70" w:type="dxa"/>
              <w:left w:w="90" w:type="dxa"/>
              <w:bottom w:w="70" w:type="dxa"/>
              <w:right w:w="90" w:type="dxa"/>
            </w:tcMar>
            <w:vAlign w:val="center"/>
          </w:tcPr>
          <w:p w14:paraId="59A45702" w14:textId="77777777" w:rsidR="00364758" w:rsidRPr="00ED4EB0" w:rsidRDefault="00000000" w:rsidP="002F16B4">
            <w:pPr>
              <w:jc w:val="both"/>
              <w:rPr>
                <w:rFonts w:ascii="Aptos" w:hAnsi="Aptos"/>
                <w:szCs w:val="24"/>
                <w:lang w:val="es-MX"/>
              </w:rPr>
            </w:pPr>
            <w:r w:rsidRPr="00ED4EB0">
              <w:rPr>
                <w:rFonts w:ascii="Aptos" w:hAnsi="Aptos"/>
                <w:b/>
                <w:szCs w:val="24"/>
                <w:lang w:val="es-MX"/>
              </w:rPr>
              <w:t>Gastos Adicionales</w:t>
            </w:r>
          </w:p>
        </w:tc>
        <w:tc>
          <w:tcPr>
            <w:tcW w:w="6004" w:type="dxa"/>
            <w:tcMar>
              <w:top w:w="70" w:type="dxa"/>
              <w:left w:w="90" w:type="dxa"/>
              <w:bottom w:w="70" w:type="dxa"/>
              <w:right w:w="90" w:type="dxa"/>
            </w:tcMar>
            <w:vAlign w:val="center"/>
          </w:tcPr>
          <w:p w14:paraId="10AADC8B" w14:textId="77777777" w:rsidR="00364758" w:rsidRPr="00ED4EB0" w:rsidRDefault="00000000" w:rsidP="002F16B4">
            <w:pPr>
              <w:jc w:val="both"/>
              <w:rPr>
                <w:rFonts w:ascii="Aptos" w:hAnsi="Aptos"/>
                <w:szCs w:val="24"/>
                <w:lang w:val="es-MX"/>
              </w:rPr>
            </w:pPr>
            <w:r w:rsidRPr="00ED4EB0">
              <w:rPr>
                <w:rFonts w:ascii="Aptos" w:hAnsi="Aptos"/>
                <w:szCs w:val="24"/>
                <w:lang w:val="es-MX"/>
              </w:rPr>
              <w:t>Sin Gastos Adicionales.</w:t>
            </w:r>
          </w:p>
        </w:tc>
      </w:tr>
      <w:tr w:rsidR="00364758" w:rsidRPr="00ED4EB0" w14:paraId="546C89EA" w14:textId="77777777" w:rsidTr="00ED4EB0">
        <w:trPr>
          <w:jc w:val="center"/>
        </w:trPr>
        <w:tc>
          <w:tcPr>
            <w:tcW w:w="3417" w:type="dxa"/>
            <w:shd w:val="clear" w:color="auto" w:fill="E7E6E6"/>
            <w:tcMar>
              <w:top w:w="70" w:type="dxa"/>
              <w:left w:w="90" w:type="dxa"/>
              <w:bottom w:w="70" w:type="dxa"/>
              <w:right w:w="90" w:type="dxa"/>
            </w:tcMar>
            <w:vAlign w:val="center"/>
          </w:tcPr>
          <w:p w14:paraId="50027D5C" w14:textId="77777777" w:rsidR="00364758" w:rsidRPr="00ED4EB0" w:rsidRDefault="00000000" w:rsidP="002F16B4">
            <w:pPr>
              <w:jc w:val="both"/>
              <w:rPr>
                <w:rFonts w:ascii="Aptos" w:hAnsi="Aptos"/>
                <w:szCs w:val="24"/>
                <w:lang w:val="es-MX"/>
              </w:rPr>
            </w:pPr>
            <w:r w:rsidRPr="00ED4EB0">
              <w:rPr>
                <w:rFonts w:ascii="Aptos" w:hAnsi="Aptos"/>
                <w:b/>
                <w:szCs w:val="24"/>
                <w:lang w:val="es-MX"/>
              </w:rPr>
              <w:t>Gastos Adicionales Contingentes</w:t>
            </w:r>
          </w:p>
        </w:tc>
        <w:tc>
          <w:tcPr>
            <w:tcW w:w="6004" w:type="dxa"/>
            <w:tcMar>
              <w:top w:w="70" w:type="dxa"/>
              <w:left w:w="90" w:type="dxa"/>
              <w:bottom w:w="70" w:type="dxa"/>
              <w:right w:w="90" w:type="dxa"/>
            </w:tcMar>
            <w:vAlign w:val="center"/>
          </w:tcPr>
          <w:p w14:paraId="0A90146F" w14:textId="77777777" w:rsidR="00364758" w:rsidRPr="00ED4EB0" w:rsidRDefault="00000000" w:rsidP="002F16B4">
            <w:pPr>
              <w:jc w:val="both"/>
              <w:rPr>
                <w:rFonts w:ascii="Aptos" w:hAnsi="Aptos"/>
                <w:szCs w:val="24"/>
                <w:lang w:val="es-MX"/>
              </w:rPr>
            </w:pPr>
            <w:r w:rsidRPr="00ED4EB0">
              <w:rPr>
                <w:rFonts w:ascii="Aptos" w:hAnsi="Aptos"/>
                <w:szCs w:val="24"/>
                <w:lang w:val="es-MX"/>
              </w:rPr>
              <w:t>Sin Gastos Adicionales Contingentes.</w:t>
            </w:r>
          </w:p>
        </w:tc>
      </w:tr>
    </w:tbl>
    <w:p w14:paraId="62F3BA8F" w14:textId="77777777" w:rsidR="00364758" w:rsidRPr="00ED4EB0" w:rsidRDefault="00364758" w:rsidP="00ED4EB0">
      <w:pPr>
        <w:spacing w:after="0" w:line="240" w:lineRule="auto"/>
        <w:rPr>
          <w:rFonts w:ascii="Aptos" w:hAnsi="Aptos"/>
          <w:szCs w:val="24"/>
          <w:lang w:val="es-MX"/>
        </w:rPr>
      </w:pPr>
    </w:p>
    <w:p w14:paraId="3B48F703" w14:textId="77777777" w:rsidR="00364758" w:rsidRDefault="00000000" w:rsidP="002F16B4">
      <w:pPr>
        <w:spacing w:after="0" w:line="240" w:lineRule="auto"/>
        <w:jc w:val="both"/>
        <w:rPr>
          <w:rFonts w:ascii="Aptos" w:hAnsi="Aptos"/>
          <w:b/>
          <w:szCs w:val="24"/>
          <w:lang w:val="es-MX"/>
        </w:rPr>
      </w:pPr>
      <w:r w:rsidRPr="00ED4EB0">
        <w:rPr>
          <w:rFonts w:ascii="Aptos" w:hAnsi="Aptos"/>
          <w:b/>
          <w:szCs w:val="24"/>
          <w:lang w:val="es-MX"/>
        </w:rPr>
        <w:t>Características del Financiamiento.</w:t>
      </w:r>
    </w:p>
    <w:p w14:paraId="4124097D" w14:textId="77777777" w:rsidR="002F16B4" w:rsidRPr="00ED4EB0" w:rsidRDefault="002F16B4" w:rsidP="00ED4EB0">
      <w:pPr>
        <w:spacing w:after="0" w:line="240" w:lineRule="auto"/>
        <w:jc w:val="both"/>
        <w:rPr>
          <w:rFonts w:ascii="Aptos" w:hAnsi="Aptos"/>
          <w:szCs w:val="24"/>
          <w:lang w:val="es-MX"/>
        </w:rPr>
      </w:pPr>
    </w:p>
    <w:tbl>
      <w:tblPr>
        <w:tblStyle w:val="TableGrid"/>
        <w:tblW w:w="0" w:type="auto"/>
        <w:jc w:val="center"/>
        <w:tblLayout w:type="fixed"/>
        <w:tblLook w:val="04A0" w:firstRow="1" w:lastRow="0" w:firstColumn="1" w:lastColumn="0" w:noHBand="0" w:noVBand="1"/>
      </w:tblPr>
      <w:tblGrid>
        <w:gridCol w:w="3417"/>
        <w:gridCol w:w="5939"/>
      </w:tblGrid>
      <w:tr w:rsidR="00364758" w:rsidRPr="00ED4EB0" w14:paraId="687F7BB2" w14:textId="77777777" w:rsidTr="00ED4EB0">
        <w:trPr>
          <w:jc w:val="center"/>
        </w:trPr>
        <w:tc>
          <w:tcPr>
            <w:tcW w:w="3417" w:type="dxa"/>
            <w:shd w:val="clear" w:color="auto" w:fill="E7E6E6"/>
            <w:tcMar>
              <w:top w:w="70" w:type="dxa"/>
              <w:left w:w="90" w:type="dxa"/>
              <w:bottom w:w="70" w:type="dxa"/>
              <w:right w:w="90" w:type="dxa"/>
            </w:tcMar>
            <w:vAlign w:val="center"/>
          </w:tcPr>
          <w:p w14:paraId="7938F99D" w14:textId="77777777" w:rsidR="00364758" w:rsidRPr="00ED4EB0" w:rsidRDefault="00000000" w:rsidP="002F16B4">
            <w:pPr>
              <w:jc w:val="both"/>
              <w:rPr>
                <w:rFonts w:ascii="Aptos" w:hAnsi="Aptos"/>
                <w:szCs w:val="24"/>
                <w:lang w:val="es-MX"/>
              </w:rPr>
            </w:pPr>
            <w:r w:rsidRPr="00ED4EB0">
              <w:rPr>
                <w:rFonts w:ascii="Aptos" w:hAnsi="Aptos"/>
                <w:b/>
                <w:szCs w:val="24"/>
                <w:lang w:val="es-MX"/>
              </w:rPr>
              <w:t>Tipo de Contrato</w:t>
            </w:r>
          </w:p>
        </w:tc>
        <w:tc>
          <w:tcPr>
            <w:tcW w:w="5939" w:type="dxa"/>
            <w:tcMar>
              <w:top w:w="70" w:type="dxa"/>
              <w:left w:w="90" w:type="dxa"/>
              <w:bottom w:w="70" w:type="dxa"/>
              <w:right w:w="90" w:type="dxa"/>
            </w:tcMar>
            <w:vAlign w:val="center"/>
          </w:tcPr>
          <w:p w14:paraId="19CCFFD6" w14:textId="77777777" w:rsidR="00364758" w:rsidRPr="00ED4EB0" w:rsidRDefault="00000000" w:rsidP="002F16B4">
            <w:pPr>
              <w:jc w:val="both"/>
              <w:rPr>
                <w:rFonts w:ascii="Aptos" w:hAnsi="Aptos"/>
                <w:szCs w:val="24"/>
                <w:lang w:val="es-MX"/>
              </w:rPr>
            </w:pPr>
            <w:r w:rsidRPr="00ED4EB0">
              <w:rPr>
                <w:rFonts w:ascii="Aptos" w:hAnsi="Aptos"/>
                <w:szCs w:val="24"/>
                <w:lang w:val="es-MX"/>
              </w:rPr>
              <w:t>Contrato de Apertura de Crédito Simple.</w:t>
            </w:r>
          </w:p>
        </w:tc>
      </w:tr>
      <w:tr w:rsidR="00364758" w:rsidRPr="00ED4EB0" w14:paraId="49BF797D" w14:textId="77777777" w:rsidTr="00ED4EB0">
        <w:trPr>
          <w:jc w:val="center"/>
        </w:trPr>
        <w:tc>
          <w:tcPr>
            <w:tcW w:w="3417" w:type="dxa"/>
            <w:shd w:val="clear" w:color="auto" w:fill="E7E6E6"/>
            <w:tcMar>
              <w:top w:w="70" w:type="dxa"/>
              <w:left w:w="90" w:type="dxa"/>
              <w:bottom w:w="70" w:type="dxa"/>
              <w:right w:w="90" w:type="dxa"/>
            </w:tcMar>
            <w:vAlign w:val="center"/>
          </w:tcPr>
          <w:p w14:paraId="7DB95C63" w14:textId="77777777" w:rsidR="00364758" w:rsidRPr="00ED4EB0" w:rsidRDefault="00000000" w:rsidP="002F16B4">
            <w:pPr>
              <w:jc w:val="both"/>
              <w:rPr>
                <w:rFonts w:ascii="Aptos" w:hAnsi="Aptos"/>
                <w:szCs w:val="24"/>
                <w:lang w:val="es-MX"/>
              </w:rPr>
            </w:pPr>
            <w:r w:rsidRPr="00ED4EB0">
              <w:rPr>
                <w:rFonts w:ascii="Aptos" w:hAnsi="Aptos"/>
                <w:b/>
                <w:szCs w:val="24"/>
                <w:lang w:val="es-MX"/>
              </w:rPr>
              <w:t>Fecha de Contratación</w:t>
            </w:r>
          </w:p>
        </w:tc>
        <w:tc>
          <w:tcPr>
            <w:tcW w:w="5939" w:type="dxa"/>
            <w:tcMar>
              <w:top w:w="70" w:type="dxa"/>
              <w:left w:w="90" w:type="dxa"/>
              <w:bottom w:w="70" w:type="dxa"/>
              <w:right w:w="90" w:type="dxa"/>
            </w:tcMar>
            <w:vAlign w:val="center"/>
          </w:tcPr>
          <w:p w14:paraId="4B1A446A" w14:textId="77777777" w:rsidR="00364758" w:rsidRPr="00ED4EB0" w:rsidRDefault="00000000" w:rsidP="002F16B4">
            <w:pPr>
              <w:jc w:val="both"/>
              <w:rPr>
                <w:rFonts w:ascii="Aptos" w:hAnsi="Aptos"/>
                <w:szCs w:val="24"/>
                <w:lang w:val="es-MX"/>
              </w:rPr>
            </w:pPr>
            <w:r w:rsidRPr="00ED4EB0">
              <w:rPr>
                <w:rFonts w:ascii="Aptos" w:hAnsi="Aptos"/>
                <w:szCs w:val="24"/>
                <w:lang w:val="es-MX"/>
              </w:rPr>
              <w:t>31 de julio de 2019.</w:t>
            </w:r>
          </w:p>
        </w:tc>
      </w:tr>
      <w:tr w:rsidR="00364758" w:rsidRPr="00ED4EB0" w14:paraId="2E692E14" w14:textId="77777777" w:rsidTr="00ED4EB0">
        <w:trPr>
          <w:jc w:val="center"/>
        </w:trPr>
        <w:tc>
          <w:tcPr>
            <w:tcW w:w="3417" w:type="dxa"/>
            <w:shd w:val="clear" w:color="auto" w:fill="E7E6E6"/>
            <w:tcMar>
              <w:top w:w="70" w:type="dxa"/>
              <w:left w:w="90" w:type="dxa"/>
              <w:bottom w:w="70" w:type="dxa"/>
              <w:right w:w="90" w:type="dxa"/>
            </w:tcMar>
            <w:vAlign w:val="center"/>
          </w:tcPr>
          <w:p w14:paraId="51A4883A" w14:textId="77777777" w:rsidR="00364758" w:rsidRPr="00ED4EB0" w:rsidRDefault="00000000" w:rsidP="002F16B4">
            <w:pPr>
              <w:jc w:val="both"/>
              <w:rPr>
                <w:rFonts w:ascii="Aptos" w:hAnsi="Aptos"/>
                <w:szCs w:val="24"/>
                <w:lang w:val="es-MX"/>
              </w:rPr>
            </w:pPr>
            <w:r w:rsidRPr="00ED4EB0">
              <w:rPr>
                <w:rFonts w:ascii="Aptos" w:hAnsi="Aptos"/>
                <w:b/>
                <w:szCs w:val="24"/>
                <w:lang w:val="es-MX"/>
              </w:rPr>
              <w:t>Monto Contratado</w:t>
            </w:r>
          </w:p>
        </w:tc>
        <w:tc>
          <w:tcPr>
            <w:tcW w:w="5939" w:type="dxa"/>
            <w:tcMar>
              <w:top w:w="70" w:type="dxa"/>
              <w:left w:w="90" w:type="dxa"/>
              <w:bottom w:w="70" w:type="dxa"/>
              <w:right w:w="90" w:type="dxa"/>
            </w:tcMar>
            <w:vAlign w:val="center"/>
          </w:tcPr>
          <w:p w14:paraId="300AEE6A" w14:textId="77777777" w:rsidR="00364758" w:rsidRPr="00ED4EB0" w:rsidRDefault="00000000" w:rsidP="002F16B4">
            <w:pPr>
              <w:jc w:val="both"/>
              <w:rPr>
                <w:rFonts w:ascii="Aptos" w:hAnsi="Aptos"/>
                <w:szCs w:val="24"/>
                <w:lang w:val="es-MX"/>
              </w:rPr>
            </w:pPr>
            <w:r w:rsidRPr="00ED4EB0">
              <w:rPr>
                <w:rFonts w:ascii="Aptos" w:hAnsi="Aptos"/>
                <w:szCs w:val="24"/>
                <w:lang w:val="es-MX"/>
              </w:rPr>
              <w:t>Hasta por la cantidad de $5,000’000,000.00 M.N. (Cinco mil millones de pesos 00/100 Moneda Nacional).</w:t>
            </w:r>
          </w:p>
        </w:tc>
      </w:tr>
      <w:tr w:rsidR="00364758" w:rsidRPr="00ED4EB0" w14:paraId="5CEDE3C7" w14:textId="77777777" w:rsidTr="00ED4EB0">
        <w:trPr>
          <w:jc w:val="center"/>
        </w:trPr>
        <w:tc>
          <w:tcPr>
            <w:tcW w:w="3417" w:type="dxa"/>
            <w:shd w:val="clear" w:color="auto" w:fill="E7E6E6"/>
            <w:tcMar>
              <w:top w:w="70" w:type="dxa"/>
              <w:left w:w="90" w:type="dxa"/>
              <w:bottom w:w="70" w:type="dxa"/>
              <w:right w:w="90" w:type="dxa"/>
            </w:tcMar>
            <w:vAlign w:val="center"/>
          </w:tcPr>
          <w:p w14:paraId="14197961" w14:textId="77777777" w:rsidR="00364758" w:rsidRPr="00ED4EB0" w:rsidRDefault="00000000" w:rsidP="002F16B4">
            <w:pPr>
              <w:jc w:val="both"/>
              <w:rPr>
                <w:rFonts w:ascii="Aptos" w:hAnsi="Aptos"/>
                <w:szCs w:val="24"/>
                <w:lang w:val="es-MX"/>
              </w:rPr>
            </w:pPr>
            <w:r w:rsidRPr="00ED4EB0">
              <w:rPr>
                <w:rFonts w:ascii="Aptos" w:hAnsi="Aptos"/>
                <w:b/>
                <w:szCs w:val="24"/>
                <w:lang w:val="es-MX"/>
              </w:rPr>
              <w:t>Tasa de Referencia</w:t>
            </w:r>
          </w:p>
        </w:tc>
        <w:tc>
          <w:tcPr>
            <w:tcW w:w="5939" w:type="dxa"/>
            <w:tcMar>
              <w:top w:w="70" w:type="dxa"/>
              <w:left w:w="90" w:type="dxa"/>
              <w:bottom w:w="70" w:type="dxa"/>
              <w:right w:w="90" w:type="dxa"/>
            </w:tcMar>
            <w:vAlign w:val="center"/>
          </w:tcPr>
          <w:p w14:paraId="305235FC" w14:textId="77777777" w:rsidR="00364758" w:rsidRPr="00ED4EB0" w:rsidRDefault="00000000" w:rsidP="002F16B4">
            <w:pPr>
              <w:jc w:val="both"/>
              <w:rPr>
                <w:rFonts w:ascii="Aptos" w:hAnsi="Aptos"/>
                <w:szCs w:val="24"/>
                <w:lang w:val="es-MX"/>
              </w:rPr>
            </w:pPr>
            <w:r w:rsidRPr="00ED4EB0">
              <w:rPr>
                <w:rFonts w:ascii="Aptos" w:hAnsi="Aptos"/>
                <w:szCs w:val="24"/>
                <w:lang w:val="es-MX"/>
              </w:rPr>
              <w:t>La TIIE 28, y si no hubiere a plazo de 28 (veintiocho) días, entonces al plazo superior más cercano a 28 (veintiocho) días, y si no hubiere al plazo superior más cercano a 28 (veintiocho) días, entonces se considerará el plazo inferior más cercano a 28 (veintiocho) días, determinada y publicada por el Banco de México en el Diario Oficial de la Federación o en cualquier otro medio que este determine. Para efectos del Instrumento Derivado a contratar, con fundamento en la Disposición Transitoria TERCERA de la CIRCULAR 7/2023 publicada en dicho Diario Oficial el 8 de septiembre de 2023 y que entró en vigor el 1 de enero de 2025, la Tasa de Referencia a utilizar será aquélla que publique en dicho Diario el Banco de México, correspondiente a la TIIE de Fondeo.</w:t>
            </w:r>
          </w:p>
        </w:tc>
      </w:tr>
      <w:tr w:rsidR="00364758" w:rsidRPr="00ED4EB0" w14:paraId="599F7A22" w14:textId="77777777" w:rsidTr="00ED4EB0">
        <w:trPr>
          <w:jc w:val="center"/>
        </w:trPr>
        <w:tc>
          <w:tcPr>
            <w:tcW w:w="3417" w:type="dxa"/>
            <w:shd w:val="clear" w:color="auto" w:fill="E7E6E6"/>
            <w:tcMar>
              <w:top w:w="70" w:type="dxa"/>
              <w:left w:w="90" w:type="dxa"/>
              <w:bottom w:w="70" w:type="dxa"/>
              <w:right w:w="90" w:type="dxa"/>
            </w:tcMar>
            <w:vAlign w:val="center"/>
          </w:tcPr>
          <w:p w14:paraId="2D484454" w14:textId="77777777" w:rsidR="00364758" w:rsidRPr="00ED4EB0" w:rsidRDefault="00000000" w:rsidP="002F16B4">
            <w:pPr>
              <w:jc w:val="both"/>
              <w:rPr>
                <w:rFonts w:ascii="Aptos" w:hAnsi="Aptos"/>
                <w:szCs w:val="24"/>
                <w:lang w:val="es-MX"/>
              </w:rPr>
            </w:pPr>
            <w:r w:rsidRPr="00ED4EB0">
              <w:rPr>
                <w:rFonts w:ascii="Aptos" w:hAnsi="Aptos"/>
                <w:b/>
                <w:szCs w:val="24"/>
                <w:lang w:val="es-MX"/>
              </w:rPr>
              <w:t>Tasa de Interés</w:t>
            </w:r>
          </w:p>
        </w:tc>
        <w:tc>
          <w:tcPr>
            <w:tcW w:w="5939" w:type="dxa"/>
            <w:tcMar>
              <w:top w:w="70" w:type="dxa"/>
              <w:left w:w="90" w:type="dxa"/>
              <w:bottom w:w="70" w:type="dxa"/>
              <w:right w:w="90" w:type="dxa"/>
            </w:tcMar>
            <w:vAlign w:val="center"/>
          </w:tcPr>
          <w:p w14:paraId="487207BB" w14:textId="77777777" w:rsidR="00364758" w:rsidRPr="00ED4EB0" w:rsidRDefault="00000000" w:rsidP="002F16B4">
            <w:pPr>
              <w:jc w:val="both"/>
              <w:rPr>
                <w:rFonts w:ascii="Aptos" w:hAnsi="Aptos"/>
                <w:szCs w:val="24"/>
                <w:lang w:val="es-MX"/>
              </w:rPr>
            </w:pPr>
            <w:r w:rsidRPr="00ED4EB0">
              <w:rPr>
                <w:rFonts w:ascii="Aptos" w:hAnsi="Aptos"/>
                <w:szCs w:val="24"/>
                <w:lang w:val="es-MX"/>
              </w:rPr>
              <w:t xml:space="preserve">La tasa anual equivalente a la TIIE 28 más el Margen Aplicable, que actualmente es de 0.46% (cero punto </w:t>
            </w:r>
            <w:r w:rsidRPr="00ED4EB0">
              <w:rPr>
                <w:rFonts w:ascii="Aptos" w:hAnsi="Aptos"/>
                <w:szCs w:val="24"/>
                <w:lang w:val="es-MX"/>
              </w:rPr>
              <w:lastRenderedPageBreak/>
              <w:t>cuarenta y seis por ciento), en términos del Financiamiento BANOBRAS B.</w:t>
            </w:r>
          </w:p>
        </w:tc>
      </w:tr>
      <w:tr w:rsidR="00364758" w:rsidRPr="00ED4EB0" w14:paraId="0F033B0A" w14:textId="77777777" w:rsidTr="00ED4EB0">
        <w:trPr>
          <w:jc w:val="center"/>
        </w:trPr>
        <w:tc>
          <w:tcPr>
            <w:tcW w:w="3417" w:type="dxa"/>
            <w:shd w:val="clear" w:color="auto" w:fill="E7E6E6"/>
            <w:tcMar>
              <w:top w:w="70" w:type="dxa"/>
              <w:left w:w="90" w:type="dxa"/>
              <w:bottom w:w="70" w:type="dxa"/>
              <w:right w:w="90" w:type="dxa"/>
            </w:tcMar>
            <w:vAlign w:val="center"/>
          </w:tcPr>
          <w:p w14:paraId="561D4517" w14:textId="77777777" w:rsidR="00364758" w:rsidRPr="00ED4EB0" w:rsidRDefault="00000000" w:rsidP="002F16B4">
            <w:pPr>
              <w:jc w:val="both"/>
              <w:rPr>
                <w:rFonts w:ascii="Aptos" w:hAnsi="Aptos"/>
                <w:szCs w:val="24"/>
                <w:lang w:val="es-MX"/>
              </w:rPr>
            </w:pPr>
            <w:r w:rsidRPr="00ED4EB0">
              <w:rPr>
                <w:rFonts w:ascii="Aptos" w:hAnsi="Aptos"/>
                <w:b/>
                <w:szCs w:val="24"/>
                <w:lang w:val="es-MX"/>
              </w:rPr>
              <w:lastRenderedPageBreak/>
              <w:t>Periodicidad de Pago de intereses</w:t>
            </w:r>
          </w:p>
        </w:tc>
        <w:tc>
          <w:tcPr>
            <w:tcW w:w="5939" w:type="dxa"/>
            <w:tcMar>
              <w:top w:w="70" w:type="dxa"/>
              <w:left w:w="90" w:type="dxa"/>
              <w:bottom w:w="70" w:type="dxa"/>
              <w:right w:w="90" w:type="dxa"/>
            </w:tcMar>
            <w:vAlign w:val="center"/>
          </w:tcPr>
          <w:p w14:paraId="3BF05BEC" w14:textId="77777777" w:rsidR="00364758" w:rsidRPr="00ED4EB0" w:rsidRDefault="00000000" w:rsidP="002F16B4">
            <w:pPr>
              <w:jc w:val="both"/>
              <w:rPr>
                <w:rFonts w:ascii="Aptos" w:hAnsi="Aptos"/>
                <w:szCs w:val="24"/>
                <w:lang w:val="es-MX"/>
              </w:rPr>
            </w:pPr>
            <w:r w:rsidRPr="00ED4EB0">
              <w:rPr>
                <w:rFonts w:ascii="Aptos" w:hAnsi="Aptos"/>
                <w:szCs w:val="24"/>
                <w:lang w:val="es-MX"/>
              </w:rPr>
              <w:t>Mensual. La Fecha de Pago será el último día de cada mes y, en caso de que dicho día no sea un Día Hábil, el pago se realizará el Día Hábil inmediato siguiente.</w:t>
            </w:r>
          </w:p>
        </w:tc>
      </w:tr>
      <w:tr w:rsidR="00364758" w:rsidRPr="00ED4EB0" w14:paraId="43A1353F" w14:textId="77777777" w:rsidTr="00ED4EB0">
        <w:trPr>
          <w:jc w:val="center"/>
        </w:trPr>
        <w:tc>
          <w:tcPr>
            <w:tcW w:w="3417" w:type="dxa"/>
            <w:shd w:val="clear" w:color="auto" w:fill="E7E6E6"/>
            <w:tcMar>
              <w:top w:w="70" w:type="dxa"/>
              <w:left w:w="90" w:type="dxa"/>
              <w:bottom w:w="70" w:type="dxa"/>
              <w:right w:w="90" w:type="dxa"/>
            </w:tcMar>
            <w:vAlign w:val="center"/>
          </w:tcPr>
          <w:p w14:paraId="09FC9AFE" w14:textId="77777777" w:rsidR="00364758" w:rsidRPr="00ED4EB0" w:rsidRDefault="00000000" w:rsidP="002F16B4">
            <w:pPr>
              <w:jc w:val="both"/>
              <w:rPr>
                <w:rFonts w:ascii="Aptos" w:hAnsi="Aptos"/>
                <w:szCs w:val="24"/>
                <w:lang w:val="es-MX"/>
              </w:rPr>
            </w:pPr>
            <w:r w:rsidRPr="00ED4EB0">
              <w:rPr>
                <w:rFonts w:ascii="Aptos" w:hAnsi="Aptos"/>
                <w:b/>
                <w:szCs w:val="24"/>
                <w:lang w:val="es-MX"/>
              </w:rPr>
              <w:t>Perfil de Amortizaciones</w:t>
            </w:r>
          </w:p>
        </w:tc>
        <w:tc>
          <w:tcPr>
            <w:tcW w:w="5939" w:type="dxa"/>
            <w:tcMar>
              <w:top w:w="70" w:type="dxa"/>
              <w:left w:w="90" w:type="dxa"/>
              <w:bottom w:w="70" w:type="dxa"/>
              <w:right w:w="90" w:type="dxa"/>
            </w:tcMar>
            <w:vAlign w:val="center"/>
          </w:tcPr>
          <w:p w14:paraId="3AD2CA21" w14:textId="77777777" w:rsidR="00364758" w:rsidRPr="00ED4EB0" w:rsidRDefault="00000000" w:rsidP="002F16B4">
            <w:pPr>
              <w:jc w:val="both"/>
              <w:rPr>
                <w:rFonts w:ascii="Aptos" w:hAnsi="Aptos"/>
                <w:szCs w:val="24"/>
                <w:lang w:val="es-MX"/>
              </w:rPr>
            </w:pPr>
            <w:r w:rsidRPr="00ED4EB0">
              <w:rPr>
                <w:rFonts w:ascii="Aptos" w:hAnsi="Aptos"/>
                <w:szCs w:val="24"/>
                <w:lang w:val="es-MX"/>
              </w:rPr>
              <w:t>De acuerdo con la tabla de amortización incluida en el Financiamiento BANOBRAS B. La tabla de amortización que ampara el saldo insoluto de las disposiciones realizadas a la fecha se incluye como Anexo B.2 de la Convocatoria.</w:t>
            </w:r>
          </w:p>
        </w:tc>
      </w:tr>
      <w:tr w:rsidR="00364758" w:rsidRPr="00ED4EB0" w14:paraId="105FC4D1" w14:textId="77777777" w:rsidTr="00ED4EB0">
        <w:trPr>
          <w:jc w:val="center"/>
        </w:trPr>
        <w:tc>
          <w:tcPr>
            <w:tcW w:w="3417" w:type="dxa"/>
            <w:shd w:val="clear" w:color="auto" w:fill="E7E6E6"/>
            <w:tcMar>
              <w:top w:w="70" w:type="dxa"/>
              <w:left w:w="90" w:type="dxa"/>
              <w:bottom w:w="70" w:type="dxa"/>
              <w:right w:w="90" w:type="dxa"/>
            </w:tcMar>
            <w:vAlign w:val="center"/>
          </w:tcPr>
          <w:p w14:paraId="1A8482E3" w14:textId="77777777" w:rsidR="00364758" w:rsidRPr="00ED4EB0" w:rsidRDefault="00000000" w:rsidP="002F16B4">
            <w:pPr>
              <w:jc w:val="both"/>
              <w:rPr>
                <w:rFonts w:ascii="Aptos" w:hAnsi="Aptos"/>
                <w:szCs w:val="24"/>
                <w:lang w:val="es-MX"/>
              </w:rPr>
            </w:pPr>
            <w:r w:rsidRPr="00ED4EB0">
              <w:rPr>
                <w:rFonts w:ascii="Aptos" w:hAnsi="Aptos"/>
                <w:b/>
                <w:szCs w:val="24"/>
                <w:lang w:val="es-MX"/>
              </w:rPr>
              <w:t>Fuente de Pago</w:t>
            </w:r>
          </w:p>
        </w:tc>
        <w:tc>
          <w:tcPr>
            <w:tcW w:w="5939" w:type="dxa"/>
            <w:tcMar>
              <w:top w:w="70" w:type="dxa"/>
              <w:left w:w="90" w:type="dxa"/>
              <w:bottom w:w="70" w:type="dxa"/>
              <w:right w:w="90" w:type="dxa"/>
            </w:tcMar>
            <w:vAlign w:val="center"/>
          </w:tcPr>
          <w:p w14:paraId="689DFF80" w14:textId="77777777" w:rsidR="00364758" w:rsidRPr="00ED4EB0" w:rsidRDefault="00000000" w:rsidP="002F16B4">
            <w:pPr>
              <w:jc w:val="both"/>
              <w:rPr>
                <w:rFonts w:ascii="Aptos" w:hAnsi="Aptos"/>
                <w:szCs w:val="24"/>
                <w:lang w:val="es-MX"/>
              </w:rPr>
            </w:pPr>
            <w:r w:rsidRPr="00ED4EB0">
              <w:rPr>
                <w:rFonts w:ascii="Aptos" w:hAnsi="Aptos"/>
                <w:szCs w:val="24"/>
                <w:lang w:val="es-MX"/>
              </w:rPr>
              <w:t>El 8.393% (ocho punto trescientos noventa y tres por ciento), del derecho a recibir y los flujos de recursos presentes y futuros que deriven de las Participaciones del Fondo General de Participaciones, excluyendo los recursos que correspondan a los Municipios del Estado derivados del Fondo General de Participaciones e incluyendo (sin estar limitado a) todos los anticipos, enteros y ajustes que se cubran a cuenta de las mismas, conforme a lo establecido en la Ley de Coordinación Fiscal, así como cualesquiera otros fondos.</w:t>
            </w:r>
          </w:p>
        </w:tc>
      </w:tr>
      <w:tr w:rsidR="00364758" w:rsidRPr="00ED4EB0" w14:paraId="13F7113E" w14:textId="77777777" w:rsidTr="00ED4EB0">
        <w:trPr>
          <w:jc w:val="center"/>
        </w:trPr>
        <w:tc>
          <w:tcPr>
            <w:tcW w:w="3417" w:type="dxa"/>
            <w:shd w:val="clear" w:color="auto" w:fill="E7E6E6"/>
            <w:tcMar>
              <w:top w:w="70" w:type="dxa"/>
              <w:left w:w="90" w:type="dxa"/>
              <w:bottom w:w="70" w:type="dxa"/>
              <w:right w:w="90" w:type="dxa"/>
            </w:tcMar>
            <w:vAlign w:val="center"/>
          </w:tcPr>
          <w:p w14:paraId="450E4E4E" w14:textId="77777777" w:rsidR="00364758" w:rsidRPr="00ED4EB0" w:rsidRDefault="00000000" w:rsidP="002F16B4">
            <w:pPr>
              <w:jc w:val="both"/>
              <w:rPr>
                <w:rFonts w:ascii="Aptos" w:hAnsi="Aptos"/>
                <w:szCs w:val="24"/>
                <w:lang w:val="es-MX"/>
              </w:rPr>
            </w:pPr>
            <w:r w:rsidRPr="00ED4EB0">
              <w:rPr>
                <w:rFonts w:ascii="Aptos" w:hAnsi="Aptos"/>
                <w:b/>
                <w:szCs w:val="24"/>
                <w:lang w:val="es-MX"/>
              </w:rPr>
              <w:t>Mecanismo de Fuente de Pago</w:t>
            </w:r>
          </w:p>
        </w:tc>
        <w:tc>
          <w:tcPr>
            <w:tcW w:w="5939" w:type="dxa"/>
            <w:tcMar>
              <w:top w:w="70" w:type="dxa"/>
              <w:left w:w="90" w:type="dxa"/>
              <w:bottom w:w="70" w:type="dxa"/>
              <w:right w:w="90" w:type="dxa"/>
            </w:tcMar>
            <w:vAlign w:val="center"/>
          </w:tcPr>
          <w:p w14:paraId="50DEF202" w14:textId="79E5DD32" w:rsidR="00364758" w:rsidRPr="00ED4EB0" w:rsidRDefault="00000000" w:rsidP="002F16B4">
            <w:pPr>
              <w:jc w:val="both"/>
              <w:rPr>
                <w:rFonts w:ascii="Aptos" w:hAnsi="Aptos"/>
                <w:szCs w:val="24"/>
                <w:lang w:val="es-MX"/>
              </w:rPr>
            </w:pPr>
            <w:r w:rsidRPr="00ED4EB0">
              <w:rPr>
                <w:rFonts w:ascii="Aptos" w:hAnsi="Aptos"/>
                <w:szCs w:val="24"/>
                <w:lang w:val="es-MX"/>
              </w:rPr>
              <w:t>Fideicomiso Maestro Irrevocable de Administración y Fuente de Pago 851-01869, celebrado el 4 de julio de 2019, entre Banco Regional, S.A. Institución de Banca Múltiple, Banregio Grupo Financiero, como fiduciario, y el Estado de Chihuahua, como fideicomitente.</w:t>
            </w:r>
          </w:p>
        </w:tc>
      </w:tr>
      <w:tr w:rsidR="00364758" w:rsidRPr="00ED4EB0" w14:paraId="5023A842" w14:textId="77777777" w:rsidTr="00ED4EB0">
        <w:trPr>
          <w:jc w:val="center"/>
        </w:trPr>
        <w:tc>
          <w:tcPr>
            <w:tcW w:w="3417" w:type="dxa"/>
            <w:shd w:val="clear" w:color="auto" w:fill="E7E6E6"/>
            <w:tcMar>
              <w:top w:w="70" w:type="dxa"/>
              <w:left w:w="90" w:type="dxa"/>
              <w:bottom w:w="70" w:type="dxa"/>
              <w:right w:w="90" w:type="dxa"/>
            </w:tcMar>
            <w:vAlign w:val="center"/>
          </w:tcPr>
          <w:p w14:paraId="085D3B30" w14:textId="77777777" w:rsidR="00364758" w:rsidRPr="00ED4EB0" w:rsidRDefault="00000000" w:rsidP="002F16B4">
            <w:pPr>
              <w:jc w:val="both"/>
              <w:rPr>
                <w:rFonts w:ascii="Aptos" w:hAnsi="Aptos"/>
                <w:szCs w:val="24"/>
                <w:lang w:val="es-MX"/>
              </w:rPr>
            </w:pPr>
            <w:r w:rsidRPr="00ED4EB0">
              <w:rPr>
                <w:rFonts w:ascii="Aptos" w:hAnsi="Aptos"/>
                <w:b/>
                <w:szCs w:val="24"/>
                <w:lang w:val="es-MX"/>
              </w:rPr>
              <w:t>Clave de Inscripción en el Registro Estatal</w:t>
            </w:r>
          </w:p>
        </w:tc>
        <w:tc>
          <w:tcPr>
            <w:tcW w:w="5939" w:type="dxa"/>
            <w:tcMar>
              <w:top w:w="70" w:type="dxa"/>
              <w:left w:w="90" w:type="dxa"/>
              <w:bottom w:w="70" w:type="dxa"/>
              <w:right w:w="90" w:type="dxa"/>
            </w:tcMar>
            <w:vAlign w:val="center"/>
          </w:tcPr>
          <w:p w14:paraId="7BB454BC" w14:textId="77777777" w:rsidR="00364758" w:rsidRPr="00ED4EB0" w:rsidRDefault="00000000" w:rsidP="002F16B4">
            <w:pPr>
              <w:jc w:val="both"/>
              <w:rPr>
                <w:rFonts w:ascii="Aptos" w:hAnsi="Aptos"/>
                <w:szCs w:val="24"/>
                <w:lang w:val="es-MX"/>
              </w:rPr>
            </w:pPr>
            <w:r w:rsidRPr="00ED4EB0">
              <w:rPr>
                <w:rFonts w:ascii="Aptos" w:hAnsi="Aptos"/>
                <w:szCs w:val="24"/>
                <w:lang w:val="es-MX"/>
              </w:rPr>
              <w:t>19/2019.</w:t>
            </w:r>
          </w:p>
        </w:tc>
      </w:tr>
      <w:tr w:rsidR="00364758" w:rsidRPr="00ED4EB0" w14:paraId="45BFA1B0" w14:textId="77777777" w:rsidTr="00ED4EB0">
        <w:trPr>
          <w:jc w:val="center"/>
        </w:trPr>
        <w:tc>
          <w:tcPr>
            <w:tcW w:w="3417" w:type="dxa"/>
            <w:shd w:val="clear" w:color="auto" w:fill="E7E6E6"/>
            <w:tcMar>
              <w:top w:w="70" w:type="dxa"/>
              <w:left w:w="90" w:type="dxa"/>
              <w:bottom w:w="70" w:type="dxa"/>
              <w:right w:w="90" w:type="dxa"/>
            </w:tcMar>
            <w:vAlign w:val="center"/>
          </w:tcPr>
          <w:p w14:paraId="02FABE7A" w14:textId="77777777" w:rsidR="00364758" w:rsidRPr="00ED4EB0" w:rsidRDefault="00000000" w:rsidP="002F16B4">
            <w:pPr>
              <w:jc w:val="both"/>
              <w:rPr>
                <w:rFonts w:ascii="Aptos" w:hAnsi="Aptos"/>
                <w:szCs w:val="24"/>
                <w:lang w:val="es-MX"/>
              </w:rPr>
            </w:pPr>
            <w:r w:rsidRPr="00ED4EB0">
              <w:rPr>
                <w:rFonts w:ascii="Aptos" w:hAnsi="Aptos"/>
                <w:b/>
                <w:szCs w:val="24"/>
                <w:lang w:val="es-MX"/>
              </w:rPr>
              <w:t>Clave de Inscripción en el Registro Público Único</w:t>
            </w:r>
          </w:p>
        </w:tc>
        <w:tc>
          <w:tcPr>
            <w:tcW w:w="5939" w:type="dxa"/>
            <w:tcMar>
              <w:top w:w="70" w:type="dxa"/>
              <w:left w:w="90" w:type="dxa"/>
              <w:bottom w:w="70" w:type="dxa"/>
              <w:right w:w="90" w:type="dxa"/>
            </w:tcMar>
            <w:vAlign w:val="center"/>
          </w:tcPr>
          <w:p w14:paraId="686A0145" w14:textId="77777777" w:rsidR="00364758" w:rsidRPr="00ED4EB0" w:rsidRDefault="00000000" w:rsidP="002F16B4">
            <w:pPr>
              <w:jc w:val="both"/>
              <w:rPr>
                <w:rFonts w:ascii="Aptos" w:hAnsi="Aptos"/>
                <w:szCs w:val="24"/>
                <w:lang w:val="es-MX"/>
              </w:rPr>
            </w:pPr>
            <w:r w:rsidRPr="00ED4EB0">
              <w:rPr>
                <w:rFonts w:ascii="Aptos" w:hAnsi="Aptos"/>
                <w:szCs w:val="24"/>
                <w:lang w:val="es-MX"/>
              </w:rPr>
              <w:t>P08-0819030.</w:t>
            </w:r>
          </w:p>
        </w:tc>
      </w:tr>
      <w:tr w:rsidR="00364758" w:rsidRPr="00ED4EB0" w14:paraId="5523F318" w14:textId="77777777" w:rsidTr="00ED4EB0">
        <w:trPr>
          <w:jc w:val="center"/>
        </w:trPr>
        <w:tc>
          <w:tcPr>
            <w:tcW w:w="3417" w:type="dxa"/>
            <w:shd w:val="clear" w:color="auto" w:fill="E7E6E6"/>
            <w:tcMar>
              <w:top w:w="70" w:type="dxa"/>
              <w:left w:w="90" w:type="dxa"/>
              <w:bottom w:w="70" w:type="dxa"/>
              <w:right w:w="90" w:type="dxa"/>
            </w:tcMar>
            <w:vAlign w:val="center"/>
          </w:tcPr>
          <w:p w14:paraId="63AAC3D0" w14:textId="77777777" w:rsidR="00364758" w:rsidRPr="00ED4EB0" w:rsidRDefault="00000000" w:rsidP="002F16B4">
            <w:pPr>
              <w:jc w:val="both"/>
              <w:rPr>
                <w:rFonts w:ascii="Aptos" w:hAnsi="Aptos"/>
                <w:szCs w:val="24"/>
                <w:lang w:val="es-MX"/>
              </w:rPr>
            </w:pPr>
            <w:r w:rsidRPr="00ED4EB0">
              <w:rPr>
                <w:rFonts w:ascii="Aptos" w:hAnsi="Aptos"/>
                <w:b/>
                <w:szCs w:val="24"/>
                <w:lang w:val="es-MX"/>
              </w:rPr>
              <w:t>Folio de Inscripción en el Registro del Fideicomiso</w:t>
            </w:r>
          </w:p>
        </w:tc>
        <w:tc>
          <w:tcPr>
            <w:tcW w:w="5939" w:type="dxa"/>
            <w:tcMar>
              <w:top w:w="70" w:type="dxa"/>
              <w:left w:w="90" w:type="dxa"/>
              <w:bottom w:w="70" w:type="dxa"/>
              <w:right w:w="90" w:type="dxa"/>
            </w:tcMar>
            <w:vAlign w:val="center"/>
          </w:tcPr>
          <w:p w14:paraId="2926EB77" w14:textId="77777777" w:rsidR="00364758" w:rsidRPr="00ED4EB0" w:rsidRDefault="00000000" w:rsidP="002F16B4">
            <w:pPr>
              <w:jc w:val="both"/>
              <w:rPr>
                <w:rFonts w:ascii="Aptos" w:hAnsi="Aptos"/>
                <w:szCs w:val="24"/>
                <w:lang w:val="es-MX"/>
              </w:rPr>
            </w:pPr>
            <w:r w:rsidRPr="00ED4EB0">
              <w:rPr>
                <w:rFonts w:ascii="Aptos" w:hAnsi="Aptos"/>
                <w:szCs w:val="24"/>
                <w:lang w:val="es-MX"/>
              </w:rPr>
              <w:t>004/2019.</w:t>
            </w:r>
          </w:p>
        </w:tc>
      </w:tr>
    </w:tbl>
    <w:p w14:paraId="5F31C8C4" w14:textId="77777777" w:rsidR="00364758" w:rsidRPr="00ED4EB0" w:rsidRDefault="00364758" w:rsidP="00ED4EB0">
      <w:pPr>
        <w:spacing w:after="0" w:line="240" w:lineRule="auto"/>
        <w:rPr>
          <w:rFonts w:ascii="Aptos" w:hAnsi="Aptos"/>
          <w:szCs w:val="24"/>
          <w:lang w:val="es-MX"/>
        </w:rPr>
      </w:pPr>
    </w:p>
    <w:p w14:paraId="13EFFA5F" w14:textId="77777777" w:rsidR="00364758" w:rsidRPr="00ED4EB0" w:rsidRDefault="00000000" w:rsidP="00ED4EB0">
      <w:pPr>
        <w:spacing w:after="0" w:line="240" w:lineRule="auto"/>
        <w:jc w:val="both"/>
        <w:rPr>
          <w:rFonts w:ascii="Aptos" w:hAnsi="Aptos"/>
          <w:szCs w:val="24"/>
          <w:lang w:val="es-MX"/>
        </w:rPr>
      </w:pPr>
      <w:r w:rsidRPr="00ED4EB0">
        <w:rPr>
          <w:rFonts w:ascii="Aptos" w:hAnsi="Aptos"/>
          <w:b/>
          <w:szCs w:val="24"/>
          <w:lang w:val="es-MX"/>
        </w:rPr>
        <w:t>Manifestaciones de la Institución Financiera.</w:t>
      </w:r>
    </w:p>
    <w:p w14:paraId="47A28861" w14:textId="77777777" w:rsidR="002F16B4" w:rsidRDefault="002F16B4" w:rsidP="002F16B4">
      <w:pPr>
        <w:spacing w:after="0" w:line="240" w:lineRule="auto"/>
        <w:jc w:val="both"/>
        <w:rPr>
          <w:rFonts w:ascii="Aptos" w:hAnsi="Aptos"/>
          <w:szCs w:val="24"/>
          <w:lang w:val="es-MX"/>
        </w:rPr>
      </w:pPr>
    </w:p>
    <w:p w14:paraId="7864C8F4" w14:textId="2597B25E" w:rsidR="00364758" w:rsidRDefault="00000000" w:rsidP="002F16B4">
      <w:pPr>
        <w:spacing w:after="0" w:line="240" w:lineRule="auto"/>
        <w:jc w:val="both"/>
        <w:rPr>
          <w:rFonts w:ascii="Aptos" w:hAnsi="Aptos"/>
          <w:szCs w:val="24"/>
          <w:lang w:val="es-MX"/>
        </w:rPr>
      </w:pPr>
      <w:r w:rsidRPr="00ED4EB0">
        <w:rPr>
          <w:rFonts w:ascii="Aptos" w:hAnsi="Aptos"/>
          <w:szCs w:val="24"/>
          <w:lang w:val="es-MX"/>
        </w:rPr>
        <w:t>La Institución Financiera, a través de su [representante legal / representantes legales], manifiesta, bajo protesta de decir verdad, que:</w:t>
      </w:r>
    </w:p>
    <w:p w14:paraId="22FFC371" w14:textId="77777777" w:rsidR="002F16B4" w:rsidRPr="00ED4EB0" w:rsidRDefault="002F16B4" w:rsidP="00ED4EB0">
      <w:pPr>
        <w:spacing w:after="0" w:line="240" w:lineRule="auto"/>
        <w:jc w:val="both"/>
        <w:rPr>
          <w:rFonts w:ascii="Aptos" w:hAnsi="Aptos"/>
          <w:szCs w:val="24"/>
          <w:lang w:val="es-MX"/>
        </w:rPr>
      </w:pPr>
    </w:p>
    <w:p w14:paraId="4D7E2C8E" w14:textId="77777777" w:rsidR="00364758" w:rsidRPr="00ED4EB0" w:rsidRDefault="00000000" w:rsidP="00ED4EB0">
      <w:pPr>
        <w:spacing w:after="0" w:line="240" w:lineRule="auto"/>
        <w:ind w:left="360" w:hanging="259"/>
        <w:jc w:val="both"/>
        <w:rPr>
          <w:rFonts w:ascii="Aptos" w:hAnsi="Aptos"/>
          <w:szCs w:val="24"/>
          <w:lang w:val="es-MX"/>
        </w:rPr>
      </w:pPr>
      <w:r w:rsidRPr="00ED4EB0">
        <w:rPr>
          <w:rFonts w:ascii="Aptos" w:hAnsi="Aptos"/>
          <w:szCs w:val="24"/>
          <w:lang w:val="es-MX"/>
        </w:rPr>
        <w:t>1. Es una Institución Financiera de nacionalidad mexicana y se encuentra autorizada para celebrar operaciones financieras derivadas;</w:t>
      </w:r>
    </w:p>
    <w:p w14:paraId="55BEBB49" w14:textId="77777777" w:rsidR="002F16B4" w:rsidRDefault="002F16B4" w:rsidP="002F16B4">
      <w:pPr>
        <w:spacing w:after="0" w:line="240" w:lineRule="auto"/>
        <w:ind w:left="360" w:hanging="259"/>
        <w:jc w:val="both"/>
        <w:rPr>
          <w:rFonts w:ascii="Aptos" w:hAnsi="Aptos"/>
          <w:szCs w:val="24"/>
          <w:lang w:val="es-MX"/>
        </w:rPr>
      </w:pPr>
    </w:p>
    <w:p w14:paraId="7C801D6C" w14:textId="6D90594C" w:rsidR="00364758" w:rsidRPr="00ED4EB0" w:rsidRDefault="00000000" w:rsidP="00ED4EB0">
      <w:pPr>
        <w:spacing w:after="0" w:line="240" w:lineRule="auto"/>
        <w:ind w:left="360" w:hanging="259"/>
        <w:jc w:val="both"/>
        <w:rPr>
          <w:rFonts w:ascii="Aptos" w:hAnsi="Aptos"/>
          <w:szCs w:val="24"/>
          <w:lang w:val="es-MX"/>
        </w:rPr>
      </w:pPr>
      <w:r w:rsidRPr="00ED4EB0">
        <w:rPr>
          <w:rFonts w:ascii="Aptos" w:hAnsi="Aptos"/>
          <w:szCs w:val="24"/>
          <w:lang w:val="es-MX"/>
        </w:rPr>
        <w:t>2. A la fecha, cuenta con una calificación crediticia nacional equivalente al menos a BB+, otorgada por una Institución Calificadora autorizada por la Comisión Nacional Bancaria y de Valores; en caso de contar con más de una calificación crediticia, se considerará la de mayor nivel de riesgo;</w:t>
      </w:r>
    </w:p>
    <w:p w14:paraId="067303D5" w14:textId="77777777" w:rsidR="002F16B4" w:rsidRDefault="002F16B4" w:rsidP="002F16B4">
      <w:pPr>
        <w:spacing w:after="0" w:line="240" w:lineRule="auto"/>
        <w:ind w:left="360" w:hanging="259"/>
        <w:jc w:val="both"/>
        <w:rPr>
          <w:rFonts w:ascii="Aptos" w:hAnsi="Aptos"/>
          <w:szCs w:val="24"/>
          <w:lang w:val="es-MX"/>
        </w:rPr>
      </w:pPr>
    </w:p>
    <w:p w14:paraId="59F5B045" w14:textId="653A3E40" w:rsidR="00364758" w:rsidRPr="00ED4EB0" w:rsidRDefault="00000000" w:rsidP="00ED4EB0">
      <w:pPr>
        <w:spacing w:after="0" w:line="240" w:lineRule="auto"/>
        <w:ind w:left="360" w:hanging="259"/>
        <w:jc w:val="both"/>
        <w:rPr>
          <w:rFonts w:ascii="Aptos" w:hAnsi="Aptos"/>
          <w:szCs w:val="24"/>
          <w:lang w:val="es-MX"/>
        </w:rPr>
      </w:pPr>
      <w:r w:rsidRPr="00ED4EB0">
        <w:rPr>
          <w:rFonts w:ascii="Aptos" w:hAnsi="Aptos"/>
          <w:szCs w:val="24"/>
          <w:lang w:val="es-MX"/>
        </w:rPr>
        <w:t>3. Ha acreditado previamente las facultades de sus representantes para suscribir la Oferta y, en caso de resultar ganadora, la Confirmación correspondiente;</w:t>
      </w:r>
    </w:p>
    <w:p w14:paraId="30636ABD" w14:textId="77777777" w:rsidR="002F16B4" w:rsidRDefault="002F16B4" w:rsidP="002F16B4">
      <w:pPr>
        <w:spacing w:after="0" w:line="240" w:lineRule="auto"/>
        <w:ind w:left="360" w:hanging="259"/>
        <w:jc w:val="both"/>
        <w:rPr>
          <w:rFonts w:ascii="Aptos" w:hAnsi="Aptos"/>
          <w:szCs w:val="24"/>
          <w:lang w:val="es-MX"/>
        </w:rPr>
      </w:pPr>
    </w:p>
    <w:p w14:paraId="41782075" w14:textId="4C92A226" w:rsidR="00364758" w:rsidRPr="00ED4EB0" w:rsidRDefault="00000000" w:rsidP="00ED4EB0">
      <w:pPr>
        <w:spacing w:after="0" w:line="240" w:lineRule="auto"/>
        <w:ind w:left="360" w:hanging="259"/>
        <w:jc w:val="both"/>
        <w:rPr>
          <w:rFonts w:ascii="Aptos" w:hAnsi="Aptos"/>
          <w:szCs w:val="24"/>
          <w:lang w:val="es-MX"/>
        </w:rPr>
      </w:pPr>
      <w:r w:rsidRPr="00ED4EB0">
        <w:rPr>
          <w:rFonts w:ascii="Aptos" w:hAnsi="Aptos"/>
          <w:szCs w:val="24"/>
          <w:lang w:val="es-MX"/>
        </w:rPr>
        <w:t>4. [Su representante legal tiene / Sus representantes legales tienen] facultades suficientes para representar a la Institución Financiera y presentar la presente Oferta, las cuales no le han sido revocadas, modificadas o limitadas en forma alguna;</w:t>
      </w:r>
    </w:p>
    <w:p w14:paraId="09B3267B" w14:textId="77777777" w:rsidR="002F16B4" w:rsidRDefault="002F16B4" w:rsidP="002F16B4">
      <w:pPr>
        <w:spacing w:after="0" w:line="240" w:lineRule="auto"/>
        <w:ind w:left="360" w:hanging="259"/>
        <w:jc w:val="both"/>
        <w:rPr>
          <w:rFonts w:ascii="Aptos" w:hAnsi="Aptos"/>
          <w:szCs w:val="24"/>
          <w:lang w:val="es-MX"/>
        </w:rPr>
      </w:pPr>
    </w:p>
    <w:p w14:paraId="3881F6BB" w14:textId="0EA276C5" w:rsidR="00364758" w:rsidRPr="00ED4EB0" w:rsidRDefault="00000000" w:rsidP="00ED4EB0">
      <w:pPr>
        <w:spacing w:after="0" w:line="240" w:lineRule="auto"/>
        <w:ind w:left="360" w:hanging="259"/>
        <w:jc w:val="both"/>
        <w:rPr>
          <w:rFonts w:ascii="Aptos" w:hAnsi="Aptos"/>
          <w:szCs w:val="24"/>
          <w:lang w:val="es-MX"/>
        </w:rPr>
      </w:pPr>
      <w:r w:rsidRPr="00ED4EB0">
        <w:rPr>
          <w:rFonts w:ascii="Aptos" w:hAnsi="Aptos"/>
          <w:szCs w:val="24"/>
          <w:lang w:val="es-MX"/>
        </w:rPr>
        <w:t>5. Cuenta con el Contrato Marco suscrito y actualizado con el Estado, así como con el suplemento de operaciones financieras y, en su caso, el Anexo CAP;</w:t>
      </w:r>
    </w:p>
    <w:p w14:paraId="3D8AC15F" w14:textId="77777777" w:rsidR="002F16B4" w:rsidRDefault="002F16B4" w:rsidP="002F16B4">
      <w:pPr>
        <w:spacing w:after="0" w:line="240" w:lineRule="auto"/>
        <w:ind w:left="360" w:hanging="259"/>
        <w:jc w:val="both"/>
        <w:rPr>
          <w:rFonts w:ascii="Aptos" w:hAnsi="Aptos"/>
          <w:szCs w:val="24"/>
          <w:lang w:val="es-MX"/>
        </w:rPr>
      </w:pPr>
    </w:p>
    <w:p w14:paraId="6CE32FAF" w14:textId="7121ECEA" w:rsidR="00364758" w:rsidRPr="00ED4EB0" w:rsidRDefault="00000000" w:rsidP="00ED4EB0">
      <w:pPr>
        <w:spacing w:after="0" w:line="240" w:lineRule="auto"/>
        <w:ind w:left="360" w:hanging="259"/>
        <w:jc w:val="both"/>
        <w:rPr>
          <w:rFonts w:ascii="Aptos" w:hAnsi="Aptos"/>
          <w:szCs w:val="24"/>
          <w:lang w:val="es-MX"/>
        </w:rPr>
      </w:pPr>
      <w:r w:rsidRPr="00ED4EB0">
        <w:rPr>
          <w:rFonts w:ascii="Aptos" w:hAnsi="Aptos"/>
          <w:szCs w:val="24"/>
          <w:lang w:val="es-MX"/>
        </w:rPr>
        <w:t>6. Sus órganos internos competentes autorizaron la Oferta en los términos contenidos en el presente documento, la cual constituye una Oferta en firme, vinculante e irrevocable, con una vigencia hasta las 16:00 horas del 30 de septiembre de 2026;</w:t>
      </w:r>
    </w:p>
    <w:p w14:paraId="04EB370B" w14:textId="77777777" w:rsidR="002F16B4" w:rsidRDefault="002F16B4" w:rsidP="002F16B4">
      <w:pPr>
        <w:spacing w:after="0" w:line="240" w:lineRule="auto"/>
        <w:ind w:left="360" w:hanging="259"/>
        <w:jc w:val="both"/>
        <w:rPr>
          <w:rFonts w:ascii="Aptos" w:hAnsi="Aptos"/>
          <w:szCs w:val="24"/>
          <w:lang w:val="es-MX"/>
        </w:rPr>
      </w:pPr>
    </w:p>
    <w:p w14:paraId="62A93EEA" w14:textId="209B67D6" w:rsidR="00364758" w:rsidRPr="00ED4EB0" w:rsidRDefault="00000000" w:rsidP="00ED4EB0">
      <w:pPr>
        <w:spacing w:after="0" w:line="240" w:lineRule="auto"/>
        <w:ind w:left="360" w:hanging="259"/>
        <w:jc w:val="both"/>
        <w:rPr>
          <w:rFonts w:ascii="Aptos" w:hAnsi="Aptos"/>
          <w:szCs w:val="24"/>
          <w:lang w:val="es-MX"/>
        </w:rPr>
      </w:pPr>
      <w:r w:rsidRPr="00ED4EB0">
        <w:rPr>
          <w:rFonts w:ascii="Aptos" w:hAnsi="Aptos"/>
          <w:szCs w:val="24"/>
          <w:lang w:val="es-MX"/>
        </w:rPr>
        <w:t>7. No ha comentado con otras Instituciones Financieras el alcance y términos de la Oferta, ni en forma alguna se ha puesto de acuerdo con otras Instituciones Financieras competidoras respecto de su participación en la Licitación, y</w:t>
      </w:r>
    </w:p>
    <w:p w14:paraId="054F7CA0" w14:textId="77777777" w:rsidR="002F16B4" w:rsidRDefault="002F16B4" w:rsidP="002F16B4">
      <w:pPr>
        <w:spacing w:after="0" w:line="240" w:lineRule="auto"/>
        <w:ind w:left="360" w:hanging="259"/>
        <w:jc w:val="both"/>
        <w:rPr>
          <w:rFonts w:ascii="Aptos" w:hAnsi="Aptos"/>
          <w:szCs w:val="24"/>
          <w:lang w:val="es-MX"/>
        </w:rPr>
      </w:pPr>
    </w:p>
    <w:p w14:paraId="11DF77E5" w14:textId="62CD9EBC" w:rsidR="00364758" w:rsidRPr="00ED4EB0" w:rsidRDefault="00000000" w:rsidP="00ED4EB0">
      <w:pPr>
        <w:spacing w:after="0" w:line="240" w:lineRule="auto"/>
        <w:ind w:left="360" w:hanging="259"/>
        <w:jc w:val="both"/>
        <w:rPr>
          <w:rFonts w:ascii="Aptos" w:hAnsi="Aptos"/>
          <w:szCs w:val="24"/>
          <w:lang w:val="es-MX"/>
        </w:rPr>
      </w:pPr>
      <w:r w:rsidRPr="00ED4EB0">
        <w:rPr>
          <w:rFonts w:ascii="Aptos" w:hAnsi="Aptos"/>
          <w:szCs w:val="24"/>
          <w:lang w:val="es-MX"/>
        </w:rPr>
        <w:t>8. No se encuentra impedida para contratar con el Estado, de conformidad con la normatividad aplicable.</w:t>
      </w:r>
    </w:p>
    <w:p w14:paraId="6B486B76" w14:textId="77777777" w:rsidR="002F16B4" w:rsidRDefault="002F16B4" w:rsidP="002F16B4">
      <w:pPr>
        <w:spacing w:after="0" w:line="240" w:lineRule="auto"/>
        <w:jc w:val="both"/>
        <w:rPr>
          <w:rFonts w:ascii="Aptos" w:hAnsi="Aptos"/>
          <w:b/>
          <w:szCs w:val="24"/>
          <w:lang w:val="es-MX"/>
        </w:rPr>
      </w:pPr>
    </w:p>
    <w:p w14:paraId="45073A59" w14:textId="74869D2B" w:rsidR="00364758" w:rsidRPr="00ED4EB0" w:rsidRDefault="00000000" w:rsidP="00ED4EB0">
      <w:pPr>
        <w:spacing w:after="0" w:line="240" w:lineRule="auto"/>
        <w:jc w:val="both"/>
        <w:rPr>
          <w:rFonts w:ascii="Aptos" w:hAnsi="Aptos"/>
          <w:szCs w:val="24"/>
          <w:lang w:val="es-MX"/>
        </w:rPr>
      </w:pPr>
      <w:r w:rsidRPr="00ED4EB0">
        <w:rPr>
          <w:rFonts w:ascii="Aptos" w:hAnsi="Aptos"/>
          <w:b/>
          <w:szCs w:val="24"/>
          <w:lang w:val="es-MX"/>
        </w:rPr>
        <w:t>Información de contacto en la Institución Financiera.</w:t>
      </w:r>
    </w:p>
    <w:p w14:paraId="3B0F893E" w14:textId="77777777" w:rsidR="002F16B4" w:rsidRDefault="002F16B4" w:rsidP="002F16B4">
      <w:pPr>
        <w:spacing w:after="0" w:line="240" w:lineRule="auto"/>
        <w:jc w:val="both"/>
        <w:rPr>
          <w:rFonts w:ascii="Aptos" w:hAnsi="Aptos"/>
          <w:szCs w:val="24"/>
          <w:lang w:val="es-MX"/>
        </w:rPr>
      </w:pPr>
    </w:p>
    <w:p w14:paraId="41563DFA" w14:textId="3C198BA8" w:rsidR="00364758" w:rsidRPr="00ED4EB0" w:rsidRDefault="00000000" w:rsidP="00ED4EB0">
      <w:pPr>
        <w:spacing w:after="0" w:line="240" w:lineRule="auto"/>
        <w:jc w:val="both"/>
        <w:rPr>
          <w:rFonts w:ascii="Aptos" w:hAnsi="Aptos"/>
          <w:szCs w:val="24"/>
          <w:lang w:val="es-MX"/>
        </w:rPr>
      </w:pPr>
      <w:r w:rsidRPr="00ED4EB0">
        <w:rPr>
          <w:rFonts w:ascii="Aptos" w:hAnsi="Aptos"/>
          <w:szCs w:val="24"/>
          <w:lang w:val="es-MX"/>
        </w:rPr>
        <w:t>La Institución Financiera señala los siguientes datos de contacto para efecto de cualquier comunicación en relación con la Licitación Pública:</w:t>
      </w:r>
    </w:p>
    <w:p w14:paraId="24946AE7" w14:textId="77777777" w:rsidR="00364758" w:rsidRPr="00ED4EB0" w:rsidRDefault="00000000" w:rsidP="002F16B4">
      <w:pPr>
        <w:spacing w:after="0" w:line="240" w:lineRule="auto"/>
        <w:jc w:val="both"/>
        <w:rPr>
          <w:rFonts w:ascii="Aptos" w:hAnsi="Aptos"/>
          <w:szCs w:val="24"/>
          <w:lang w:val="es-MX"/>
        </w:rPr>
      </w:pPr>
      <w:r w:rsidRPr="00ED4EB0">
        <w:rPr>
          <w:rFonts w:ascii="Aptos" w:hAnsi="Aptos"/>
          <w:szCs w:val="24"/>
          <w:lang w:val="es-MX"/>
        </w:rPr>
        <w:t>Domicilio: [*]</w:t>
      </w:r>
    </w:p>
    <w:p w14:paraId="6CD5D38B" w14:textId="77777777" w:rsidR="00364758" w:rsidRPr="00ED4EB0" w:rsidRDefault="00000000" w:rsidP="002F16B4">
      <w:pPr>
        <w:spacing w:after="0" w:line="240" w:lineRule="auto"/>
        <w:jc w:val="both"/>
        <w:rPr>
          <w:rFonts w:ascii="Aptos" w:hAnsi="Aptos"/>
          <w:szCs w:val="24"/>
          <w:lang w:val="es-MX"/>
        </w:rPr>
      </w:pPr>
      <w:r w:rsidRPr="00ED4EB0">
        <w:rPr>
          <w:rFonts w:ascii="Aptos" w:hAnsi="Aptos"/>
          <w:szCs w:val="24"/>
          <w:lang w:val="es-MX"/>
        </w:rPr>
        <w:t>Teléfono: [*]</w:t>
      </w:r>
    </w:p>
    <w:p w14:paraId="62215B1A" w14:textId="77777777" w:rsidR="00364758" w:rsidRPr="00ED4EB0" w:rsidRDefault="00000000" w:rsidP="002F16B4">
      <w:pPr>
        <w:spacing w:after="0" w:line="240" w:lineRule="auto"/>
        <w:jc w:val="both"/>
        <w:rPr>
          <w:rFonts w:ascii="Aptos" w:hAnsi="Aptos"/>
          <w:szCs w:val="24"/>
          <w:lang w:val="es-MX"/>
        </w:rPr>
      </w:pPr>
      <w:r w:rsidRPr="00ED4EB0">
        <w:rPr>
          <w:rFonts w:ascii="Aptos" w:hAnsi="Aptos"/>
          <w:szCs w:val="24"/>
          <w:lang w:val="es-MX"/>
        </w:rPr>
        <w:t>En atención a: [*]</w:t>
      </w:r>
    </w:p>
    <w:p w14:paraId="34B0EBF5" w14:textId="77777777" w:rsidR="00364758" w:rsidRPr="00ED4EB0" w:rsidRDefault="00000000" w:rsidP="002F16B4">
      <w:pPr>
        <w:spacing w:after="0" w:line="240" w:lineRule="auto"/>
        <w:jc w:val="both"/>
        <w:rPr>
          <w:rFonts w:ascii="Aptos" w:hAnsi="Aptos"/>
          <w:szCs w:val="24"/>
          <w:lang w:val="es-MX"/>
        </w:rPr>
      </w:pPr>
      <w:r w:rsidRPr="00ED4EB0">
        <w:rPr>
          <w:rFonts w:ascii="Aptos" w:hAnsi="Aptos"/>
          <w:szCs w:val="24"/>
          <w:lang w:val="es-MX"/>
        </w:rPr>
        <w:t>Correo electrónico: [*]</w:t>
      </w:r>
    </w:p>
    <w:p w14:paraId="0258E4FB" w14:textId="77777777" w:rsidR="00364758" w:rsidRPr="00ED4EB0" w:rsidRDefault="00364758" w:rsidP="00ED4EB0">
      <w:pPr>
        <w:spacing w:after="0" w:line="240" w:lineRule="auto"/>
        <w:rPr>
          <w:rFonts w:ascii="Aptos" w:hAnsi="Aptos"/>
          <w:szCs w:val="24"/>
          <w:lang w:val="es-MX"/>
        </w:rPr>
      </w:pPr>
    </w:p>
    <w:p w14:paraId="275535E5" w14:textId="77777777" w:rsidR="00364758" w:rsidRPr="00ED4EB0" w:rsidRDefault="00000000" w:rsidP="002F16B4">
      <w:pPr>
        <w:spacing w:after="0" w:line="240" w:lineRule="auto"/>
        <w:jc w:val="center"/>
        <w:rPr>
          <w:rFonts w:ascii="Aptos" w:hAnsi="Aptos"/>
          <w:szCs w:val="24"/>
          <w:lang w:val="es-MX"/>
        </w:rPr>
      </w:pPr>
      <w:r w:rsidRPr="00ED4EB0">
        <w:rPr>
          <w:rFonts w:ascii="Aptos" w:hAnsi="Aptos"/>
          <w:szCs w:val="24"/>
          <w:lang w:val="es-MX"/>
        </w:rPr>
        <w:t>Atentamente</w:t>
      </w:r>
    </w:p>
    <w:p w14:paraId="0B015B54" w14:textId="77777777" w:rsidR="00364758" w:rsidRDefault="00000000" w:rsidP="002F16B4">
      <w:pPr>
        <w:spacing w:after="0" w:line="240" w:lineRule="auto"/>
        <w:jc w:val="center"/>
        <w:rPr>
          <w:rFonts w:ascii="Aptos" w:hAnsi="Aptos"/>
          <w:b/>
          <w:szCs w:val="24"/>
          <w:lang w:val="es-MX"/>
        </w:rPr>
      </w:pPr>
      <w:r w:rsidRPr="00ED4EB0">
        <w:rPr>
          <w:rFonts w:ascii="Aptos" w:hAnsi="Aptos"/>
          <w:b/>
          <w:szCs w:val="24"/>
          <w:lang w:val="es-MX"/>
        </w:rPr>
        <w:t>[Nombre de la Institución Financiera]</w:t>
      </w:r>
    </w:p>
    <w:p w14:paraId="3E4E1D5F" w14:textId="77777777" w:rsidR="002F16B4" w:rsidRDefault="002F16B4" w:rsidP="00ED4EB0">
      <w:pPr>
        <w:spacing w:after="0" w:line="240" w:lineRule="auto"/>
        <w:rPr>
          <w:rFonts w:ascii="Aptos" w:hAnsi="Aptos"/>
          <w:szCs w:val="24"/>
          <w:lang w:val="es-MX"/>
        </w:rPr>
      </w:pPr>
    </w:p>
    <w:p w14:paraId="4751C500" w14:textId="77777777" w:rsidR="00ED4EB0" w:rsidRDefault="00ED4EB0" w:rsidP="00ED4EB0">
      <w:pPr>
        <w:spacing w:after="0" w:line="240" w:lineRule="auto"/>
        <w:rPr>
          <w:rFonts w:ascii="Aptos" w:hAnsi="Aptos"/>
          <w:szCs w:val="24"/>
          <w:lang w:val="es-MX"/>
        </w:rPr>
      </w:pPr>
    </w:p>
    <w:p w14:paraId="30E634F2" w14:textId="77777777" w:rsidR="00ED4EB0" w:rsidRPr="00ED4EB0" w:rsidRDefault="00ED4EB0" w:rsidP="00ED4EB0">
      <w:pPr>
        <w:spacing w:after="0" w:line="240" w:lineRule="auto"/>
        <w:rPr>
          <w:rFonts w:ascii="Aptos" w:hAnsi="Aptos"/>
          <w:szCs w:val="24"/>
          <w:lang w:val="es-MX"/>
        </w:rPr>
      </w:pPr>
    </w:p>
    <w:p w14:paraId="4E19546C" w14:textId="77777777" w:rsidR="00364758" w:rsidRPr="00ED4EB0" w:rsidRDefault="00000000" w:rsidP="002F16B4">
      <w:pPr>
        <w:spacing w:after="0" w:line="240" w:lineRule="auto"/>
        <w:jc w:val="center"/>
        <w:rPr>
          <w:rFonts w:ascii="Aptos" w:hAnsi="Aptos"/>
          <w:szCs w:val="24"/>
          <w:lang w:val="es-MX"/>
        </w:rPr>
      </w:pPr>
      <w:r w:rsidRPr="00ED4EB0">
        <w:rPr>
          <w:rFonts w:ascii="Aptos" w:hAnsi="Aptos"/>
          <w:szCs w:val="24"/>
          <w:lang w:val="es-MX"/>
        </w:rPr>
        <w:t>________________________________</w:t>
      </w:r>
    </w:p>
    <w:p w14:paraId="3CC881D6" w14:textId="77777777" w:rsidR="00364758" w:rsidRPr="00ED4EB0" w:rsidRDefault="00000000" w:rsidP="002F16B4">
      <w:pPr>
        <w:spacing w:after="0" w:line="240" w:lineRule="auto"/>
        <w:jc w:val="center"/>
        <w:rPr>
          <w:rFonts w:ascii="Aptos" w:hAnsi="Aptos"/>
          <w:szCs w:val="24"/>
          <w:lang w:val="es-MX"/>
        </w:rPr>
      </w:pPr>
      <w:r w:rsidRPr="00ED4EB0">
        <w:rPr>
          <w:rFonts w:ascii="Aptos" w:hAnsi="Aptos"/>
          <w:szCs w:val="24"/>
          <w:lang w:val="es-MX"/>
        </w:rPr>
        <w:t>Nombre [del representante legal / de los representantes legales]</w:t>
      </w:r>
    </w:p>
    <w:sectPr w:rsidR="00364758" w:rsidRPr="00ED4EB0" w:rsidSect="00ED4EB0">
      <w:headerReference w:type="default" r:id="rId8"/>
      <w:pgSz w:w="12240" w:h="15840"/>
      <w:pgMar w:top="1701"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E14B79" w14:textId="77777777" w:rsidR="00BA66CB" w:rsidRDefault="00BA66CB" w:rsidP="002F16B4">
      <w:pPr>
        <w:spacing w:after="0" w:line="240" w:lineRule="auto"/>
      </w:pPr>
      <w:r>
        <w:separator/>
      </w:r>
    </w:p>
  </w:endnote>
  <w:endnote w:type="continuationSeparator" w:id="0">
    <w:p w14:paraId="277E7AF5" w14:textId="77777777" w:rsidR="00BA66CB" w:rsidRDefault="00BA66CB" w:rsidP="002F1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127864" w14:textId="77777777" w:rsidR="00BA66CB" w:rsidRDefault="00BA66CB" w:rsidP="002F16B4">
      <w:pPr>
        <w:spacing w:after="0" w:line="240" w:lineRule="auto"/>
      </w:pPr>
      <w:r>
        <w:separator/>
      </w:r>
    </w:p>
  </w:footnote>
  <w:footnote w:type="continuationSeparator" w:id="0">
    <w:p w14:paraId="46FDAE6E" w14:textId="77777777" w:rsidR="00BA66CB" w:rsidRDefault="00BA66CB" w:rsidP="002F1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44DD3B" w14:textId="77777777" w:rsidR="002F16B4" w:rsidRPr="006146DE" w:rsidRDefault="002F16B4" w:rsidP="002F16B4">
    <w:pPr>
      <w:spacing w:after="0" w:line="240" w:lineRule="auto"/>
      <w:jc w:val="center"/>
      <w:rPr>
        <w:rFonts w:ascii="Aptos" w:hAnsi="Aptos"/>
        <w:szCs w:val="24"/>
        <w:lang w:val="es-MX"/>
      </w:rPr>
    </w:pPr>
    <w:r w:rsidRPr="006146DE">
      <w:rPr>
        <w:rFonts w:ascii="Aptos" w:hAnsi="Aptos"/>
        <w:i/>
        <w:szCs w:val="24"/>
        <w:lang w:val="es-MX"/>
      </w:rPr>
      <w:t>[Hoja membretada de la Institución Financiera Correspondiente]</w:t>
    </w:r>
  </w:p>
  <w:p w14:paraId="48C5BA4F" w14:textId="77777777" w:rsidR="002F16B4" w:rsidRPr="00ED4EB0" w:rsidRDefault="002F16B4">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8255957">
    <w:abstractNumId w:val="8"/>
  </w:num>
  <w:num w:numId="2" w16cid:durableId="1520389985">
    <w:abstractNumId w:val="6"/>
  </w:num>
  <w:num w:numId="3" w16cid:durableId="1132747463">
    <w:abstractNumId w:val="5"/>
  </w:num>
  <w:num w:numId="4" w16cid:durableId="312612702">
    <w:abstractNumId w:val="4"/>
  </w:num>
  <w:num w:numId="5" w16cid:durableId="1245451001">
    <w:abstractNumId w:val="7"/>
  </w:num>
  <w:num w:numId="6" w16cid:durableId="1175463971">
    <w:abstractNumId w:val="3"/>
  </w:num>
  <w:num w:numId="7" w16cid:durableId="191067672">
    <w:abstractNumId w:val="2"/>
  </w:num>
  <w:num w:numId="8" w16cid:durableId="1694840389">
    <w:abstractNumId w:val="1"/>
  </w:num>
  <w:num w:numId="9" w16cid:durableId="21083093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16B4"/>
    <w:rsid w:val="00326F90"/>
    <w:rsid w:val="00364758"/>
    <w:rsid w:val="003D5555"/>
    <w:rsid w:val="00503F1A"/>
    <w:rsid w:val="005367F6"/>
    <w:rsid w:val="00761C22"/>
    <w:rsid w:val="009514FD"/>
    <w:rsid w:val="00AA1D8D"/>
    <w:rsid w:val="00B2530D"/>
    <w:rsid w:val="00B3687B"/>
    <w:rsid w:val="00B47730"/>
    <w:rsid w:val="00BA66CB"/>
    <w:rsid w:val="00CB0664"/>
    <w:rsid w:val="00D23A8F"/>
    <w:rsid w:val="00ED4EB0"/>
    <w:rsid w:val="00F727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0AF823"/>
  <w14:defaultImageDpi w14:val="300"/>
  <w15:docId w15:val="{11C68F86-CDF4-6740-A5E2-CA2EB7E5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761C22"/>
    <w:pPr>
      <w:spacing w:after="0" w:line="240" w:lineRule="auto"/>
    </w:pPr>
    <w:rPr>
      <w:rFonts w:ascii="Arial" w:eastAsia="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1478</Words>
  <Characters>8016</Characters>
  <Application>Microsoft Office Word</Application>
  <DocSecurity>0</DocSecurity>
  <Lines>235</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José Vázquez Cassani</cp:lastModifiedBy>
  <cp:revision>2</cp:revision>
  <dcterms:created xsi:type="dcterms:W3CDTF">2026-09-24T20:57:00Z</dcterms:created>
  <dcterms:modified xsi:type="dcterms:W3CDTF">2026-09-24T20:57:00Z</dcterms:modified>
  <cp:category/>
</cp:coreProperties>
</file>