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1EDD" w14:textId="77777777" w:rsidR="0052668C" w:rsidRPr="00D81CE4" w:rsidRDefault="0052668C" w:rsidP="00D81CE4">
      <w:pPr>
        <w:tabs>
          <w:tab w:val="left" w:pos="4962"/>
        </w:tabs>
        <w:spacing w:after="0" w:line="240" w:lineRule="auto"/>
        <w:jc w:val="center"/>
        <w:rPr>
          <w:rFonts w:ascii="Baskerville Old Face" w:hAnsi="Baskerville Old Face"/>
          <w:b/>
          <w:bCs/>
          <w:sz w:val="23"/>
          <w:szCs w:val="23"/>
        </w:rPr>
      </w:pPr>
    </w:p>
    <w:p w14:paraId="061860C7" w14:textId="2C717BBF"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CONTRATO DE APERTURA DE CRÉDITO SIMPLE</w:t>
      </w:r>
    </w:p>
    <w:p w14:paraId="704567B7" w14:textId="77777777" w:rsidR="0098117B" w:rsidRPr="00527D73" w:rsidRDefault="0098117B" w:rsidP="001755C6">
      <w:pPr>
        <w:spacing w:after="0" w:line="240" w:lineRule="auto"/>
        <w:jc w:val="center"/>
        <w:rPr>
          <w:rFonts w:ascii="Baskerville Old Face" w:hAnsi="Baskerville Old Face"/>
          <w:b/>
          <w:bCs/>
          <w:sz w:val="23"/>
          <w:szCs w:val="23"/>
        </w:rPr>
      </w:pPr>
    </w:p>
    <w:p w14:paraId="31A8C4E1"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CELEBRADO ENTRE</w:t>
      </w:r>
    </w:p>
    <w:p w14:paraId="3295A6B5" w14:textId="77777777" w:rsidR="0098117B" w:rsidRPr="00527D73" w:rsidRDefault="0098117B" w:rsidP="001755C6">
      <w:pPr>
        <w:spacing w:after="0" w:line="240" w:lineRule="auto"/>
        <w:jc w:val="center"/>
        <w:rPr>
          <w:rFonts w:ascii="Baskerville Old Face" w:hAnsi="Baskerville Old Face"/>
          <w:b/>
          <w:bCs/>
          <w:sz w:val="23"/>
          <w:szCs w:val="23"/>
        </w:rPr>
      </w:pPr>
    </w:p>
    <w:p w14:paraId="322945B9"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w:t>
      </w:r>
    </w:p>
    <w:p w14:paraId="7464871F" w14:textId="77777777" w:rsidR="0098117B" w:rsidRPr="00527D73" w:rsidRDefault="0098117B" w:rsidP="001755C6">
      <w:pPr>
        <w:spacing w:after="0" w:line="240" w:lineRule="auto"/>
        <w:jc w:val="center"/>
        <w:rPr>
          <w:rFonts w:ascii="Baskerville Old Face" w:hAnsi="Baskerville Old Face"/>
          <w:b/>
          <w:bCs/>
          <w:sz w:val="23"/>
          <w:szCs w:val="23"/>
        </w:rPr>
      </w:pPr>
    </w:p>
    <w:p w14:paraId="4FA0A3F3" w14:textId="6BFCCD70"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COMO ACREDITANTE</w:t>
      </w:r>
    </w:p>
    <w:p w14:paraId="60BE8C80" w14:textId="77777777" w:rsidR="0098117B" w:rsidRPr="00527D73" w:rsidRDefault="0098117B" w:rsidP="001755C6">
      <w:pPr>
        <w:spacing w:after="0" w:line="240" w:lineRule="auto"/>
        <w:jc w:val="center"/>
        <w:rPr>
          <w:rFonts w:ascii="Baskerville Old Face" w:hAnsi="Baskerville Old Face"/>
          <w:b/>
          <w:bCs/>
          <w:sz w:val="23"/>
          <w:szCs w:val="23"/>
        </w:rPr>
      </w:pPr>
    </w:p>
    <w:p w14:paraId="0920E192"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Y</w:t>
      </w:r>
    </w:p>
    <w:p w14:paraId="4D7A5410" w14:textId="77777777" w:rsidR="0098117B" w:rsidRPr="00527D73" w:rsidRDefault="0098117B" w:rsidP="001755C6">
      <w:pPr>
        <w:spacing w:after="0" w:line="240" w:lineRule="auto"/>
        <w:jc w:val="center"/>
        <w:rPr>
          <w:rFonts w:ascii="Baskerville Old Face" w:hAnsi="Baskerville Old Face"/>
          <w:b/>
          <w:bCs/>
          <w:sz w:val="23"/>
          <w:szCs w:val="23"/>
        </w:rPr>
      </w:pPr>
    </w:p>
    <w:p w14:paraId="68F7C23A"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EL ESTADO LIBRE Y SOBERANO DE CHIHUAHUA</w:t>
      </w:r>
    </w:p>
    <w:p w14:paraId="03E311CD" w14:textId="77777777" w:rsidR="0098117B" w:rsidRPr="00527D73" w:rsidRDefault="0098117B" w:rsidP="001755C6">
      <w:pPr>
        <w:spacing w:after="0" w:line="240" w:lineRule="auto"/>
        <w:jc w:val="center"/>
        <w:rPr>
          <w:rFonts w:ascii="Baskerville Old Face" w:hAnsi="Baskerville Old Face"/>
          <w:b/>
          <w:bCs/>
          <w:sz w:val="23"/>
          <w:szCs w:val="23"/>
        </w:rPr>
      </w:pPr>
    </w:p>
    <w:p w14:paraId="392E9A13"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COMO ACREDITADO</w:t>
      </w:r>
    </w:p>
    <w:p w14:paraId="4BD99202" w14:textId="77777777" w:rsidR="0098117B" w:rsidRPr="00527D73" w:rsidRDefault="0098117B" w:rsidP="001755C6">
      <w:pPr>
        <w:spacing w:after="0" w:line="240" w:lineRule="auto"/>
        <w:jc w:val="center"/>
        <w:rPr>
          <w:rFonts w:ascii="Baskerville Old Face" w:hAnsi="Baskerville Old Face"/>
          <w:b/>
          <w:bCs/>
          <w:sz w:val="23"/>
          <w:szCs w:val="23"/>
        </w:rPr>
      </w:pPr>
    </w:p>
    <w:p w14:paraId="74C33F06" w14:textId="4B2A36BD"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 DE [*] DE 2023</w:t>
      </w:r>
    </w:p>
    <w:p w14:paraId="2D82BF90" w14:textId="77777777" w:rsidR="0098117B" w:rsidRPr="00527D73" w:rsidRDefault="0098117B" w:rsidP="001755C6">
      <w:pPr>
        <w:spacing w:after="0" w:line="240" w:lineRule="auto"/>
        <w:rPr>
          <w:rFonts w:ascii="Baskerville Old Face" w:hAnsi="Baskerville Old Face"/>
          <w:b/>
          <w:bCs/>
          <w:sz w:val="23"/>
          <w:szCs w:val="23"/>
        </w:rPr>
      </w:pPr>
      <w:r w:rsidRPr="00527D73">
        <w:rPr>
          <w:rFonts w:ascii="Baskerville Old Face" w:hAnsi="Baskerville Old Face"/>
          <w:b/>
          <w:bCs/>
          <w:sz w:val="23"/>
          <w:szCs w:val="23"/>
        </w:rPr>
        <w:br w:type="page"/>
      </w:r>
    </w:p>
    <w:p w14:paraId="0862A395" w14:textId="77777777" w:rsidR="0098117B" w:rsidRPr="00527D73" w:rsidRDefault="0098117B" w:rsidP="001755C6">
      <w:pPr>
        <w:spacing w:after="0" w:line="240" w:lineRule="auto"/>
        <w:jc w:val="center"/>
        <w:rPr>
          <w:rFonts w:ascii="Baskerville Old Face" w:hAnsi="Baskerville Old Face"/>
          <w:sz w:val="23"/>
          <w:szCs w:val="23"/>
        </w:rPr>
      </w:pPr>
    </w:p>
    <w:p w14:paraId="5E8AF657" w14:textId="77777777" w:rsidR="0098117B" w:rsidRPr="00527D73" w:rsidRDefault="0098117B" w:rsidP="001755C6">
      <w:pPr>
        <w:pStyle w:val="TtuloTDC"/>
        <w:spacing w:before="0" w:line="240" w:lineRule="auto"/>
        <w:jc w:val="center"/>
        <w:rPr>
          <w:rFonts w:ascii="Baskerville Old Face" w:hAnsi="Baskerville Old Face"/>
          <w:sz w:val="23"/>
          <w:szCs w:val="23"/>
        </w:rPr>
      </w:pPr>
      <w:r w:rsidRPr="00527D73">
        <w:rPr>
          <w:rFonts w:ascii="Baskerville Old Face" w:hAnsi="Baskerville Old Face"/>
          <w:sz w:val="23"/>
          <w:szCs w:val="23"/>
        </w:rPr>
        <w:t> </w:t>
      </w:r>
    </w:p>
    <w:sdt>
      <w:sdtPr>
        <w:rPr>
          <w:rFonts w:ascii="Baskerville Old Face" w:eastAsiaTheme="minorHAnsi" w:hAnsi="Baskerville Old Face" w:cs="Arial"/>
          <w:color w:val="auto"/>
          <w:sz w:val="23"/>
          <w:szCs w:val="23"/>
          <w:lang w:eastAsia="en-US"/>
        </w:rPr>
        <w:id w:val="-1052767438"/>
        <w:docPartObj>
          <w:docPartGallery w:val="Table of Contents"/>
          <w:docPartUnique/>
        </w:docPartObj>
      </w:sdtPr>
      <w:sdtEndPr>
        <w:rPr>
          <w:b/>
          <w:bCs/>
        </w:rPr>
      </w:sdtEndPr>
      <w:sdtContent>
        <w:p w14:paraId="1F1D3C7A" w14:textId="474FE181" w:rsidR="0098117B" w:rsidRPr="00527D73" w:rsidRDefault="0098117B" w:rsidP="001755C6">
          <w:pPr>
            <w:pStyle w:val="TtuloTDC"/>
            <w:spacing w:before="0" w:line="240" w:lineRule="auto"/>
            <w:jc w:val="center"/>
            <w:rPr>
              <w:rFonts w:ascii="Baskerville Old Face" w:hAnsi="Baskerville Old Face" w:cs="Arial"/>
              <w:b/>
              <w:color w:val="000000" w:themeColor="text1"/>
              <w:sz w:val="23"/>
              <w:szCs w:val="23"/>
            </w:rPr>
          </w:pPr>
          <w:r w:rsidRPr="00527D73">
            <w:rPr>
              <w:rFonts w:ascii="Baskerville Old Face" w:hAnsi="Baskerville Old Face" w:cs="Arial"/>
              <w:b/>
              <w:color w:val="000000" w:themeColor="text1"/>
              <w:sz w:val="23"/>
              <w:szCs w:val="23"/>
            </w:rPr>
            <w:t>ÍNDICE</w:t>
          </w:r>
        </w:p>
        <w:p w14:paraId="34C5CDC7" w14:textId="2F7E948F" w:rsidR="001755C6" w:rsidRPr="00527D73" w:rsidRDefault="0098117B" w:rsidP="001755C6">
          <w:pPr>
            <w:pStyle w:val="TDC1"/>
            <w:spacing w:after="0" w:line="240" w:lineRule="auto"/>
            <w:rPr>
              <w:rFonts w:ascii="Baskerville Old Face" w:eastAsiaTheme="minorEastAsia" w:hAnsi="Baskerville Old Face"/>
              <w:kern w:val="2"/>
              <w:sz w:val="23"/>
              <w:szCs w:val="23"/>
              <w:lang w:val="es-MX"/>
              <w14:ligatures w14:val="standardContextual"/>
            </w:rPr>
          </w:pPr>
          <w:r w:rsidRPr="00527D73">
            <w:rPr>
              <w:rFonts w:ascii="Baskerville Old Face" w:hAnsi="Baskerville Old Face" w:cs="Arial"/>
              <w:sz w:val="23"/>
              <w:szCs w:val="23"/>
              <w:lang w:val="es-MX"/>
            </w:rPr>
            <w:fldChar w:fldCharType="begin"/>
          </w:r>
          <w:r w:rsidRPr="00527D73">
            <w:rPr>
              <w:rFonts w:ascii="Baskerville Old Face" w:hAnsi="Baskerville Old Face" w:cs="Arial"/>
              <w:sz w:val="23"/>
              <w:szCs w:val="23"/>
              <w:lang w:val="es-MX"/>
            </w:rPr>
            <w:instrText xml:space="preserve"> TOC \o "1-3" \h \z \u </w:instrText>
          </w:r>
          <w:r w:rsidRPr="00527D73">
            <w:rPr>
              <w:rFonts w:ascii="Baskerville Old Face" w:hAnsi="Baskerville Old Face" w:cs="Arial"/>
              <w:sz w:val="23"/>
              <w:szCs w:val="23"/>
              <w:lang w:val="es-MX"/>
            </w:rPr>
            <w:fldChar w:fldCharType="separate"/>
          </w:r>
          <w:hyperlink w:anchor="_Toc148104524" w:history="1">
            <w:r w:rsidR="001755C6" w:rsidRPr="00527D73">
              <w:rPr>
                <w:rStyle w:val="Hipervnculo"/>
                <w:rFonts w:ascii="Baskerville Old Face" w:hAnsi="Baskerville Old Face" w:cs="Arial"/>
                <w:b/>
                <w:sz w:val="23"/>
                <w:szCs w:val="23"/>
                <w:lang w:val="es-MX"/>
              </w:rPr>
              <w:t>ANTECEDENTES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_Toc148104524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w:t>
            </w:r>
            <w:r w:rsidR="001755C6" w:rsidRPr="00527D73">
              <w:rPr>
                <w:rFonts w:ascii="Baskerville Old Face" w:hAnsi="Baskerville Old Face"/>
                <w:webHidden/>
                <w:sz w:val="23"/>
                <w:szCs w:val="23"/>
                <w:lang w:val="es-MX"/>
              </w:rPr>
              <w:fldChar w:fldCharType="end"/>
            </w:r>
          </w:hyperlink>
        </w:p>
        <w:p w14:paraId="23742835" w14:textId="481C686A"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25" w:history="1">
            <w:r w:rsidR="001755C6" w:rsidRPr="00527D73">
              <w:rPr>
                <w:rStyle w:val="Hipervnculo"/>
                <w:rFonts w:ascii="Baskerville Old Face" w:hAnsi="Baskerville Old Face"/>
                <w:b/>
                <w:bCs/>
                <w:sz w:val="23"/>
                <w:szCs w:val="23"/>
                <w:lang w:val="es-MX"/>
              </w:rPr>
              <w:t>PRIMERA</w:t>
            </w:r>
            <w:r w:rsidR="001755C6" w:rsidRPr="00527D73">
              <w:rPr>
                <w:rStyle w:val="Hipervnculo"/>
                <w:rFonts w:ascii="Baskerville Old Face" w:hAnsi="Baskerville Old Face"/>
                <w:sz w:val="23"/>
                <w:szCs w:val="23"/>
                <w:lang w:val="es-MX"/>
              </w:rPr>
              <w:t>. Definiciones.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_Toc148104525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8</w:t>
            </w:r>
            <w:r w:rsidR="001755C6" w:rsidRPr="00527D73">
              <w:rPr>
                <w:rFonts w:ascii="Baskerville Old Face" w:hAnsi="Baskerville Old Face"/>
                <w:webHidden/>
                <w:sz w:val="23"/>
                <w:szCs w:val="23"/>
                <w:lang w:val="es-MX"/>
              </w:rPr>
              <w:fldChar w:fldCharType="end"/>
            </w:r>
          </w:hyperlink>
        </w:p>
        <w:p w14:paraId="3A3735B9" w14:textId="7B1C8679"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26" w:history="1">
            <w:r w:rsidR="001755C6" w:rsidRPr="00527D73">
              <w:rPr>
                <w:rStyle w:val="Hipervnculo"/>
                <w:rFonts w:ascii="Baskerville Old Face" w:hAnsi="Baskerville Old Face"/>
                <w:b/>
                <w:bCs/>
                <w:sz w:val="23"/>
                <w:szCs w:val="23"/>
                <w:lang w:val="es-MX"/>
              </w:rPr>
              <w:t xml:space="preserve">SEGUNDA. </w:t>
            </w:r>
            <w:r w:rsidR="001755C6" w:rsidRPr="00527D73">
              <w:rPr>
                <w:rStyle w:val="Hipervnculo"/>
                <w:rFonts w:ascii="Baskerville Old Face" w:hAnsi="Baskerville Old Face"/>
                <w:sz w:val="23"/>
                <w:szCs w:val="23"/>
                <w:lang w:val="es-MX"/>
              </w:rPr>
              <w:t>Monto del Crédito</w:t>
            </w:r>
            <w:r w:rsidR="001755C6" w:rsidRPr="00527D73">
              <w:rPr>
                <w:rStyle w:val="Hipervnculo"/>
                <w:rFonts w:ascii="Baskerville Old Face" w:hAnsi="Baskerville Old Face"/>
                <w:b/>
                <w:bCs/>
                <w:sz w:val="23"/>
                <w:szCs w:val="23"/>
                <w:lang w:val="es-MX"/>
              </w:rPr>
              <w:t>.</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_Toc148104526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15</w:t>
            </w:r>
            <w:r w:rsidR="001755C6" w:rsidRPr="00527D73">
              <w:rPr>
                <w:rFonts w:ascii="Baskerville Old Face" w:hAnsi="Baskerville Old Face"/>
                <w:webHidden/>
                <w:sz w:val="23"/>
                <w:szCs w:val="23"/>
                <w:lang w:val="es-MX"/>
              </w:rPr>
              <w:fldChar w:fldCharType="end"/>
            </w:r>
          </w:hyperlink>
        </w:p>
        <w:p w14:paraId="7314C415" w14:textId="052EE25D"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27" w:history="1">
            <w:r w:rsidR="001755C6" w:rsidRPr="00527D73">
              <w:rPr>
                <w:rStyle w:val="Hipervnculo"/>
                <w:rFonts w:ascii="Baskerville Old Face" w:hAnsi="Baskerville Old Face"/>
                <w:b/>
                <w:bCs/>
                <w:sz w:val="23"/>
                <w:szCs w:val="23"/>
                <w:lang w:val="es-MX"/>
              </w:rPr>
              <w:t>TERCERA</w:t>
            </w:r>
            <w:r w:rsidR="001755C6" w:rsidRPr="00527D73">
              <w:rPr>
                <w:rStyle w:val="Hipervnculo"/>
                <w:rFonts w:ascii="Baskerville Old Face" w:hAnsi="Baskerville Old Face"/>
                <w:sz w:val="23"/>
                <w:szCs w:val="23"/>
                <w:lang w:val="es-MX"/>
              </w:rPr>
              <w:t>. Disposición del Crédito.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_Toc148104527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16</w:t>
            </w:r>
            <w:r w:rsidR="001755C6" w:rsidRPr="00527D73">
              <w:rPr>
                <w:rFonts w:ascii="Baskerville Old Face" w:hAnsi="Baskerville Old Face"/>
                <w:webHidden/>
                <w:sz w:val="23"/>
                <w:szCs w:val="23"/>
                <w:lang w:val="es-MX"/>
              </w:rPr>
              <w:fldChar w:fldCharType="end"/>
            </w:r>
          </w:hyperlink>
        </w:p>
        <w:p w14:paraId="7EB35D93" w14:textId="1E2F9B32"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28" w:history="1">
            <w:r w:rsidR="001755C6" w:rsidRPr="00527D73">
              <w:rPr>
                <w:rStyle w:val="Hipervnculo"/>
                <w:rFonts w:ascii="Baskerville Old Face" w:hAnsi="Baskerville Old Face"/>
                <w:b/>
                <w:bCs/>
                <w:sz w:val="23"/>
                <w:szCs w:val="23"/>
                <w:lang w:val="es-MX"/>
              </w:rPr>
              <w:t>CUARTA.</w:t>
            </w:r>
            <w:r w:rsidR="001755C6" w:rsidRPr="00527D73">
              <w:rPr>
                <w:rStyle w:val="Hipervnculo"/>
                <w:rFonts w:ascii="Baskerville Old Face" w:hAnsi="Baskerville Old Face"/>
                <w:sz w:val="23"/>
                <w:szCs w:val="23"/>
                <w:lang w:val="es-MX"/>
              </w:rPr>
              <w:t xml:space="preserve"> Destino.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_Toc148104528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17</w:t>
            </w:r>
            <w:r w:rsidR="001755C6" w:rsidRPr="00527D73">
              <w:rPr>
                <w:rFonts w:ascii="Baskerville Old Face" w:hAnsi="Baskerville Old Face"/>
                <w:webHidden/>
                <w:sz w:val="23"/>
                <w:szCs w:val="23"/>
                <w:lang w:val="es-MX"/>
              </w:rPr>
              <w:fldChar w:fldCharType="end"/>
            </w:r>
          </w:hyperlink>
        </w:p>
        <w:p w14:paraId="4219CBA9" w14:textId="31F20931"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29" w:history="1">
            <w:r w:rsidR="001755C6" w:rsidRPr="00527D73">
              <w:rPr>
                <w:rStyle w:val="Hipervnculo"/>
                <w:rFonts w:ascii="Baskerville Old Face" w:hAnsi="Baskerville Old Face"/>
                <w:b/>
                <w:bCs/>
                <w:sz w:val="23"/>
                <w:szCs w:val="23"/>
                <w:lang w:val="es-MX"/>
              </w:rPr>
              <w:t>QUINTA</w:t>
            </w:r>
            <w:r w:rsidR="001755C6" w:rsidRPr="00527D73">
              <w:rPr>
                <w:rStyle w:val="Hipervnculo"/>
                <w:rFonts w:ascii="Baskerville Old Face" w:hAnsi="Baskerville Old Face"/>
                <w:sz w:val="23"/>
                <w:szCs w:val="23"/>
                <w:lang w:val="es-MX"/>
              </w:rPr>
              <w:t>. Plazo del crédito.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_Toc148104529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18</w:t>
            </w:r>
            <w:r w:rsidR="001755C6" w:rsidRPr="00527D73">
              <w:rPr>
                <w:rFonts w:ascii="Baskerville Old Face" w:hAnsi="Baskerville Old Face"/>
                <w:webHidden/>
                <w:sz w:val="23"/>
                <w:szCs w:val="23"/>
                <w:lang w:val="es-MX"/>
              </w:rPr>
              <w:fldChar w:fldCharType="end"/>
            </w:r>
          </w:hyperlink>
        </w:p>
        <w:p w14:paraId="72A6E497" w14:textId="7C21E84F"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0" w:history="1">
            <w:r w:rsidR="001755C6" w:rsidRPr="00527D73">
              <w:rPr>
                <w:rStyle w:val="Hipervnculo"/>
                <w:rFonts w:ascii="Baskerville Old Face" w:hAnsi="Baskerville Old Face"/>
                <w:b/>
                <w:bCs/>
                <w:sz w:val="23"/>
                <w:szCs w:val="23"/>
                <w:lang w:val="es-MX"/>
              </w:rPr>
              <w:t>SEXTA</w:t>
            </w:r>
            <w:r w:rsidR="001755C6" w:rsidRPr="00527D73">
              <w:rPr>
                <w:rStyle w:val="Hipervnculo"/>
                <w:rFonts w:ascii="Baskerville Old Face" w:hAnsi="Baskerville Old Face"/>
                <w:sz w:val="23"/>
                <w:szCs w:val="23"/>
                <w:lang w:val="es-MX"/>
              </w:rPr>
              <w:t>. Amortización.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_Toc148104530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18</w:t>
            </w:r>
            <w:r w:rsidR="001755C6" w:rsidRPr="00527D73">
              <w:rPr>
                <w:rFonts w:ascii="Baskerville Old Face" w:hAnsi="Baskerville Old Face"/>
                <w:webHidden/>
                <w:sz w:val="23"/>
                <w:szCs w:val="23"/>
                <w:lang w:val="es-MX"/>
              </w:rPr>
              <w:fldChar w:fldCharType="end"/>
            </w:r>
          </w:hyperlink>
        </w:p>
        <w:p w14:paraId="079C58AA" w14:textId="255401A4"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1" w:history="1">
            <w:r w:rsidR="001755C6" w:rsidRPr="00527D73">
              <w:rPr>
                <w:rStyle w:val="Hipervnculo"/>
                <w:rFonts w:ascii="Baskerville Old Face" w:hAnsi="Baskerville Old Face"/>
                <w:b/>
                <w:bCs/>
                <w:sz w:val="23"/>
                <w:szCs w:val="23"/>
                <w:lang w:val="es-MX"/>
              </w:rPr>
              <w:t>SÉPTIMA</w:t>
            </w:r>
            <w:r w:rsidR="001755C6" w:rsidRPr="00527D73">
              <w:rPr>
                <w:rStyle w:val="Hipervnculo"/>
                <w:rFonts w:ascii="Baskerville Old Face" w:hAnsi="Baskerville Old Face"/>
                <w:sz w:val="23"/>
                <w:szCs w:val="23"/>
                <w:lang w:val="es-MX"/>
              </w:rPr>
              <w:t>. Intereses Ordinarios.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_Toc148104531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19</w:t>
            </w:r>
            <w:r w:rsidR="001755C6" w:rsidRPr="00527D73">
              <w:rPr>
                <w:rFonts w:ascii="Baskerville Old Face" w:hAnsi="Baskerville Old Face"/>
                <w:webHidden/>
                <w:sz w:val="23"/>
                <w:szCs w:val="23"/>
                <w:lang w:val="es-MX"/>
              </w:rPr>
              <w:fldChar w:fldCharType="end"/>
            </w:r>
          </w:hyperlink>
        </w:p>
        <w:p w14:paraId="14022323" w14:textId="722CD4C5"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2" w:history="1">
            <w:r w:rsidR="001755C6" w:rsidRPr="00527D73">
              <w:rPr>
                <w:rStyle w:val="Hipervnculo"/>
                <w:rFonts w:ascii="Baskerville Old Face" w:hAnsi="Baskerville Old Face"/>
                <w:b/>
                <w:bCs/>
                <w:sz w:val="23"/>
                <w:szCs w:val="23"/>
                <w:lang w:val="es-MX"/>
              </w:rPr>
              <w:t>OCTAVA</w:t>
            </w:r>
            <w:r w:rsidR="001755C6" w:rsidRPr="00527D73">
              <w:rPr>
                <w:rStyle w:val="Hipervnculo"/>
                <w:rFonts w:ascii="Baskerville Old Face" w:hAnsi="Baskerville Old Face"/>
                <w:sz w:val="23"/>
                <w:szCs w:val="23"/>
                <w:lang w:val="es-MX"/>
              </w:rPr>
              <w:t>. Intereses Moratorios.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_Toc148104532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21</w:t>
            </w:r>
            <w:r w:rsidR="001755C6" w:rsidRPr="00527D73">
              <w:rPr>
                <w:rFonts w:ascii="Baskerville Old Face" w:hAnsi="Baskerville Old Face"/>
                <w:webHidden/>
                <w:sz w:val="23"/>
                <w:szCs w:val="23"/>
                <w:lang w:val="es-MX"/>
              </w:rPr>
              <w:fldChar w:fldCharType="end"/>
            </w:r>
          </w:hyperlink>
        </w:p>
        <w:p w14:paraId="310AC417" w14:textId="77997AC5"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3" w:history="1">
            <w:r w:rsidR="001755C6" w:rsidRPr="00527D73">
              <w:rPr>
                <w:rStyle w:val="Hipervnculo"/>
                <w:rFonts w:ascii="Baskerville Old Face" w:hAnsi="Baskerville Old Face"/>
                <w:b/>
                <w:bCs/>
                <w:sz w:val="23"/>
                <w:szCs w:val="23"/>
                <w:lang w:val="es-MX"/>
              </w:rPr>
              <w:t>NOVENA</w:t>
            </w:r>
            <w:r w:rsidR="001755C6" w:rsidRPr="00527D73">
              <w:rPr>
                <w:rStyle w:val="Hipervnculo"/>
                <w:rFonts w:ascii="Baskerville Old Face" w:hAnsi="Baskerville Old Face"/>
                <w:sz w:val="23"/>
                <w:szCs w:val="23"/>
                <w:lang w:val="es-MX"/>
              </w:rPr>
              <w:t>. Ausencia de Determinación de TIIE.</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_Toc148104533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21</w:t>
            </w:r>
            <w:r w:rsidR="001755C6" w:rsidRPr="00527D73">
              <w:rPr>
                <w:rFonts w:ascii="Baskerville Old Face" w:hAnsi="Baskerville Old Face"/>
                <w:webHidden/>
                <w:sz w:val="23"/>
                <w:szCs w:val="23"/>
                <w:lang w:val="es-MX"/>
              </w:rPr>
              <w:fldChar w:fldCharType="end"/>
            </w:r>
          </w:hyperlink>
        </w:p>
        <w:p w14:paraId="0511800C" w14:textId="40D049D1"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4" w:history="1">
            <w:r w:rsidR="001755C6" w:rsidRPr="00527D73">
              <w:rPr>
                <w:rStyle w:val="Hipervnculo"/>
                <w:rFonts w:ascii="Baskerville Old Face" w:hAnsi="Baskerville Old Face"/>
                <w:b/>
                <w:bCs/>
                <w:sz w:val="23"/>
                <w:szCs w:val="23"/>
                <w:lang w:val="es-MX"/>
              </w:rPr>
              <w:t>DÉCIMA</w:t>
            </w:r>
            <w:r w:rsidR="001755C6" w:rsidRPr="00527D73">
              <w:rPr>
                <w:rStyle w:val="Hipervnculo"/>
                <w:rFonts w:ascii="Baskerville Old Face" w:hAnsi="Baskerville Old Face"/>
                <w:sz w:val="23"/>
                <w:szCs w:val="23"/>
                <w:lang w:val="es-MX"/>
              </w:rPr>
              <w:t>. Comisiones.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_Toc148104534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22</w:t>
            </w:r>
            <w:r w:rsidR="001755C6" w:rsidRPr="00527D73">
              <w:rPr>
                <w:rFonts w:ascii="Baskerville Old Face" w:hAnsi="Baskerville Old Face"/>
                <w:webHidden/>
                <w:sz w:val="23"/>
                <w:szCs w:val="23"/>
                <w:lang w:val="es-MX"/>
              </w:rPr>
              <w:fldChar w:fldCharType="end"/>
            </w:r>
          </w:hyperlink>
        </w:p>
        <w:p w14:paraId="0B6A1019" w14:textId="5D000A0F"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5" w:history="1">
            <w:r w:rsidR="001755C6" w:rsidRPr="00527D73">
              <w:rPr>
                <w:rStyle w:val="Hipervnculo"/>
                <w:rFonts w:ascii="Baskerville Old Face" w:hAnsi="Baskerville Old Face"/>
                <w:b/>
                <w:bCs/>
                <w:sz w:val="23"/>
                <w:szCs w:val="23"/>
                <w:lang w:val="es-MX"/>
              </w:rPr>
              <w:t>DÉCIMA PRIMERA</w:t>
            </w:r>
            <w:r w:rsidR="001755C6" w:rsidRPr="00527D73">
              <w:rPr>
                <w:rStyle w:val="Hipervnculo"/>
                <w:rFonts w:ascii="Baskerville Old Face" w:hAnsi="Baskerville Old Face"/>
                <w:sz w:val="23"/>
                <w:szCs w:val="23"/>
                <w:lang w:val="es-MX"/>
              </w:rPr>
              <w:t>. Pagos Anticipados.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_Toc148104535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22</w:t>
            </w:r>
            <w:r w:rsidR="001755C6" w:rsidRPr="00527D73">
              <w:rPr>
                <w:rFonts w:ascii="Baskerville Old Face" w:hAnsi="Baskerville Old Face"/>
                <w:webHidden/>
                <w:sz w:val="23"/>
                <w:szCs w:val="23"/>
                <w:lang w:val="es-MX"/>
              </w:rPr>
              <w:fldChar w:fldCharType="end"/>
            </w:r>
          </w:hyperlink>
        </w:p>
        <w:p w14:paraId="7EF84A59" w14:textId="4E9516BA"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6" w:history="1">
            <w:r w:rsidR="001755C6" w:rsidRPr="00527D73">
              <w:rPr>
                <w:rStyle w:val="Hipervnculo"/>
                <w:rFonts w:ascii="Baskerville Old Face" w:hAnsi="Baskerville Old Face"/>
                <w:b/>
                <w:bCs/>
                <w:sz w:val="23"/>
                <w:szCs w:val="23"/>
                <w:lang w:val="es-MX"/>
              </w:rPr>
              <w:t>DÉCIMA SEGUNDA</w:t>
            </w:r>
            <w:r w:rsidR="001755C6" w:rsidRPr="00527D73">
              <w:rPr>
                <w:rStyle w:val="Hipervnculo"/>
                <w:rFonts w:ascii="Baskerville Old Face" w:hAnsi="Baskerville Old Face"/>
                <w:sz w:val="23"/>
                <w:szCs w:val="23"/>
                <w:lang w:val="es-MX"/>
              </w:rPr>
              <w:t>. Lugar, Forma y Mecanismo de Pago.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_Toc148104536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22</w:t>
            </w:r>
            <w:r w:rsidR="001755C6" w:rsidRPr="00527D73">
              <w:rPr>
                <w:rFonts w:ascii="Baskerville Old Face" w:hAnsi="Baskerville Old Face"/>
                <w:webHidden/>
                <w:sz w:val="23"/>
                <w:szCs w:val="23"/>
                <w:lang w:val="es-MX"/>
              </w:rPr>
              <w:fldChar w:fldCharType="end"/>
            </w:r>
          </w:hyperlink>
        </w:p>
        <w:p w14:paraId="16492C2D" w14:textId="5D823C05"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7" w:history="1">
            <w:r w:rsidR="001755C6" w:rsidRPr="00527D73">
              <w:rPr>
                <w:rStyle w:val="Hipervnculo"/>
                <w:rFonts w:ascii="Baskerville Old Face" w:hAnsi="Baskerville Old Face"/>
                <w:b/>
                <w:bCs/>
                <w:sz w:val="23"/>
                <w:szCs w:val="23"/>
                <w:lang w:val="es-MX"/>
              </w:rPr>
              <w:t>DÉCIMA TERCERA</w:t>
            </w:r>
            <w:r w:rsidR="001755C6" w:rsidRPr="00527D73">
              <w:rPr>
                <w:rStyle w:val="Hipervnculo"/>
                <w:rFonts w:ascii="Baskerville Old Face" w:hAnsi="Baskerville Old Face"/>
                <w:sz w:val="23"/>
                <w:szCs w:val="23"/>
                <w:lang w:val="es-MX"/>
              </w:rPr>
              <w:t>. Pagos Libres de Impuestos.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_Toc148104537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25</w:t>
            </w:r>
            <w:r w:rsidR="001755C6" w:rsidRPr="00527D73">
              <w:rPr>
                <w:rFonts w:ascii="Baskerville Old Face" w:hAnsi="Baskerville Old Face"/>
                <w:webHidden/>
                <w:sz w:val="23"/>
                <w:szCs w:val="23"/>
                <w:lang w:val="es-MX"/>
              </w:rPr>
              <w:fldChar w:fldCharType="end"/>
            </w:r>
          </w:hyperlink>
        </w:p>
        <w:p w14:paraId="103066EF" w14:textId="5EFA1442"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8" w:history="1">
            <w:r w:rsidR="001755C6" w:rsidRPr="00527D73">
              <w:rPr>
                <w:rStyle w:val="Hipervnculo"/>
                <w:rFonts w:ascii="Baskerville Old Face" w:hAnsi="Baskerville Old Face"/>
                <w:b/>
                <w:bCs/>
                <w:sz w:val="23"/>
                <w:szCs w:val="23"/>
                <w:lang w:val="es-MX"/>
              </w:rPr>
              <w:t>DÉCIMA CUARTA</w:t>
            </w:r>
            <w:r w:rsidR="001755C6" w:rsidRPr="00527D73">
              <w:rPr>
                <w:rStyle w:val="Hipervnculo"/>
                <w:rFonts w:ascii="Baskerville Old Face" w:hAnsi="Baskerville Old Face"/>
                <w:sz w:val="23"/>
                <w:szCs w:val="23"/>
                <w:lang w:val="es-MX"/>
              </w:rPr>
              <w:t>. Obligaciones de hacer y no hacer.</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_Toc148104538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25</w:t>
            </w:r>
            <w:r w:rsidR="001755C6" w:rsidRPr="00527D73">
              <w:rPr>
                <w:rFonts w:ascii="Baskerville Old Face" w:hAnsi="Baskerville Old Face"/>
                <w:webHidden/>
                <w:sz w:val="23"/>
                <w:szCs w:val="23"/>
                <w:lang w:val="es-MX"/>
              </w:rPr>
              <w:fldChar w:fldCharType="end"/>
            </w:r>
          </w:hyperlink>
        </w:p>
        <w:p w14:paraId="2BE99539" w14:textId="784D0246"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39" w:history="1">
            <w:r w:rsidR="001755C6" w:rsidRPr="00527D73">
              <w:rPr>
                <w:rStyle w:val="Hipervnculo"/>
                <w:rFonts w:ascii="Baskerville Old Face" w:hAnsi="Baskerville Old Face"/>
                <w:b/>
                <w:bCs/>
                <w:sz w:val="23"/>
                <w:szCs w:val="23"/>
                <w:lang w:val="es-MX"/>
              </w:rPr>
              <w:t>DÉCIMA QUINTA</w:t>
            </w:r>
            <w:r w:rsidR="001755C6" w:rsidRPr="00527D73">
              <w:rPr>
                <w:rStyle w:val="Hipervnculo"/>
                <w:rFonts w:ascii="Baskerville Old Face" w:hAnsi="Baskerville Old Face"/>
                <w:sz w:val="23"/>
                <w:szCs w:val="23"/>
                <w:lang w:val="es-MX"/>
              </w:rPr>
              <w:t>. Eventos de Aceleración.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_Toc148104539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28</w:t>
            </w:r>
            <w:r w:rsidR="001755C6" w:rsidRPr="00527D73">
              <w:rPr>
                <w:rFonts w:ascii="Baskerville Old Face" w:hAnsi="Baskerville Old Face"/>
                <w:webHidden/>
                <w:sz w:val="23"/>
                <w:szCs w:val="23"/>
                <w:lang w:val="es-MX"/>
              </w:rPr>
              <w:fldChar w:fldCharType="end"/>
            </w:r>
          </w:hyperlink>
        </w:p>
        <w:p w14:paraId="3B0E809A" w14:textId="70DAB05D"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0" w:history="1">
            <w:r w:rsidR="001755C6" w:rsidRPr="00527D73">
              <w:rPr>
                <w:rStyle w:val="Hipervnculo"/>
                <w:rFonts w:ascii="Baskerville Old Face" w:hAnsi="Baskerville Old Face"/>
                <w:b/>
                <w:bCs/>
                <w:sz w:val="23"/>
                <w:szCs w:val="23"/>
                <w:lang w:val="es-MX"/>
              </w:rPr>
              <w:t>DÉCIMA SEXTA.</w:t>
            </w:r>
            <w:r w:rsidR="001755C6" w:rsidRPr="00527D73">
              <w:rPr>
                <w:rStyle w:val="Hipervnculo"/>
                <w:rFonts w:ascii="Baskerville Old Face" w:hAnsi="Baskerville Old Face"/>
                <w:sz w:val="23"/>
                <w:szCs w:val="23"/>
                <w:lang w:val="es-MX"/>
              </w:rPr>
              <w:t xml:space="preserve"> Causas de Vencimiento Anticipado.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_Toc148104540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29</w:t>
            </w:r>
            <w:r w:rsidR="001755C6" w:rsidRPr="00527D73">
              <w:rPr>
                <w:rFonts w:ascii="Baskerville Old Face" w:hAnsi="Baskerville Old Face"/>
                <w:webHidden/>
                <w:sz w:val="23"/>
                <w:szCs w:val="23"/>
                <w:lang w:val="es-MX"/>
              </w:rPr>
              <w:fldChar w:fldCharType="end"/>
            </w:r>
          </w:hyperlink>
        </w:p>
        <w:p w14:paraId="36686611" w14:textId="78D67788"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1" w:history="1">
            <w:r w:rsidR="001755C6" w:rsidRPr="00527D73">
              <w:rPr>
                <w:rStyle w:val="Hipervnculo"/>
                <w:rFonts w:ascii="Baskerville Old Face" w:hAnsi="Baskerville Old Face"/>
                <w:b/>
                <w:bCs/>
                <w:sz w:val="23"/>
                <w:szCs w:val="23"/>
                <w:lang w:val="es-MX"/>
              </w:rPr>
              <w:t>DÉCIMA SÉPTIMA</w:t>
            </w:r>
            <w:r w:rsidR="001755C6" w:rsidRPr="00527D73">
              <w:rPr>
                <w:rStyle w:val="Hipervnculo"/>
                <w:rFonts w:ascii="Baskerville Old Face" w:hAnsi="Baskerville Old Face"/>
                <w:sz w:val="23"/>
                <w:szCs w:val="23"/>
                <w:lang w:val="es-MX"/>
              </w:rPr>
              <w:t>. Sociedades de información créditicia.</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_Toc148104541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31</w:t>
            </w:r>
            <w:r w:rsidR="001755C6" w:rsidRPr="00527D73">
              <w:rPr>
                <w:rFonts w:ascii="Baskerville Old Face" w:hAnsi="Baskerville Old Face"/>
                <w:webHidden/>
                <w:sz w:val="23"/>
                <w:szCs w:val="23"/>
                <w:lang w:val="es-MX"/>
              </w:rPr>
              <w:fldChar w:fldCharType="end"/>
            </w:r>
          </w:hyperlink>
        </w:p>
        <w:p w14:paraId="5E207703" w14:textId="1E0DFEFA"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2" w:history="1">
            <w:r w:rsidR="001755C6" w:rsidRPr="00527D73">
              <w:rPr>
                <w:rStyle w:val="Hipervnculo"/>
                <w:rFonts w:ascii="Baskerville Old Face" w:hAnsi="Baskerville Old Face"/>
                <w:b/>
                <w:bCs/>
                <w:sz w:val="23"/>
                <w:szCs w:val="23"/>
                <w:lang w:val="es-MX"/>
              </w:rPr>
              <w:t>DÉCIMA OCTAVA</w:t>
            </w:r>
            <w:r w:rsidR="001755C6" w:rsidRPr="00527D73">
              <w:rPr>
                <w:rStyle w:val="Hipervnculo"/>
                <w:rFonts w:ascii="Baskerville Old Face" w:hAnsi="Baskerville Old Face"/>
                <w:sz w:val="23"/>
                <w:szCs w:val="23"/>
                <w:lang w:val="es-MX"/>
              </w:rPr>
              <w:t>. Cesión del Crédito; Bursatilización.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_Toc148104542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31</w:t>
            </w:r>
            <w:r w:rsidR="001755C6" w:rsidRPr="00527D73">
              <w:rPr>
                <w:rFonts w:ascii="Baskerville Old Face" w:hAnsi="Baskerville Old Face"/>
                <w:webHidden/>
                <w:sz w:val="23"/>
                <w:szCs w:val="23"/>
                <w:lang w:val="es-MX"/>
              </w:rPr>
              <w:fldChar w:fldCharType="end"/>
            </w:r>
          </w:hyperlink>
        </w:p>
        <w:p w14:paraId="1E8289F4" w14:textId="20B6B645"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3" w:history="1">
            <w:r w:rsidR="001755C6" w:rsidRPr="00527D73">
              <w:rPr>
                <w:rStyle w:val="Hipervnculo"/>
                <w:rFonts w:ascii="Baskerville Old Face" w:hAnsi="Baskerville Old Face"/>
                <w:b/>
                <w:bCs/>
                <w:sz w:val="23"/>
                <w:szCs w:val="23"/>
                <w:lang w:val="es-MX"/>
              </w:rPr>
              <w:t xml:space="preserve">DÉCIMA NOVENA. </w:t>
            </w:r>
            <w:r w:rsidR="001755C6" w:rsidRPr="00527D73">
              <w:rPr>
                <w:rStyle w:val="Hipervnculo"/>
                <w:rFonts w:ascii="Baskerville Old Face" w:hAnsi="Baskerville Old Face"/>
                <w:sz w:val="23"/>
                <w:szCs w:val="23"/>
                <w:lang w:val="es-MX"/>
              </w:rPr>
              <w:t>Notificaciones.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_Toc148104543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32</w:t>
            </w:r>
            <w:r w:rsidR="001755C6" w:rsidRPr="00527D73">
              <w:rPr>
                <w:rFonts w:ascii="Baskerville Old Face" w:hAnsi="Baskerville Old Face"/>
                <w:webHidden/>
                <w:sz w:val="23"/>
                <w:szCs w:val="23"/>
                <w:lang w:val="es-MX"/>
              </w:rPr>
              <w:fldChar w:fldCharType="end"/>
            </w:r>
          </w:hyperlink>
        </w:p>
        <w:p w14:paraId="10F323A5" w14:textId="46CF4C92"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4" w:history="1">
            <w:r w:rsidR="001755C6" w:rsidRPr="00527D73">
              <w:rPr>
                <w:rStyle w:val="Hipervnculo"/>
                <w:rFonts w:ascii="Baskerville Old Face" w:hAnsi="Baskerville Old Face"/>
                <w:b/>
                <w:bCs/>
                <w:sz w:val="23"/>
                <w:szCs w:val="23"/>
                <w:lang w:val="es-MX"/>
              </w:rPr>
              <w:t>VÍGESIMA</w:t>
            </w:r>
            <w:r w:rsidR="001755C6" w:rsidRPr="00527D73">
              <w:rPr>
                <w:rStyle w:val="Hipervnculo"/>
                <w:rFonts w:ascii="Baskerville Old Face" w:hAnsi="Baskerville Old Face"/>
                <w:sz w:val="23"/>
                <w:szCs w:val="23"/>
                <w:lang w:val="es-MX"/>
              </w:rPr>
              <w:t>. Título Ejecutivo.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_Toc148104544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32</w:t>
            </w:r>
            <w:r w:rsidR="001755C6" w:rsidRPr="00527D73">
              <w:rPr>
                <w:rFonts w:ascii="Baskerville Old Face" w:hAnsi="Baskerville Old Face"/>
                <w:webHidden/>
                <w:sz w:val="23"/>
                <w:szCs w:val="23"/>
                <w:lang w:val="es-MX"/>
              </w:rPr>
              <w:fldChar w:fldCharType="end"/>
            </w:r>
          </w:hyperlink>
        </w:p>
        <w:p w14:paraId="5AAB27CA" w14:textId="1C74E538"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5" w:history="1">
            <w:r w:rsidR="001755C6" w:rsidRPr="00527D73">
              <w:rPr>
                <w:rStyle w:val="Hipervnculo"/>
                <w:rFonts w:ascii="Baskerville Old Face" w:hAnsi="Baskerville Old Face"/>
                <w:b/>
                <w:bCs/>
                <w:sz w:val="23"/>
                <w:szCs w:val="23"/>
                <w:lang w:val="es-MX"/>
              </w:rPr>
              <w:t xml:space="preserve">VÍGESIMA PRIMERA. </w:t>
            </w:r>
            <w:r w:rsidR="001755C6" w:rsidRPr="00527D73">
              <w:rPr>
                <w:rStyle w:val="Hipervnculo"/>
                <w:rFonts w:ascii="Baskerville Old Face" w:hAnsi="Baskerville Old Face"/>
                <w:sz w:val="23"/>
                <w:szCs w:val="23"/>
                <w:lang w:val="es-MX"/>
              </w:rPr>
              <w:t>Impuestos.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_Toc148104545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32</w:t>
            </w:r>
            <w:r w:rsidR="001755C6" w:rsidRPr="00527D73">
              <w:rPr>
                <w:rFonts w:ascii="Baskerville Old Face" w:hAnsi="Baskerville Old Face"/>
                <w:webHidden/>
                <w:sz w:val="23"/>
                <w:szCs w:val="23"/>
                <w:lang w:val="es-MX"/>
              </w:rPr>
              <w:fldChar w:fldCharType="end"/>
            </w:r>
          </w:hyperlink>
        </w:p>
        <w:p w14:paraId="732248B8" w14:textId="179CB80D"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6" w:history="1">
            <w:r w:rsidR="001755C6" w:rsidRPr="00527D73">
              <w:rPr>
                <w:rStyle w:val="Hipervnculo"/>
                <w:rFonts w:ascii="Baskerville Old Face" w:hAnsi="Baskerville Old Face"/>
                <w:b/>
                <w:bCs/>
                <w:sz w:val="23"/>
                <w:szCs w:val="23"/>
                <w:lang w:val="es-MX"/>
              </w:rPr>
              <w:t>VÍGESIMA TERCERA</w:t>
            </w:r>
            <w:r w:rsidR="001755C6" w:rsidRPr="00527D73">
              <w:rPr>
                <w:rStyle w:val="Hipervnculo"/>
                <w:rFonts w:ascii="Baskerville Old Face" w:hAnsi="Baskerville Old Face"/>
                <w:sz w:val="23"/>
                <w:szCs w:val="23"/>
                <w:lang w:val="es-MX"/>
              </w:rPr>
              <w:t>. Encabezados.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_Toc148104546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054CC0F8" w14:textId="2E6F625D"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7" w:history="1">
            <w:r w:rsidR="001755C6" w:rsidRPr="00527D73">
              <w:rPr>
                <w:rStyle w:val="Hipervnculo"/>
                <w:rFonts w:ascii="Baskerville Old Face" w:hAnsi="Baskerville Old Face"/>
                <w:b/>
                <w:bCs/>
                <w:sz w:val="23"/>
                <w:szCs w:val="23"/>
                <w:lang w:val="es-MX"/>
              </w:rPr>
              <w:t xml:space="preserve">VÍGESIMA CUARTA. </w:t>
            </w:r>
            <w:r w:rsidR="001755C6" w:rsidRPr="00527D73">
              <w:rPr>
                <w:rStyle w:val="Hipervnculo"/>
                <w:rFonts w:ascii="Baskerville Old Face" w:hAnsi="Baskerville Old Face"/>
                <w:sz w:val="23"/>
                <w:szCs w:val="23"/>
                <w:lang w:val="es-MX"/>
              </w:rPr>
              <w:t>Modificaciones.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_Toc148104547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6C93A2F6" w14:textId="78FE6211"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8" w:history="1">
            <w:r w:rsidR="001755C6" w:rsidRPr="00527D73">
              <w:rPr>
                <w:rStyle w:val="Hipervnculo"/>
                <w:rFonts w:ascii="Baskerville Old Face" w:hAnsi="Baskerville Old Face"/>
                <w:b/>
                <w:bCs/>
                <w:sz w:val="23"/>
                <w:szCs w:val="23"/>
                <w:lang w:val="es-MX"/>
              </w:rPr>
              <w:t>VÍGESIMA QUINTA</w:t>
            </w:r>
            <w:r w:rsidR="001755C6" w:rsidRPr="00527D73">
              <w:rPr>
                <w:rStyle w:val="Hipervnculo"/>
                <w:rFonts w:ascii="Baskerville Old Face" w:hAnsi="Baskerville Old Face"/>
                <w:sz w:val="23"/>
                <w:szCs w:val="23"/>
                <w:lang w:val="es-MX"/>
              </w:rPr>
              <w:t>. Renuncia de Derechos.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_Toc148104548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76DFB265" w14:textId="43DA2A4C"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49" w:history="1">
            <w:r w:rsidR="001755C6" w:rsidRPr="00527D73">
              <w:rPr>
                <w:rStyle w:val="Hipervnculo"/>
                <w:rFonts w:ascii="Baskerville Old Face" w:hAnsi="Baskerville Old Face"/>
                <w:b/>
                <w:bCs/>
                <w:sz w:val="23"/>
                <w:szCs w:val="23"/>
                <w:lang w:val="es-MX"/>
              </w:rPr>
              <w:t>VÍGESIMA SEXTA</w:t>
            </w:r>
            <w:r w:rsidR="001755C6" w:rsidRPr="00527D73">
              <w:rPr>
                <w:rStyle w:val="Hipervnculo"/>
                <w:rFonts w:ascii="Baskerville Old Face" w:hAnsi="Baskerville Old Face"/>
                <w:sz w:val="23"/>
                <w:szCs w:val="23"/>
                <w:lang w:val="es-MX"/>
              </w:rPr>
              <w:t>. Restricciones y denuncia del Crédito.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_Toc148104549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7ECBD6C8" w14:textId="43A98774"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50" w:history="1">
            <w:r w:rsidR="001755C6" w:rsidRPr="00527D73">
              <w:rPr>
                <w:rStyle w:val="Hipervnculo"/>
                <w:rFonts w:ascii="Baskerville Old Face" w:hAnsi="Baskerville Old Face"/>
                <w:b/>
                <w:bCs/>
                <w:sz w:val="23"/>
                <w:szCs w:val="23"/>
                <w:lang w:val="es-MX"/>
              </w:rPr>
              <w:t>VÍGESIMA SÉPTIMA</w:t>
            </w:r>
            <w:r w:rsidR="001755C6" w:rsidRPr="00527D73">
              <w:rPr>
                <w:rStyle w:val="Hipervnculo"/>
                <w:rFonts w:ascii="Baskerville Old Face" w:hAnsi="Baskerville Old Face"/>
                <w:sz w:val="23"/>
                <w:szCs w:val="23"/>
                <w:lang w:val="es-MX"/>
              </w:rPr>
              <w:t>. Ley aplicable y jurisdicción.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_Toc148104550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6CFBADDD" w14:textId="3C3BBD50"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51" w:history="1">
            <w:r w:rsidR="001755C6" w:rsidRPr="00527D73">
              <w:rPr>
                <w:rStyle w:val="Hipervnculo"/>
                <w:rFonts w:ascii="Baskerville Old Face" w:hAnsi="Baskerville Old Face"/>
                <w:b/>
                <w:bCs/>
                <w:sz w:val="23"/>
                <w:szCs w:val="23"/>
                <w:lang w:val="es-MX"/>
              </w:rPr>
              <w:t>VÍGESIMA OCTAVA</w:t>
            </w:r>
            <w:r w:rsidR="001755C6" w:rsidRPr="00527D73">
              <w:rPr>
                <w:rStyle w:val="Hipervnculo"/>
                <w:rFonts w:ascii="Baskerville Old Face" w:hAnsi="Baskerville Old Face"/>
                <w:sz w:val="23"/>
                <w:szCs w:val="23"/>
                <w:lang w:val="es-MX"/>
              </w:rPr>
              <w:t>. Ejemplares.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_Toc148104551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0E49F731" w14:textId="195D5F00" w:rsidR="001755C6" w:rsidRPr="00527D73" w:rsidRDefault="00000000" w:rsidP="001755C6">
          <w:pPr>
            <w:pStyle w:val="TDC1"/>
            <w:spacing w:after="0" w:line="240" w:lineRule="auto"/>
            <w:rPr>
              <w:rFonts w:ascii="Baskerville Old Face" w:eastAsiaTheme="minorEastAsia" w:hAnsi="Baskerville Old Face"/>
              <w:kern w:val="2"/>
              <w:sz w:val="23"/>
              <w:szCs w:val="23"/>
              <w:lang w:val="es-MX"/>
              <w14:ligatures w14:val="standardContextual"/>
            </w:rPr>
          </w:pPr>
          <w:hyperlink w:anchor="_Toc148104552" w:history="1">
            <w:r w:rsidR="001755C6" w:rsidRPr="00527D73">
              <w:rPr>
                <w:rStyle w:val="Hipervnculo"/>
                <w:rFonts w:ascii="Baskerville Old Face" w:hAnsi="Baskerville Old Face"/>
                <w:b/>
                <w:bCs/>
                <w:sz w:val="23"/>
                <w:szCs w:val="23"/>
                <w:lang w:val="es-MX"/>
              </w:rPr>
              <w:t>VÍGESIMA NOVENA</w:t>
            </w:r>
            <w:r w:rsidR="001755C6" w:rsidRPr="00527D73">
              <w:rPr>
                <w:rStyle w:val="Hipervnculo"/>
                <w:rFonts w:ascii="Baskerville Old Face" w:hAnsi="Baskerville Old Face"/>
                <w:sz w:val="23"/>
                <w:szCs w:val="23"/>
                <w:lang w:val="es-MX"/>
              </w:rPr>
              <w:t>. Anexos.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_Toc148104552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34</w:t>
            </w:r>
            <w:r w:rsidR="001755C6" w:rsidRPr="00527D73">
              <w:rPr>
                <w:rFonts w:ascii="Baskerville Old Face" w:hAnsi="Baskerville Old Face"/>
                <w:webHidden/>
                <w:sz w:val="23"/>
                <w:szCs w:val="23"/>
                <w:lang w:val="es-MX"/>
              </w:rPr>
              <w:fldChar w:fldCharType="end"/>
            </w:r>
          </w:hyperlink>
        </w:p>
        <w:p w14:paraId="15C65853" w14:textId="469CC8AD" w:rsidR="0098117B" w:rsidRPr="00527D73" w:rsidRDefault="0098117B" w:rsidP="001755C6">
          <w:pPr>
            <w:spacing w:after="0" w:line="240" w:lineRule="auto"/>
            <w:rPr>
              <w:rFonts w:ascii="Baskerville Old Face" w:hAnsi="Baskerville Old Face" w:cs="Arial"/>
              <w:b/>
              <w:bCs/>
              <w:sz w:val="23"/>
              <w:szCs w:val="23"/>
            </w:rPr>
          </w:pPr>
          <w:r w:rsidRPr="00527D73">
            <w:rPr>
              <w:rFonts w:ascii="Baskerville Old Face" w:hAnsi="Baskerville Old Face" w:cs="Arial"/>
              <w:b/>
              <w:bCs/>
              <w:sz w:val="23"/>
              <w:szCs w:val="23"/>
            </w:rPr>
            <w:fldChar w:fldCharType="end"/>
          </w:r>
        </w:p>
      </w:sdtContent>
    </w:sdt>
    <w:p w14:paraId="24CAC839" w14:textId="40B8F2E9" w:rsidR="0098117B" w:rsidRPr="00527D73" w:rsidRDefault="0098117B" w:rsidP="001755C6">
      <w:pPr>
        <w:spacing w:after="0" w:line="240" w:lineRule="auto"/>
        <w:rPr>
          <w:rFonts w:ascii="Baskerville Old Face" w:hAnsi="Baskerville Old Face"/>
          <w:sz w:val="23"/>
          <w:szCs w:val="23"/>
        </w:rPr>
      </w:pPr>
      <w:r w:rsidRPr="00527D73">
        <w:rPr>
          <w:rFonts w:ascii="Baskerville Old Face" w:hAnsi="Baskerville Old Face"/>
          <w:sz w:val="23"/>
          <w:szCs w:val="23"/>
        </w:rPr>
        <w:br w:type="page"/>
      </w:r>
    </w:p>
    <w:p w14:paraId="1B464FA8" w14:textId="77777777" w:rsidR="0098117B" w:rsidRPr="00527D73" w:rsidRDefault="0098117B" w:rsidP="001755C6">
      <w:pPr>
        <w:spacing w:after="0" w:line="240" w:lineRule="auto"/>
        <w:jc w:val="both"/>
        <w:rPr>
          <w:rFonts w:ascii="Baskerville Old Face" w:hAnsi="Baskerville Old Face" w:cs="Arial"/>
          <w:b/>
          <w:sz w:val="23"/>
          <w:szCs w:val="23"/>
        </w:rPr>
      </w:pPr>
      <w:r w:rsidRPr="00527D73">
        <w:rPr>
          <w:rFonts w:ascii="Baskerville Old Face" w:hAnsi="Baskerville Old Face" w:cs="Arial"/>
          <w:b/>
          <w:sz w:val="23"/>
          <w:szCs w:val="23"/>
        </w:rPr>
        <w:lastRenderedPageBreak/>
        <w:t>CONTRATO DE APERTURA DE CRÉDITO SIMPLE, DE FECHA [*] DE [*] 2023 (EL “</w:t>
      </w:r>
      <w:r w:rsidRPr="00527D73">
        <w:rPr>
          <w:rFonts w:ascii="Baskerville Old Face" w:hAnsi="Baskerville Old Face" w:cs="Arial"/>
          <w:b/>
          <w:sz w:val="23"/>
          <w:szCs w:val="23"/>
          <w:u w:val="single"/>
        </w:rPr>
        <w:t>CONTRATO</w:t>
      </w:r>
      <w:r w:rsidRPr="00527D73">
        <w:rPr>
          <w:rFonts w:ascii="Baskerville Old Face" w:hAnsi="Baskerville Old Face" w:cs="Arial"/>
          <w:b/>
          <w:sz w:val="23"/>
          <w:szCs w:val="23"/>
        </w:rPr>
        <w:t>”), CELEBRADO POR Y ENTRE:</w:t>
      </w:r>
    </w:p>
    <w:p w14:paraId="736A8DF6" w14:textId="77777777" w:rsidR="0098117B" w:rsidRPr="00527D73" w:rsidRDefault="0098117B" w:rsidP="001755C6">
      <w:pPr>
        <w:spacing w:after="0" w:line="240" w:lineRule="auto"/>
        <w:jc w:val="both"/>
        <w:rPr>
          <w:rFonts w:ascii="Baskerville Old Face" w:hAnsi="Baskerville Old Face" w:cs="Arial"/>
          <w:b/>
          <w:sz w:val="23"/>
          <w:szCs w:val="23"/>
        </w:rPr>
      </w:pPr>
    </w:p>
    <w:p w14:paraId="59D4FD78" w14:textId="77777777" w:rsidR="0098117B" w:rsidRPr="00527D73" w:rsidRDefault="0098117B" w:rsidP="001755C6">
      <w:pPr>
        <w:pStyle w:val="Prrafodelista"/>
        <w:numPr>
          <w:ilvl w:val="0"/>
          <w:numId w:val="1"/>
        </w:numPr>
        <w:spacing w:after="0" w:line="240" w:lineRule="auto"/>
        <w:ind w:left="567" w:hanging="567"/>
        <w:jc w:val="both"/>
        <w:rPr>
          <w:rFonts w:ascii="Baskerville Old Face" w:hAnsi="Baskerville Old Face" w:cs="Arial"/>
          <w:b/>
          <w:sz w:val="23"/>
          <w:szCs w:val="23"/>
          <w:lang w:val="es-MX"/>
        </w:rPr>
      </w:pPr>
      <w:r w:rsidRPr="00527D73">
        <w:rPr>
          <w:rFonts w:ascii="Baskerville Old Face" w:hAnsi="Baskerville Old Face" w:cs="Arial"/>
          <w:b/>
          <w:sz w:val="23"/>
          <w:szCs w:val="23"/>
          <w:lang w:val="es-MX"/>
        </w:rPr>
        <w:t>EL ESTADO LIBRE Y SOBERANO DE CHIHUAHUA, EN SU CARÁCTER DE ACREDITADO Y REPRESENTADO EN ESTE ACTO POR [EL MTRO. JOSÉ DE JESÚS GRANILLO VÁZQUEZ], EN SU CARÁCTER DE SECRETARIO DE HACIENDA DEL GOBIERNO DEL ESTADO LIBRE Y SOBERANO DE CHIHUAHUA (EL “</w:t>
      </w:r>
      <w:r w:rsidRPr="00527D73">
        <w:rPr>
          <w:rFonts w:ascii="Baskerville Old Face" w:hAnsi="Baskerville Old Face" w:cs="Arial"/>
          <w:b/>
          <w:sz w:val="23"/>
          <w:szCs w:val="23"/>
          <w:u w:val="single"/>
          <w:lang w:val="es-MX"/>
        </w:rPr>
        <w:t>ESTADO</w:t>
      </w:r>
      <w:r w:rsidRPr="00527D73">
        <w:rPr>
          <w:rFonts w:ascii="Baskerville Old Face" w:hAnsi="Baskerville Old Face" w:cs="Arial"/>
          <w:b/>
          <w:sz w:val="23"/>
          <w:szCs w:val="23"/>
          <w:lang w:val="es-MX"/>
        </w:rPr>
        <w:t>” O EL “</w:t>
      </w:r>
      <w:r w:rsidRPr="00527D73">
        <w:rPr>
          <w:rFonts w:ascii="Baskerville Old Face" w:hAnsi="Baskerville Old Face" w:cs="Arial"/>
          <w:b/>
          <w:sz w:val="23"/>
          <w:szCs w:val="23"/>
          <w:u w:val="single"/>
          <w:lang w:val="es-MX"/>
        </w:rPr>
        <w:t>ACREDITADO</w:t>
      </w:r>
      <w:r w:rsidRPr="00527D73">
        <w:rPr>
          <w:rFonts w:ascii="Baskerville Old Face" w:hAnsi="Baskerville Old Face" w:cs="Arial"/>
          <w:b/>
          <w:sz w:val="23"/>
          <w:szCs w:val="23"/>
          <w:lang w:val="es-MX"/>
        </w:rPr>
        <w:t>”, INDISTINTAMENTE); Y</w:t>
      </w:r>
    </w:p>
    <w:p w14:paraId="5B0CBC09" w14:textId="77777777" w:rsidR="0098117B" w:rsidRPr="00527D73" w:rsidRDefault="0098117B" w:rsidP="001755C6">
      <w:pPr>
        <w:pStyle w:val="Prrafodelista"/>
        <w:spacing w:after="0" w:line="240" w:lineRule="auto"/>
        <w:ind w:left="567"/>
        <w:jc w:val="both"/>
        <w:rPr>
          <w:rFonts w:ascii="Baskerville Old Face" w:hAnsi="Baskerville Old Face" w:cs="Arial"/>
          <w:b/>
          <w:sz w:val="23"/>
          <w:szCs w:val="23"/>
          <w:lang w:val="es-MX"/>
        </w:rPr>
      </w:pPr>
    </w:p>
    <w:p w14:paraId="12967E23" w14:textId="77777777" w:rsidR="0098117B" w:rsidRPr="00527D73" w:rsidRDefault="0098117B" w:rsidP="001755C6">
      <w:pPr>
        <w:pStyle w:val="Prrafodelista"/>
        <w:numPr>
          <w:ilvl w:val="0"/>
          <w:numId w:val="1"/>
        </w:numPr>
        <w:spacing w:after="0" w:line="240" w:lineRule="auto"/>
        <w:ind w:left="567" w:hanging="567"/>
        <w:jc w:val="both"/>
        <w:rPr>
          <w:rFonts w:ascii="Baskerville Old Face" w:hAnsi="Baskerville Old Face" w:cs="Arial"/>
          <w:b/>
          <w:sz w:val="23"/>
          <w:szCs w:val="23"/>
          <w:lang w:val="es-MX"/>
        </w:rPr>
      </w:pPr>
      <w:r w:rsidRPr="00527D73">
        <w:rPr>
          <w:rFonts w:ascii="Baskerville Old Face" w:hAnsi="Baskerville Old Face" w:cs="Arial"/>
          <w:b/>
          <w:sz w:val="23"/>
          <w:szCs w:val="23"/>
          <w:lang w:val="es-MX"/>
        </w:rPr>
        <w:t>[*], REPRESENTADO EN ESTE ACTO POR [*] EN SU CARÁCTER DE ACREDITANTE (EL “</w:t>
      </w:r>
      <w:r w:rsidRPr="00527D73">
        <w:rPr>
          <w:rFonts w:ascii="Baskerville Old Face" w:hAnsi="Baskerville Old Face" w:cs="Arial"/>
          <w:b/>
          <w:sz w:val="23"/>
          <w:szCs w:val="23"/>
          <w:u w:val="single"/>
          <w:lang w:val="es-MX"/>
        </w:rPr>
        <w:t>BANCO</w:t>
      </w:r>
      <w:r w:rsidRPr="00527D73">
        <w:rPr>
          <w:rFonts w:ascii="Baskerville Old Face" w:hAnsi="Baskerville Old Face" w:cs="Arial"/>
          <w:b/>
          <w:sz w:val="23"/>
          <w:szCs w:val="23"/>
          <w:lang w:val="es-MX"/>
        </w:rPr>
        <w:t>” O “</w:t>
      </w:r>
      <w:r w:rsidRPr="00527D73">
        <w:rPr>
          <w:rFonts w:ascii="Baskerville Old Face" w:hAnsi="Baskerville Old Face" w:cs="Arial"/>
          <w:b/>
          <w:sz w:val="23"/>
          <w:szCs w:val="23"/>
          <w:u w:val="single"/>
          <w:lang w:val="es-MX"/>
        </w:rPr>
        <w:t>ACREDITANTE</w:t>
      </w:r>
      <w:r w:rsidRPr="00527D73">
        <w:rPr>
          <w:rFonts w:ascii="Baskerville Old Face" w:hAnsi="Baskerville Old Face" w:cs="Arial"/>
          <w:b/>
          <w:sz w:val="23"/>
          <w:szCs w:val="23"/>
          <w:lang w:val="es-MX"/>
        </w:rPr>
        <w:t>”, INDISTINTAMENTE, Y CONJUNTAMENTE CON EL ESTADO, LAS “</w:t>
      </w:r>
      <w:r w:rsidRPr="00527D73">
        <w:rPr>
          <w:rFonts w:ascii="Baskerville Old Face" w:hAnsi="Baskerville Old Face" w:cs="Arial"/>
          <w:b/>
          <w:sz w:val="23"/>
          <w:szCs w:val="23"/>
          <w:u w:val="single"/>
          <w:lang w:val="es-MX"/>
        </w:rPr>
        <w:t>PARTES</w:t>
      </w:r>
      <w:r w:rsidRPr="00527D73">
        <w:rPr>
          <w:rFonts w:ascii="Baskerville Old Face" w:hAnsi="Baskerville Old Face" w:cs="Arial"/>
          <w:b/>
          <w:sz w:val="23"/>
          <w:szCs w:val="23"/>
          <w:lang w:val="es-MX"/>
        </w:rPr>
        <w:t>”);</w:t>
      </w:r>
    </w:p>
    <w:p w14:paraId="3271C887" w14:textId="77777777" w:rsidR="0098117B" w:rsidRPr="00527D73" w:rsidRDefault="0098117B" w:rsidP="001755C6">
      <w:pPr>
        <w:spacing w:after="0" w:line="240" w:lineRule="auto"/>
        <w:jc w:val="both"/>
        <w:rPr>
          <w:rFonts w:ascii="Baskerville Old Face" w:hAnsi="Baskerville Old Face" w:cs="Arial"/>
          <w:b/>
          <w:sz w:val="23"/>
          <w:szCs w:val="23"/>
        </w:rPr>
      </w:pPr>
    </w:p>
    <w:p w14:paraId="5226A547" w14:textId="77777777" w:rsidR="0098117B" w:rsidRPr="00527D73" w:rsidRDefault="0098117B" w:rsidP="001755C6">
      <w:pPr>
        <w:spacing w:after="0" w:line="240" w:lineRule="auto"/>
        <w:jc w:val="both"/>
        <w:rPr>
          <w:rFonts w:ascii="Baskerville Old Face" w:hAnsi="Baskerville Old Face" w:cs="Arial"/>
          <w:b/>
          <w:sz w:val="23"/>
          <w:szCs w:val="23"/>
        </w:rPr>
      </w:pPr>
      <w:r w:rsidRPr="00527D73">
        <w:rPr>
          <w:rFonts w:ascii="Baskerville Old Face" w:hAnsi="Baskerville Old Face" w:cs="Arial"/>
          <w:b/>
          <w:sz w:val="23"/>
          <w:szCs w:val="23"/>
        </w:rPr>
        <w:t>AL TENOR DE LOS SIGUIENTES ANTECEDENTES, DECLARACIONES Y CLÁUSULAS:</w:t>
      </w:r>
    </w:p>
    <w:p w14:paraId="2F9F8483" w14:textId="77777777" w:rsidR="0098117B" w:rsidRPr="00527D73" w:rsidRDefault="0098117B" w:rsidP="001755C6">
      <w:pPr>
        <w:spacing w:after="0" w:line="240" w:lineRule="auto"/>
        <w:jc w:val="both"/>
        <w:rPr>
          <w:rFonts w:ascii="Baskerville Old Face" w:hAnsi="Baskerville Old Face" w:cs="Arial"/>
          <w:b/>
          <w:sz w:val="23"/>
          <w:szCs w:val="23"/>
        </w:rPr>
      </w:pPr>
    </w:p>
    <w:p w14:paraId="15AB68C3" w14:textId="77777777" w:rsidR="0098117B" w:rsidRPr="00527D73" w:rsidRDefault="0098117B" w:rsidP="001755C6">
      <w:pPr>
        <w:spacing w:after="0" w:line="240" w:lineRule="auto"/>
        <w:jc w:val="both"/>
        <w:rPr>
          <w:rFonts w:ascii="Baskerville Old Face" w:hAnsi="Baskerville Old Face" w:cs="Arial"/>
          <w:i/>
          <w:sz w:val="23"/>
          <w:szCs w:val="23"/>
        </w:rPr>
      </w:pPr>
      <w:r w:rsidRPr="00527D73">
        <w:rPr>
          <w:rFonts w:ascii="Baskerville Old Face" w:hAnsi="Baskerville Old Face" w:cs="Arial"/>
          <w:i/>
          <w:sz w:val="23"/>
          <w:szCs w:val="23"/>
        </w:rPr>
        <w:t>Los términos con mayúscula inicial que no se encuentren definidos en los capítulos de Antecedentes y Declaraciones siguientes, tendrán el significado que se les atribuye a dichos términos en la Cláusula Primera del presente Contrato.</w:t>
      </w:r>
    </w:p>
    <w:p w14:paraId="6BDECC24" w14:textId="77777777" w:rsidR="0098117B" w:rsidRPr="00527D73" w:rsidRDefault="0098117B" w:rsidP="001755C6">
      <w:pPr>
        <w:spacing w:after="0" w:line="240" w:lineRule="auto"/>
        <w:jc w:val="both"/>
        <w:rPr>
          <w:rFonts w:ascii="Baskerville Old Face" w:hAnsi="Baskerville Old Face" w:cs="Arial"/>
          <w:i/>
          <w:sz w:val="23"/>
          <w:szCs w:val="23"/>
        </w:rPr>
      </w:pPr>
    </w:p>
    <w:p w14:paraId="5D4A6FF8" w14:textId="77777777" w:rsidR="0098117B" w:rsidRPr="00527D73" w:rsidRDefault="0098117B" w:rsidP="001755C6">
      <w:pPr>
        <w:pStyle w:val="Ttulo1"/>
        <w:spacing w:before="0" w:line="240" w:lineRule="auto"/>
        <w:jc w:val="center"/>
        <w:rPr>
          <w:rFonts w:ascii="Baskerville Old Face" w:hAnsi="Baskerville Old Face" w:cs="Arial"/>
          <w:b/>
          <w:color w:val="auto"/>
          <w:sz w:val="23"/>
          <w:szCs w:val="23"/>
        </w:rPr>
      </w:pPr>
      <w:bookmarkStart w:id="0" w:name="_Toc148104524"/>
      <w:r w:rsidRPr="00527D73">
        <w:rPr>
          <w:rFonts w:ascii="Baskerville Old Face" w:hAnsi="Baskerville Old Face" w:cs="Arial"/>
          <w:b/>
          <w:color w:val="auto"/>
          <w:sz w:val="23"/>
          <w:szCs w:val="23"/>
        </w:rPr>
        <w:t>ANTECEDENTES</w:t>
      </w:r>
      <w:bookmarkEnd w:id="0"/>
    </w:p>
    <w:p w14:paraId="0C8F7D5D" w14:textId="77777777" w:rsidR="00AC3B1F" w:rsidRPr="00527D73" w:rsidRDefault="00AC3B1F" w:rsidP="001755C6">
      <w:pPr>
        <w:spacing w:after="0" w:line="240" w:lineRule="auto"/>
        <w:rPr>
          <w:rFonts w:ascii="Baskerville Old Face" w:hAnsi="Baskerville Old Face"/>
          <w:sz w:val="23"/>
          <w:szCs w:val="23"/>
        </w:rPr>
      </w:pPr>
    </w:p>
    <w:p w14:paraId="2EDB1F08" w14:textId="2552EDFE" w:rsidR="0098117B" w:rsidRPr="00527D73" w:rsidRDefault="0098117B" w:rsidP="001755C6">
      <w:pPr>
        <w:pStyle w:val="Prrafodelista"/>
        <w:numPr>
          <w:ilvl w:val="0"/>
          <w:numId w:val="2"/>
        </w:numPr>
        <w:tabs>
          <w:tab w:val="left" w:pos="1924"/>
        </w:tabs>
        <w:spacing w:after="0" w:line="240" w:lineRule="auto"/>
        <w:ind w:left="567"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527D73">
        <w:rPr>
          <w:rFonts w:ascii="Baskerville Old Face" w:hAnsi="Baskerville Old Face" w:cs="Arial"/>
          <w:bCs/>
          <w:sz w:val="23"/>
          <w:szCs w:val="23"/>
          <w:u w:val="single"/>
          <w:lang w:val="es-MX"/>
        </w:rPr>
        <w:t>Ley de Disciplina Financiera</w:t>
      </w:r>
      <w:r w:rsidRPr="00527D73">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7424CC0" w14:textId="77777777" w:rsidR="0098117B" w:rsidRPr="00527D73" w:rsidRDefault="0098117B" w:rsidP="001755C6">
      <w:pPr>
        <w:tabs>
          <w:tab w:val="left" w:pos="1924"/>
        </w:tabs>
        <w:spacing w:after="0" w:line="240" w:lineRule="auto"/>
        <w:jc w:val="both"/>
        <w:rPr>
          <w:rFonts w:ascii="Baskerville Old Face" w:hAnsi="Baskerville Old Face" w:cs="Arial"/>
          <w:bCs/>
          <w:sz w:val="23"/>
          <w:szCs w:val="23"/>
        </w:rPr>
      </w:pPr>
    </w:p>
    <w:p w14:paraId="3587293C" w14:textId="77777777" w:rsidR="0098117B" w:rsidRPr="00527D73" w:rsidRDefault="0098117B" w:rsidP="001755C6">
      <w:pPr>
        <w:pStyle w:val="Prrafodelista"/>
        <w:numPr>
          <w:ilvl w:val="0"/>
          <w:numId w:val="2"/>
        </w:numPr>
        <w:tabs>
          <w:tab w:val="left" w:pos="1924"/>
        </w:tabs>
        <w:spacing w:after="0" w:line="240" w:lineRule="auto"/>
        <w:ind w:left="567"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527D73">
        <w:rPr>
          <w:rFonts w:ascii="Baskerville Old Face" w:hAnsi="Baskerville Old Face" w:cs="Arial"/>
          <w:bCs/>
          <w:sz w:val="23"/>
          <w:szCs w:val="23"/>
          <w:u w:val="single"/>
          <w:lang w:val="es-MX"/>
        </w:rPr>
        <w:t>Reglamento del Registro Público Único</w:t>
      </w:r>
      <w:r w:rsidRPr="00527D73">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1D45A137" w14:textId="77777777" w:rsidR="0098117B" w:rsidRPr="00527D73" w:rsidRDefault="0098117B" w:rsidP="001755C6">
      <w:pPr>
        <w:spacing w:after="0" w:line="240" w:lineRule="auto"/>
        <w:jc w:val="both"/>
        <w:rPr>
          <w:rFonts w:ascii="Baskerville Old Face" w:hAnsi="Baskerville Old Face" w:cs="Arial"/>
          <w:b/>
          <w:sz w:val="23"/>
          <w:szCs w:val="23"/>
        </w:rPr>
      </w:pPr>
    </w:p>
    <w:p w14:paraId="13467A39" w14:textId="2F925690" w:rsidR="0098117B" w:rsidRPr="00527D73" w:rsidRDefault="0098117B" w:rsidP="001755C6">
      <w:pPr>
        <w:pStyle w:val="Prrafodelista"/>
        <w:numPr>
          <w:ilvl w:val="0"/>
          <w:numId w:val="2"/>
        </w:numPr>
        <w:tabs>
          <w:tab w:val="left" w:pos="1924"/>
        </w:tabs>
        <w:spacing w:after="0" w:line="240" w:lineRule="auto"/>
        <w:ind w:left="567"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 fecha 07 de enero de 2023, el ejecutivo del Estado publicó en el Periódico Oficial del Estado de Chihuahua, el decreto número LXVII/AUOBF/0474/2022 I P.O.</w:t>
      </w:r>
      <w:r w:rsidR="009E7A32" w:rsidRPr="00527D73">
        <w:rPr>
          <w:rFonts w:ascii="Baskerville Old Face" w:hAnsi="Baskerville Old Face" w:cs="Arial"/>
          <w:bCs/>
          <w:sz w:val="23"/>
          <w:szCs w:val="23"/>
          <w:lang w:val="es-MX"/>
        </w:rPr>
        <w:t xml:space="preserve"> </w:t>
      </w:r>
      <w:r w:rsidRPr="00527D73">
        <w:rPr>
          <w:rFonts w:ascii="Baskerville Old Face" w:hAnsi="Baskerville Old Face" w:cs="Arial"/>
          <w:bCs/>
          <w:sz w:val="23"/>
          <w:szCs w:val="23"/>
          <w:lang w:val="es-MX"/>
        </w:rPr>
        <w:t>(el “</w:t>
      </w:r>
      <w:r w:rsidRPr="00527D73">
        <w:rPr>
          <w:rFonts w:ascii="Baskerville Old Face" w:hAnsi="Baskerville Old Face" w:cs="Arial"/>
          <w:bCs/>
          <w:sz w:val="23"/>
          <w:szCs w:val="23"/>
          <w:u w:val="single"/>
          <w:lang w:val="es-MX"/>
        </w:rPr>
        <w:t>Decreto</w:t>
      </w:r>
      <w:r w:rsidRPr="00527D73">
        <w:rPr>
          <w:rFonts w:ascii="Baskerville Old Face" w:hAnsi="Baskerville Old Face" w:cs="Arial"/>
          <w:bCs/>
          <w:sz w:val="23"/>
          <w:szCs w:val="23"/>
          <w:lang w:val="es-MX"/>
        </w:rPr>
        <w:t xml:space="preserve">”), a través del cual el Congreso Local del Estado autorizó al Poder Ejecutivo del Estado de Chihuahua, para, entre otros actos: </w:t>
      </w:r>
    </w:p>
    <w:p w14:paraId="2AF2C521" w14:textId="77777777" w:rsidR="00345F7A" w:rsidRPr="00527D73" w:rsidRDefault="00345F7A" w:rsidP="001755C6">
      <w:pPr>
        <w:pStyle w:val="Prrafodelista"/>
        <w:spacing w:after="0" w:line="240" w:lineRule="auto"/>
        <w:rPr>
          <w:rFonts w:ascii="Baskerville Old Face" w:hAnsi="Baskerville Old Face" w:cs="Arial"/>
          <w:bCs/>
          <w:sz w:val="23"/>
          <w:szCs w:val="23"/>
          <w:lang w:val="es-MX"/>
        </w:rPr>
      </w:pPr>
    </w:p>
    <w:p w14:paraId="3CD74EB2" w14:textId="4ADC2505" w:rsidR="00345F7A" w:rsidRPr="00527D73" w:rsidRDefault="00345F7A" w:rsidP="00D620FA">
      <w:pPr>
        <w:pStyle w:val="Prrafodelista"/>
        <w:numPr>
          <w:ilvl w:val="0"/>
          <w:numId w:val="3"/>
        </w:numPr>
        <w:tabs>
          <w:tab w:val="left" w:pos="1924"/>
        </w:tabs>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Realizar las gestiones administrativas y financieras necesarias para contratar un financiamiento a través de uno o varios contratos de crédito, hasta por la cantidad de $3,000,000,000.00 (Tres mil millones de pesos 00/100 Moneda Nacional) (el “</w:t>
      </w:r>
      <w:r w:rsidRPr="00527D73">
        <w:rPr>
          <w:rFonts w:ascii="Baskerville Old Face" w:hAnsi="Baskerville Old Face" w:cs="Arial"/>
          <w:bCs/>
          <w:sz w:val="23"/>
          <w:szCs w:val="23"/>
          <w:u w:val="single"/>
          <w:lang w:val="es-MX"/>
        </w:rPr>
        <w:t>Financiamiento Autorizado</w:t>
      </w:r>
      <w:r w:rsidRPr="00527D73">
        <w:rPr>
          <w:rFonts w:ascii="Baskerville Old Face" w:hAnsi="Baskerville Old Face" w:cs="Arial"/>
          <w:bCs/>
          <w:sz w:val="23"/>
          <w:szCs w:val="23"/>
          <w:lang w:val="es-MX"/>
        </w:rPr>
        <w:t>”).</w:t>
      </w:r>
    </w:p>
    <w:p w14:paraId="5D585C4E" w14:textId="77777777" w:rsidR="00345F7A" w:rsidRPr="00527D73" w:rsidRDefault="00345F7A" w:rsidP="001755C6">
      <w:pPr>
        <w:pStyle w:val="Prrafodelista"/>
        <w:tabs>
          <w:tab w:val="left" w:pos="1924"/>
        </w:tabs>
        <w:spacing w:after="0" w:line="240" w:lineRule="auto"/>
        <w:ind w:left="1287"/>
        <w:jc w:val="both"/>
        <w:rPr>
          <w:rFonts w:ascii="Baskerville Old Face" w:hAnsi="Baskerville Old Face" w:cs="Arial"/>
          <w:bCs/>
          <w:sz w:val="23"/>
          <w:szCs w:val="23"/>
          <w:lang w:val="es-MX"/>
        </w:rPr>
      </w:pPr>
    </w:p>
    <w:p w14:paraId="777A233F" w14:textId="192EAF79" w:rsidR="00345F7A" w:rsidRPr="00527D73" w:rsidRDefault="00345F7A" w:rsidP="00D620FA">
      <w:pPr>
        <w:pStyle w:val="Prrafodelista"/>
        <w:numPr>
          <w:ilvl w:val="0"/>
          <w:numId w:val="3"/>
        </w:numPr>
        <w:tabs>
          <w:tab w:val="left" w:pos="1924"/>
        </w:tabs>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 xml:space="preserve">Afectar como fuente de pago y/o garantía de todas y cada una de las obligaciones derivadas de los contratos de crédito y los instrumentos derivados celebrados al </w:t>
      </w:r>
      <w:r w:rsidRPr="00527D73">
        <w:rPr>
          <w:rFonts w:ascii="Baskerville Old Face" w:hAnsi="Baskerville Old Face" w:cs="Arial"/>
          <w:bCs/>
          <w:sz w:val="23"/>
          <w:szCs w:val="23"/>
          <w:lang w:val="es-MX"/>
        </w:rPr>
        <w:lastRenderedPageBreak/>
        <w:t>amparo del Financiamiento Autorizado, un porcentaje suficiente de los ingresos y derechos que le corresponden al Estado derivados del Fondo General de Participaciones (“</w:t>
      </w:r>
      <w:r w:rsidRPr="00527D73">
        <w:rPr>
          <w:rFonts w:ascii="Baskerville Old Face" w:hAnsi="Baskerville Old Face" w:cs="Arial"/>
          <w:bCs/>
          <w:sz w:val="23"/>
          <w:szCs w:val="23"/>
          <w:u w:val="single"/>
          <w:lang w:val="es-MX"/>
        </w:rPr>
        <w:t>FGP</w:t>
      </w:r>
      <w:r w:rsidRPr="00527D73">
        <w:rPr>
          <w:rFonts w:ascii="Baskerville Old Face" w:hAnsi="Baskerville Old Face" w:cs="Arial"/>
          <w:bCs/>
          <w:sz w:val="23"/>
          <w:szCs w:val="23"/>
          <w:lang w:val="es-MX"/>
        </w:rPr>
        <w:t>”), a que hace referencia el artículo 9 de la Ley de Coordinación Fiscal, así como de aquellos que en su caso lo remplace, sustituya o complemente (las “</w:t>
      </w:r>
      <w:r w:rsidRPr="00527D73">
        <w:rPr>
          <w:rFonts w:ascii="Baskerville Old Face" w:hAnsi="Baskerville Old Face" w:cs="Arial"/>
          <w:bCs/>
          <w:sz w:val="23"/>
          <w:szCs w:val="23"/>
          <w:u w:val="single"/>
          <w:lang w:val="es-MX"/>
        </w:rPr>
        <w:t>Participaciones Federales</w:t>
      </w:r>
      <w:r w:rsidRPr="00527D73">
        <w:rPr>
          <w:rFonts w:ascii="Baskerville Old Face" w:hAnsi="Baskerville Old Face" w:cs="Arial"/>
          <w:bCs/>
          <w:sz w:val="23"/>
          <w:szCs w:val="23"/>
          <w:lang w:val="es-MX"/>
        </w:rPr>
        <w:t>”).</w:t>
      </w:r>
    </w:p>
    <w:p w14:paraId="57545BEA" w14:textId="77777777" w:rsidR="00345F7A" w:rsidRPr="00527D73" w:rsidRDefault="00345F7A" w:rsidP="001755C6">
      <w:pPr>
        <w:pStyle w:val="Prrafodelista"/>
        <w:spacing w:after="0" w:line="240" w:lineRule="auto"/>
        <w:rPr>
          <w:rFonts w:ascii="Baskerville Old Face" w:hAnsi="Baskerville Old Face" w:cs="Arial"/>
          <w:bCs/>
          <w:sz w:val="23"/>
          <w:szCs w:val="23"/>
          <w:lang w:val="es-MX"/>
        </w:rPr>
      </w:pPr>
    </w:p>
    <w:p w14:paraId="7F03FED6" w14:textId="06DA0001" w:rsidR="00345F7A" w:rsidRPr="00527D73" w:rsidRDefault="00BE1767" w:rsidP="00D620FA">
      <w:pPr>
        <w:pStyle w:val="Prrafodelista"/>
        <w:numPr>
          <w:ilvl w:val="0"/>
          <w:numId w:val="3"/>
        </w:numPr>
        <w:tabs>
          <w:tab w:val="left" w:pos="1924"/>
        </w:tabs>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Constituir, así como en su caso modificar en su caso, el o los mecanismos de administración, fuente de pago y/o garantía, incluyendo fideicomisos o cualquier otro jurídico análogo, necesarios para cumplir con las obligaciones a cargo del Estado derivadas del Financiamiento Autorizado, mismo que deberá tener entre sus fines servir como mecanismos de fuente de pago y/o garantía de las obligaciones a cargo del Estado al amparo del Financiamiento Autorizado, y a los que podrá afectar irrevocablemente las Participaciones Federales.</w:t>
      </w:r>
    </w:p>
    <w:p w14:paraId="18D8086F" w14:textId="77777777" w:rsidR="00BE1767" w:rsidRPr="00527D73" w:rsidRDefault="00BE1767" w:rsidP="001755C6">
      <w:pPr>
        <w:pStyle w:val="Prrafodelista"/>
        <w:spacing w:after="0" w:line="240" w:lineRule="auto"/>
        <w:rPr>
          <w:rFonts w:ascii="Baskerville Old Face" w:hAnsi="Baskerville Old Face" w:cs="Arial"/>
          <w:bCs/>
          <w:sz w:val="23"/>
          <w:szCs w:val="23"/>
          <w:lang w:val="es-MX"/>
        </w:rPr>
      </w:pPr>
    </w:p>
    <w:p w14:paraId="124B9F0D" w14:textId="3771AA57" w:rsidR="00F607F2" w:rsidRPr="00527D73" w:rsidRDefault="00BE1767" w:rsidP="00D620FA">
      <w:pPr>
        <w:pStyle w:val="Prrafodelista"/>
        <w:numPr>
          <w:ilvl w:val="0"/>
          <w:numId w:val="3"/>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cs="Arial"/>
          <w:bCs/>
          <w:sz w:val="23"/>
          <w:szCs w:val="23"/>
          <w:lang w:val="es-MX"/>
        </w:rPr>
        <w:t>El o los contratos que se contraten al amparo del Financiamiento Autorizado y con base en el Decreto, deberían destinarse a inversiones público productivas en términos de la Ley de Disciplina Financiera, el artículo 9 de la Ley de Coordinación Fiscal y el Decreto.</w:t>
      </w:r>
    </w:p>
    <w:p w14:paraId="5880514D" w14:textId="77777777" w:rsidR="00BE1767" w:rsidRPr="00527D73" w:rsidRDefault="00BE1767" w:rsidP="001755C6">
      <w:pPr>
        <w:pStyle w:val="Prrafodelista"/>
        <w:spacing w:after="0" w:line="240" w:lineRule="auto"/>
        <w:rPr>
          <w:rFonts w:ascii="Baskerville Old Face" w:hAnsi="Baskerville Old Face"/>
          <w:sz w:val="23"/>
          <w:szCs w:val="23"/>
          <w:lang w:val="es-MX"/>
        </w:rPr>
      </w:pPr>
    </w:p>
    <w:p w14:paraId="6877D702" w14:textId="241E3E7A" w:rsidR="00BE1767" w:rsidRPr="00527D73" w:rsidRDefault="00BE1767" w:rsidP="00D620FA">
      <w:pPr>
        <w:pStyle w:val="Prrafodelista"/>
        <w:tabs>
          <w:tab w:val="left" w:pos="1924"/>
        </w:tabs>
        <w:spacing w:after="0" w:line="240" w:lineRule="auto"/>
        <w:ind w:left="1134"/>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Se adjunta al presente contrato como </w:t>
      </w:r>
      <w:r w:rsidRPr="00527D73">
        <w:rPr>
          <w:rFonts w:ascii="Baskerville Old Face" w:hAnsi="Baskerville Old Face"/>
          <w:b/>
          <w:bCs/>
          <w:sz w:val="23"/>
          <w:szCs w:val="23"/>
          <w:lang w:val="es-MX"/>
        </w:rPr>
        <w:t>Anexo A</w:t>
      </w:r>
      <w:r w:rsidRPr="00527D73">
        <w:rPr>
          <w:rFonts w:ascii="Baskerville Old Face" w:hAnsi="Baskerville Old Face"/>
          <w:sz w:val="23"/>
          <w:szCs w:val="23"/>
          <w:lang w:val="es-MX"/>
        </w:rPr>
        <w:t>, un ejemplar del Periódico Oficial</w:t>
      </w:r>
      <w:r w:rsidR="00F24A77" w:rsidRPr="00527D73">
        <w:rPr>
          <w:rFonts w:ascii="Baskerville Old Face" w:hAnsi="Baskerville Old Face"/>
          <w:sz w:val="23"/>
          <w:szCs w:val="23"/>
          <w:lang w:val="es-MX"/>
        </w:rPr>
        <w:t xml:space="preserve"> del Estado de Chihuahua donde se contempla la publicación del Decreto.</w:t>
      </w:r>
    </w:p>
    <w:p w14:paraId="110C5185" w14:textId="77777777" w:rsidR="00F24A77" w:rsidRPr="00527D73" w:rsidRDefault="00F24A77" w:rsidP="001755C6">
      <w:pPr>
        <w:pStyle w:val="Prrafodelista"/>
        <w:tabs>
          <w:tab w:val="left" w:pos="1924"/>
        </w:tabs>
        <w:spacing w:after="0" w:line="240" w:lineRule="auto"/>
        <w:ind w:left="1287"/>
        <w:jc w:val="both"/>
        <w:rPr>
          <w:rFonts w:ascii="Baskerville Old Face" w:hAnsi="Baskerville Old Face"/>
          <w:sz w:val="23"/>
          <w:szCs w:val="23"/>
          <w:lang w:val="es-MX"/>
        </w:rPr>
      </w:pPr>
    </w:p>
    <w:p w14:paraId="2DCEE17F" w14:textId="18AE4870" w:rsidR="00F24A77" w:rsidRPr="00527D73" w:rsidRDefault="00F24A77" w:rsidP="001755C6">
      <w:pPr>
        <w:pStyle w:val="Prrafodelista"/>
        <w:numPr>
          <w:ilvl w:val="0"/>
          <w:numId w:val="2"/>
        </w:numPr>
        <w:tabs>
          <w:tab w:val="left" w:pos="1924"/>
        </w:tabs>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Con fundamento en: (i) el artículo 117, fracción VIII de la Constitución Política de los Estados Unidos Mexicanos (la “</w:t>
      </w:r>
      <w:r w:rsidRPr="00527D73">
        <w:rPr>
          <w:rFonts w:ascii="Baskerville Old Face" w:hAnsi="Baskerville Old Face"/>
          <w:sz w:val="23"/>
          <w:szCs w:val="23"/>
          <w:u w:val="single"/>
          <w:lang w:val="es-MX"/>
        </w:rPr>
        <w:t>Constitución Federal</w:t>
      </w:r>
      <w:r w:rsidRPr="00527D73">
        <w:rPr>
          <w:rFonts w:ascii="Baskerville Old Face" w:hAnsi="Baskerville Old Face"/>
          <w:sz w:val="23"/>
          <w:szCs w:val="23"/>
          <w:lang w:val="es-MX"/>
        </w:rPr>
        <w:t>”); (ii) los artículos 93 fracción XLI y 165 ter de la Constitución Política del Estado Libre y Soberano de Chihuahua (la “</w:t>
      </w:r>
      <w:r w:rsidRPr="00527D73">
        <w:rPr>
          <w:rFonts w:ascii="Baskerville Old Face" w:hAnsi="Baskerville Old Face"/>
          <w:sz w:val="23"/>
          <w:szCs w:val="23"/>
          <w:u w:val="single"/>
          <w:lang w:val="es-MX"/>
        </w:rPr>
        <w:t>Constitución Local</w:t>
      </w:r>
      <w:r w:rsidRPr="00527D73">
        <w:rPr>
          <w:rFonts w:ascii="Baskerville Old Face" w:hAnsi="Baskerville Old Face"/>
          <w:sz w:val="23"/>
          <w:szCs w:val="23"/>
          <w:lang w:val="es-MX"/>
        </w:rPr>
        <w:t>”); (iii) los artículos 22, primer párrafo 23, primer párrafo, 25, 26, 29 y demás aplicables de la Ley de Disciplina Financiera de las Entidades Federativas y los Municipios (la “</w:t>
      </w:r>
      <w:r w:rsidRPr="00527D73">
        <w:rPr>
          <w:rFonts w:ascii="Baskerville Old Face" w:hAnsi="Baskerville Old Face"/>
          <w:sz w:val="23"/>
          <w:szCs w:val="23"/>
          <w:u w:val="single"/>
          <w:lang w:val="es-MX"/>
        </w:rPr>
        <w:t>Ley de Disciplina Financiera</w:t>
      </w:r>
      <w:r w:rsidRPr="00527D73">
        <w:rPr>
          <w:rFonts w:ascii="Baskerville Old Face" w:hAnsi="Baskerville Old Face"/>
          <w:sz w:val="23"/>
          <w:szCs w:val="23"/>
          <w:lang w:val="es-MX"/>
        </w:rPr>
        <w:t>”); (iv) los artículos 2, 3, 9, 13, 16, fracción III, 17 fracciones III, V, X, XIV y demás aplicables de la Ley de Deuda Pública para el Estado de Chihuahua y sus Municipios (la “</w:t>
      </w:r>
      <w:r w:rsidRPr="00527D73">
        <w:rPr>
          <w:rFonts w:ascii="Baskerville Old Face" w:hAnsi="Baskerville Old Face"/>
          <w:sz w:val="23"/>
          <w:szCs w:val="23"/>
          <w:u w:val="single"/>
          <w:lang w:val="es-MX"/>
        </w:rPr>
        <w:t>Ley de Deuda Local</w:t>
      </w:r>
      <w:r w:rsidRPr="00527D73">
        <w:rPr>
          <w:rFonts w:ascii="Baskerville Old Face" w:hAnsi="Baskerville Old Face"/>
          <w:sz w:val="23"/>
          <w:szCs w:val="23"/>
          <w:lang w:val="es-MX"/>
        </w:rPr>
        <w:t>”); (v) el artículo 26 fracciones I, XXV, XXVI, XXX y LVI y demás aplicables de la Ley Orgánica del Poder Ejecutivo del Estado de Chihuahua (la “</w:t>
      </w:r>
      <w:r w:rsidRPr="00527D73">
        <w:rPr>
          <w:rFonts w:ascii="Baskerville Old Face" w:hAnsi="Baskerville Old Face"/>
          <w:sz w:val="23"/>
          <w:szCs w:val="23"/>
          <w:u w:val="single"/>
          <w:lang w:val="es-MX"/>
        </w:rPr>
        <w:t>Ley Orgánica</w:t>
      </w:r>
      <w:r w:rsidRPr="00527D73">
        <w:rPr>
          <w:rFonts w:ascii="Baskerville Old Face" w:hAnsi="Baskerville Old Face"/>
          <w:sz w:val="23"/>
          <w:szCs w:val="23"/>
          <w:lang w:val="es-MX"/>
        </w:rPr>
        <w:t xml:space="preserve">”); (vi) los artículos 21, primer párrafo, 25, 27, </w:t>
      </w:r>
      <w:r w:rsidR="00D620FA" w:rsidRPr="00527D73">
        <w:rPr>
          <w:rFonts w:ascii="Baskerville Old Face" w:hAnsi="Baskerville Old Face"/>
          <w:sz w:val="23"/>
          <w:szCs w:val="23"/>
          <w:lang w:val="es-MX"/>
        </w:rPr>
        <w:t>30</w:t>
      </w:r>
      <w:r w:rsidRPr="00527D73">
        <w:rPr>
          <w:rFonts w:ascii="Baskerville Old Face" w:hAnsi="Baskerville Old Face"/>
          <w:sz w:val="23"/>
          <w:szCs w:val="23"/>
          <w:lang w:val="es-MX"/>
        </w:rPr>
        <w:t xml:space="preserve"> y demás aplicables del Reglamento del Registro Público Único de Financiamientos y Obligaciones de Entidades Federativas y Municipios (el “</w:t>
      </w:r>
      <w:r w:rsidRPr="00527D73">
        <w:rPr>
          <w:rFonts w:ascii="Baskerville Old Face" w:hAnsi="Baskerville Old Face"/>
          <w:sz w:val="23"/>
          <w:szCs w:val="23"/>
          <w:u w:val="single"/>
          <w:lang w:val="es-MX"/>
        </w:rPr>
        <w:t>Reglamento</w:t>
      </w:r>
      <w:r w:rsidRPr="00527D73">
        <w:rPr>
          <w:rFonts w:ascii="Baskerville Old Face" w:hAnsi="Baskerville Old Face"/>
          <w:sz w:val="23"/>
          <w:szCs w:val="23"/>
          <w:lang w:val="es-MX"/>
        </w:rPr>
        <w:t>”); y (vii) la Sección I, Sección II, Sección III y demás numerales aplicables de los Lineamientos de la Metodología para el Cálculo del Menor Costo Financiero y de los Procesos Competitivos de los Financiamientos y Obligaciones a contratar por parte de las Entidades Federativas, los Municipios y sus Entes Públicos (los “</w:t>
      </w:r>
      <w:r w:rsidRPr="00527D73">
        <w:rPr>
          <w:rFonts w:ascii="Baskerville Old Face" w:hAnsi="Baskerville Old Face"/>
          <w:sz w:val="23"/>
          <w:szCs w:val="23"/>
          <w:u w:val="single"/>
          <w:lang w:val="es-MX"/>
        </w:rPr>
        <w:t>Lineamientos</w:t>
      </w:r>
      <w:r w:rsidRPr="00527D73">
        <w:rPr>
          <w:rFonts w:ascii="Baskerville Old Face" w:hAnsi="Baskerville Old Face"/>
          <w:sz w:val="23"/>
          <w:szCs w:val="23"/>
          <w:lang w:val="es-MX"/>
        </w:rPr>
        <w:t xml:space="preserve">”), la Secretaría de Hacienda del Estado de Chihuahua, a través de su titular, el Mtro. José de Jesús Granillo Vázquez, publicó el </w:t>
      </w:r>
      <w:r w:rsidR="003C3221" w:rsidRPr="00527D73">
        <w:rPr>
          <w:rFonts w:ascii="Baskerville Old Face" w:hAnsi="Baskerville Old Face"/>
          <w:sz w:val="23"/>
          <w:szCs w:val="23"/>
          <w:lang w:val="es-MX"/>
        </w:rPr>
        <w:t>[</w:t>
      </w:r>
      <w:r w:rsidR="00020851">
        <w:rPr>
          <w:rFonts w:ascii="Baskerville Old Face" w:hAnsi="Baskerville Old Face"/>
          <w:sz w:val="23"/>
          <w:szCs w:val="23"/>
          <w:lang w:val="es-MX"/>
        </w:rPr>
        <w:t>7</w:t>
      </w:r>
      <w:r w:rsidR="003C3221"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 </w:t>
      </w:r>
      <w:r w:rsidR="003C3221" w:rsidRPr="00527D73">
        <w:rPr>
          <w:rFonts w:ascii="Baskerville Old Face" w:hAnsi="Baskerville Old Face"/>
          <w:sz w:val="23"/>
          <w:szCs w:val="23"/>
          <w:lang w:val="es-MX"/>
        </w:rPr>
        <w:t>[</w:t>
      </w:r>
      <w:r w:rsidR="00020851">
        <w:rPr>
          <w:rFonts w:ascii="Baskerville Old Face" w:hAnsi="Baskerville Old Face"/>
          <w:sz w:val="23"/>
          <w:szCs w:val="23"/>
          <w:lang w:val="es-MX"/>
        </w:rPr>
        <w:t>noviembre</w:t>
      </w:r>
      <w:r w:rsidR="003C3221"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 2023, la convocatoria a la licitación Pública SH/LPDP</w:t>
      </w:r>
      <w:r w:rsidR="00D620FA" w:rsidRPr="00527D73">
        <w:rPr>
          <w:rFonts w:ascii="Baskerville Old Face" w:hAnsi="Baskerville Old Face"/>
          <w:sz w:val="23"/>
          <w:szCs w:val="23"/>
          <w:lang w:val="es-MX"/>
        </w:rPr>
        <w:t>/0</w:t>
      </w:r>
      <w:r w:rsidR="00DB755F">
        <w:rPr>
          <w:rFonts w:ascii="Baskerville Old Face" w:hAnsi="Baskerville Old Face"/>
          <w:sz w:val="23"/>
          <w:szCs w:val="23"/>
          <w:lang w:val="es-MX"/>
        </w:rPr>
        <w:t>0</w:t>
      </w:r>
      <w:r w:rsidR="00020851">
        <w:rPr>
          <w:rFonts w:ascii="Baskerville Old Face" w:hAnsi="Baskerville Old Face"/>
          <w:sz w:val="23"/>
          <w:szCs w:val="23"/>
          <w:lang w:val="es-MX"/>
        </w:rPr>
        <w:t>5</w:t>
      </w:r>
      <w:r w:rsidRPr="00527D73">
        <w:rPr>
          <w:rFonts w:ascii="Baskerville Old Face" w:hAnsi="Baskerville Old Face"/>
          <w:sz w:val="23"/>
          <w:szCs w:val="23"/>
          <w:lang w:val="es-MX"/>
        </w:rPr>
        <w:t>/2023 (la “</w:t>
      </w:r>
      <w:r w:rsidRPr="00527D73">
        <w:rPr>
          <w:rFonts w:ascii="Baskerville Old Face" w:hAnsi="Baskerville Old Face"/>
          <w:sz w:val="23"/>
          <w:szCs w:val="23"/>
          <w:u w:val="single"/>
          <w:lang w:val="es-MX"/>
        </w:rPr>
        <w:t>Licitación Pública</w:t>
      </w:r>
      <w:r w:rsidRPr="00527D73">
        <w:rPr>
          <w:rFonts w:ascii="Baskerville Old Face" w:hAnsi="Baskerville Old Face"/>
          <w:sz w:val="23"/>
          <w:szCs w:val="23"/>
          <w:lang w:val="es-MX"/>
        </w:rPr>
        <w:t>”), por virtud de la cual el Gobierno del Estado de Chihuahua manifestó su interés en recibir ofertas de instituciones financieras mexicanas, para la celebración de operaciones de financiamiento por un monto de $</w:t>
      </w:r>
      <w:r w:rsidR="003C3221" w:rsidRPr="00527D73">
        <w:rPr>
          <w:rFonts w:ascii="Baskerville Old Face" w:hAnsi="Baskerville Old Face"/>
          <w:sz w:val="23"/>
          <w:szCs w:val="23"/>
          <w:lang w:val="es-MX"/>
        </w:rPr>
        <w:t>3,0</w:t>
      </w:r>
      <w:r w:rsidRPr="00527D73">
        <w:rPr>
          <w:rFonts w:ascii="Baskerville Old Face" w:hAnsi="Baskerville Old Face"/>
          <w:sz w:val="23"/>
          <w:szCs w:val="23"/>
          <w:lang w:val="es-MX"/>
        </w:rPr>
        <w:t>00,000,000.00 (</w:t>
      </w:r>
      <w:r w:rsidR="003C3221" w:rsidRPr="00527D73">
        <w:rPr>
          <w:rFonts w:ascii="Baskerville Old Face" w:hAnsi="Baskerville Old Face"/>
          <w:sz w:val="23"/>
          <w:szCs w:val="23"/>
          <w:lang w:val="es-MX"/>
        </w:rPr>
        <w:t>Tres mil</w:t>
      </w:r>
      <w:r w:rsidRPr="00527D73">
        <w:rPr>
          <w:rFonts w:ascii="Baskerville Old Face" w:hAnsi="Baskerville Old Face"/>
          <w:sz w:val="23"/>
          <w:szCs w:val="23"/>
          <w:lang w:val="es-MX"/>
        </w:rPr>
        <w:t xml:space="preserve"> millones de pesos  00/100 Moneda Nacional), cuyos recursos derivados de dicho financiamiento fuesen destinados a Inversiones Público Productivas en términos de la Ley de Disciplina Financiera y el Decreto.</w:t>
      </w:r>
    </w:p>
    <w:p w14:paraId="4004B74E" w14:textId="77777777" w:rsidR="003C3221" w:rsidRPr="00527D73" w:rsidRDefault="003C3221" w:rsidP="001755C6">
      <w:pPr>
        <w:pStyle w:val="Prrafodelista"/>
        <w:spacing w:after="0" w:line="240" w:lineRule="auto"/>
        <w:ind w:left="1080"/>
        <w:jc w:val="both"/>
        <w:rPr>
          <w:rFonts w:ascii="Baskerville Old Face" w:hAnsi="Baskerville Old Face"/>
          <w:sz w:val="23"/>
          <w:szCs w:val="23"/>
          <w:lang w:val="es-MX"/>
        </w:rPr>
      </w:pPr>
    </w:p>
    <w:p w14:paraId="7CBB16DC" w14:textId="14F08F1F" w:rsidR="00F24A77" w:rsidRPr="00527D73" w:rsidRDefault="003C3221" w:rsidP="001755C6">
      <w:pPr>
        <w:pStyle w:val="Prrafodelista"/>
        <w:numPr>
          <w:ilvl w:val="0"/>
          <w:numId w:val="2"/>
        </w:numPr>
        <w:tabs>
          <w:tab w:val="left" w:pos="1924"/>
        </w:tabs>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De conformidad con la convocatoria y las bases de la Licitación Pública:</w:t>
      </w:r>
    </w:p>
    <w:p w14:paraId="04AAC5F9" w14:textId="77777777" w:rsidR="003C3221" w:rsidRPr="00527D73" w:rsidRDefault="003C3221" w:rsidP="001755C6">
      <w:pPr>
        <w:pStyle w:val="Prrafodelista"/>
        <w:spacing w:after="0" w:line="240" w:lineRule="auto"/>
        <w:rPr>
          <w:rFonts w:ascii="Baskerville Old Face" w:hAnsi="Baskerville Old Face"/>
          <w:sz w:val="23"/>
          <w:szCs w:val="23"/>
          <w:lang w:val="es-MX"/>
        </w:rPr>
      </w:pPr>
    </w:p>
    <w:p w14:paraId="56B67F8A" w14:textId="6BBC463D" w:rsidR="003C3221" w:rsidRPr="00527D73" w:rsidRDefault="003C3221" w:rsidP="00D620FA">
      <w:pPr>
        <w:pStyle w:val="Prrafodelista"/>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 xml:space="preserve">Con fecha [*] de [*] de 2023, las instituciones de crédito del Sistema Financiero Mexicano que decidieron participar en el proceso competitivo para la Licitación </w:t>
      </w:r>
      <w:r w:rsidR="00EC6EDF" w:rsidRPr="00527D73">
        <w:rPr>
          <w:rFonts w:ascii="Baskerville Old Face" w:hAnsi="Baskerville Old Face"/>
          <w:sz w:val="23"/>
          <w:szCs w:val="23"/>
          <w:lang w:val="es-MX"/>
        </w:rPr>
        <w:t>Pública</w:t>
      </w:r>
      <w:r w:rsidRPr="00527D73">
        <w:rPr>
          <w:rFonts w:ascii="Baskerville Old Face" w:hAnsi="Baskerville Old Face"/>
          <w:sz w:val="23"/>
          <w:szCs w:val="23"/>
          <w:lang w:val="es-MX"/>
        </w:rPr>
        <w:t xml:space="preserve"> presentaron sus ofertas irrevocables de crédito al Estado, conforme a las bases, términos y condiciones establecidos en la co</w:t>
      </w:r>
      <w:r w:rsidR="00EC6EDF" w:rsidRPr="00527D73">
        <w:rPr>
          <w:rFonts w:ascii="Baskerville Old Face" w:hAnsi="Baskerville Old Face"/>
          <w:sz w:val="23"/>
          <w:szCs w:val="23"/>
          <w:lang w:val="es-MX"/>
        </w:rPr>
        <w:t>nvocatoria para la Licitación Pública.</w:t>
      </w:r>
    </w:p>
    <w:p w14:paraId="09433B60" w14:textId="77777777" w:rsidR="00EC6EDF" w:rsidRPr="00527D73" w:rsidRDefault="00EC6EDF" w:rsidP="00D620FA">
      <w:pPr>
        <w:pStyle w:val="Prrafodelista"/>
        <w:tabs>
          <w:tab w:val="left" w:pos="1924"/>
        </w:tabs>
        <w:spacing w:after="0" w:line="240" w:lineRule="auto"/>
        <w:ind w:left="1134" w:hanging="567"/>
        <w:jc w:val="both"/>
        <w:rPr>
          <w:rFonts w:ascii="Baskerville Old Face" w:hAnsi="Baskerville Old Face"/>
          <w:sz w:val="23"/>
          <w:szCs w:val="23"/>
          <w:lang w:val="es-MX"/>
        </w:rPr>
      </w:pPr>
    </w:p>
    <w:p w14:paraId="11E9B975" w14:textId="22BC1BEC" w:rsidR="00EC6EDF" w:rsidRPr="00527D73" w:rsidRDefault="00EC6EDF" w:rsidP="00D620FA">
      <w:pPr>
        <w:pStyle w:val="Prrafodelista"/>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En términos de la convocatoria y de las bases de la Licitación Pública, con fecha [*] de [*] de 2023, la Secretaría de Hacienda llevó a cabo el acto de presentación y apertura de ofertas previsto en la convocatoria y en las bases de la Licitación Pública.</w:t>
      </w:r>
    </w:p>
    <w:p w14:paraId="670EF98C" w14:textId="77777777" w:rsidR="00EC6EDF" w:rsidRPr="00527D73" w:rsidRDefault="00EC6EDF" w:rsidP="00D620FA">
      <w:pPr>
        <w:tabs>
          <w:tab w:val="left" w:pos="1924"/>
        </w:tabs>
        <w:spacing w:after="0" w:line="240" w:lineRule="auto"/>
        <w:ind w:left="1134" w:hanging="567"/>
        <w:jc w:val="both"/>
        <w:rPr>
          <w:rFonts w:ascii="Baskerville Old Face" w:hAnsi="Baskerville Old Face"/>
          <w:sz w:val="23"/>
          <w:szCs w:val="23"/>
        </w:rPr>
      </w:pPr>
    </w:p>
    <w:p w14:paraId="0B49B39C" w14:textId="57DA1266" w:rsidR="00EC6EDF" w:rsidRPr="00527D73" w:rsidRDefault="00EC6EDF" w:rsidP="00D620FA">
      <w:pPr>
        <w:pStyle w:val="Prrafodelista"/>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El [*] de [*] de 2023, la Secretaría de Hacienda emitió el Acta de Fallo correspondiente a dicho concurso público, misma que se agrega al presente Contrato en copia simple como </w:t>
      </w:r>
      <w:r w:rsidRPr="00527D73">
        <w:rPr>
          <w:rFonts w:ascii="Baskerville Old Face" w:hAnsi="Baskerville Old Face"/>
          <w:b/>
          <w:bCs/>
          <w:sz w:val="23"/>
          <w:szCs w:val="23"/>
          <w:lang w:val="es-MX"/>
        </w:rPr>
        <w:t>Anexo B</w:t>
      </w:r>
      <w:r w:rsidRPr="00527D73">
        <w:rPr>
          <w:rFonts w:ascii="Baskerville Old Face" w:hAnsi="Baskerville Old Face"/>
          <w:sz w:val="23"/>
          <w:szCs w:val="23"/>
          <w:lang w:val="es-MX"/>
        </w:rPr>
        <w:t xml:space="preserve"> (el “</w:t>
      </w:r>
      <w:r w:rsidRPr="00527D73">
        <w:rPr>
          <w:rFonts w:ascii="Baskerville Old Face" w:hAnsi="Baskerville Old Face"/>
          <w:sz w:val="23"/>
          <w:szCs w:val="23"/>
          <w:u w:val="single"/>
          <w:lang w:val="es-MX"/>
        </w:rPr>
        <w:t>Acta de Fallo</w:t>
      </w:r>
      <w:r w:rsidRPr="00527D73">
        <w:rPr>
          <w:rFonts w:ascii="Baskerville Old Face" w:hAnsi="Baskerville Old Face"/>
          <w:sz w:val="23"/>
          <w:szCs w:val="23"/>
          <w:lang w:val="es-MX"/>
        </w:rPr>
        <w:t>”), en la que se declaró ganadora, a la siguiente oferta:</w:t>
      </w:r>
    </w:p>
    <w:p w14:paraId="6BE8D0B9" w14:textId="77777777" w:rsidR="00EC6EDF" w:rsidRPr="00527D73" w:rsidRDefault="00EC6EDF" w:rsidP="001755C6">
      <w:pPr>
        <w:pStyle w:val="Prrafodelista"/>
        <w:spacing w:after="0" w:line="240" w:lineRule="auto"/>
        <w:rPr>
          <w:rFonts w:ascii="Baskerville Old Face" w:hAnsi="Baskerville Old Face"/>
          <w:sz w:val="23"/>
          <w:szCs w:val="23"/>
          <w:lang w:val="es-MX"/>
        </w:rPr>
      </w:pPr>
    </w:p>
    <w:tbl>
      <w:tblPr>
        <w:tblStyle w:val="Tablaconcuadrcula"/>
        <w:tblW w:w="7902" w:type="dxa"/>
        <w:tblInd w:w="927" w:type="dxa"/>
        <w:tblLook w:val="04A0" w:firstRow="1" w:lastRow="0" w:firstColumn="1" w:lastColumn="0" w:noHBand="0" w:noVBand="1"/>
      </w:tblPr>
      <w:tblGrid>
        <w:gridCol w:w="3951"/>
        <w:gridCol w:w="3951"/>
      </w:tblGrid>
      <w:tr w:rsidR="00EC6EDF" w:rsidRPr="00527D73" w14:paraId="5DB26464" w14:textId="77777777" w:rsidTr="00EC6EDF">
        <w:tc>
          <w:tcPr>
            <w:tcW w:w="3951" w:type="dxa"/>
          </w:tcPr>
          <w:p w14:paraId="05B7E35C" w14:textId="036D0510"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Banco:</w:t>
            </w:r>
          </w:p>
        </w:tc>
        <w:tc>
          <w:tcPr>
            <w:tcW w:w="3951" w:type="dxa"/>
          </w:tcPr>
          <w:p w14:paraId="4CD248D7" w14:textId="2281E0D2"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Cs/>
                <w:iCs/>
                <w:color w:val="000000"/>
                <w:sz w:val="23"/>
                <w:szCs w:val="23"/>
                <w:lang w:val="es-MX" w:eastAsia="es-ES"/>
              </w:rPr>
              <w:t>[*].</w:t>
            </w:r>
          </w:p>
        </w:tc>
      </w:tr>
      <w:tr w:rsidR="00EC6EDF" w:rsidRPr="00527D73" w14:paraId="0CCC7594" w14:textId="77777777" w:rsidTr="00EC6EDF">
        <w:tc>
          <w:tcPr>
            <w:tcW w:w="3951" w:type="dxa"/>
          </w:tcPr>
          <w:p w14:paraId="7D966296" w14:textId="0867DDDB"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Monto:</w:t>
            </w:r>
          </w:p>
        </w:tc>
        <w:tc>
          <w:tcPr>
            <w:tcW w:w="3951" w:type="dxa"/>
          </w:tcPr>
          <w:p w14:paraId="74C2FA4A" w14:textId="6B9A8BEA"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Cs/>
                <w:iCs/>
                <w:color w:val="000000"/>
                <w:sz w:val="23"/>
                <w:szCs w:val="23"/>
                <w:lang w:val="es-MX" w:eastAsia="es-ES"/>
              </w:rPr>
              <w:t>[*].</w:t>
            </w:r>
          </w:p>
        </w:tc>
      </w:tr>
      <w:tr w:rsidR="00EC6EDF" w:rsidRPr="00527D73" w14:paraId="62550818" w14:textId="77777777" w:rsidTr="00EC6EDF">
        <w:tc>
          <w:tcPr>
            <w:tcW w:w="3951" w:type="dxa"/>
          </w:tcPr>
          <w:p w14:paraId="7BF8325F" w14:textId="13B6C007"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Sobretasa:</w:t>
            </w:r>
          </w:p>
        </w:tc>
        <w:tc>
          <w:tcPr>
            <w:tcW w:w="3951" w:type="dxa"/>
          </w:tcPr>
          <w:p w14:paraId="22F66F9E" w14:textId="77777777" w:rsidR="00EC6EDF" w:rsidRPr="00527D73" w:rsidRDefault="00EC6EDF" w:rsidP="001755C6">
            <w:pPr>
              <w:jc w:val="both"/>
              <w:rPr>
                <w:rFonts w:ascii="Baskerville Old Face" w:hAnsi="Baskerville Old Face"/>
                <w:bCs/>
                <w:iCs/>
                <w:color w:val="000000"/>
                <w:sz w:val="23"/>
                <w:szCs w:val="23"/>
                <w:lang w:eastAsia="es-ES"/>
              </w:rPr>
            </w:pPr>
            <w:r w:rsidRPr="00527D73">
              <w:rPr>
                <w:rFonts w:ascii="Baskerville Old Face" w:hAnsi="Baskerville Old Face"/>
                <w:bCs/>
                <w:iCs/>
                <w:color w:val="000000"/>
                <w:sz w:val="23"/>
                <w:szCs w:val="23"/>
                <w:lang w:eastAsia="es-ES"/>
              </w:rPr>
              <w:t>[*]% ([*]); sobretasa que corresponde a la calificación de calidad crediticia preliminar del Crédito emitida por la Agencia Calificadora [*]</w:t>
            </w:r>
            <w:r w:rsidRPr="00527D73">
              <w:rPr>
                <w:rFonts w:ascii="Baskerville Old Face" w:hAnsi="Baskerville Old Face"/>
                <w:sz w:val="23"/>
                <w:szCs w:val="23"/>
              </w:rPr>
              <w:t xml:space="preserve"> </w:t>
            </w:r>
            <w:r w:rsidRPr="00527D73">
              <w:rPr>
                <w:rFonts w:ascii="Baskerville Old Face" w:hAnsi="Baskerville Old Face"/>
                <w:b/>
                <w:iCs/>
                <w:color w:val="000000"/>
                <w:sz w:val="23"/>
                <w:szCs w:val="23"/>
                <w:lang w:eastAsia="es-ES"/>
              </w:rPr>
              <w:t>‘[*]’.</w:t>
            </w:r>
          </w:p>
          <w:p w14:paraId="28BDE6F4" w14:textId="77777777"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p>
        </w:tc>
      </w:tr>
      <w:tr w:rsidR="00EC6EDF" w:rsidRPr="00527D73" w14:paraId="10BDD3D1" w14:textId="77777777" w:rsidTr="00EC6EDF">
        <w:tc>
          <w:tcPr>
            <w:tcW w:w="3951" w:type="dxa"/>
          </w:tcPr>
          <w:p w14:paraId="5EE0F642" w14:textId="64F17920"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Tasa Efectiva:</w:t>
            </w:r>
          </w:p>
        </w:tc>
        <w:tc>
          <w:tcPr>
            <w:tcW w:w="3951" w:type="dxa"/>
          </w:tcPr>
          <w:p w14:paraId="17668A05" w14:textId="6324D18B" w:rsidR="00EC6EDF" w:rsidRPr="00527D73" w:rsidRDefault="00EC6EDF" w:rsidP="001755C6">
            <w:pPr>
              <w:pStyle w:val="Prrafodelista"/>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Cs/>
                <w:iCs/>
                <w:color w:val="000000"/>
                <w:sz w:val="23"/>
                <w:szCs w:val="23"/>
                <w:lang w:val="es-MX" w:eastAsia="es-ES"/>
              </w:rPr>
              <w:t>[*]% ([*])</w:t>
            </w:r>
          </w:p>
        </w:tc>
      </w:tr>
    </w:tbl>
    <w:p w14:paraId="50691F76" w14:textId="77777777" w:rsidR="00EC6EDF" w:rsidRPr="00527D73" w:rsidRDefault="00EC6EDF" w:rsidP="001755C6">
      <w:pPr>
        <w:tabs>
          <w:tab w:val="left" w:pos="1924"/>
        </w:tabs>
        <w:spacing w:after="0" w:line="240" w:lineRule="auto"/>
        <w:jc w:val="both"/>
        <w:rPr>
          <w:rFonts w:ascii="Baskerville Old Face" w:hAnsi="Baskerville Old Face"/>
          <w:sz w:val="23"/>
          <w:szCs w:val="23"/>
        </w:rPr>
      </w:pPr>
    </w:p>
    <w:p w14:paraId="1C120A3A" w14:textId="78FD58CC" w:rsidR="00EC6EDF" w:rsidRPr="00527D73" w:rsidRDefault="00EC6EDF" w:rsidP="001755C6">
      <w:pPr>
        <w:tabs>
          <w:tab w:val="left" w:pos="1924"/>
        </w:tabs>
        <w:spacing w:after="0" w:line="240" w:lineRule="auto"/>
        <w:jc w:val="both"/>
        <w:rPr>
          <w:rFonts w:ascii="Baskerville Old Face" w:hAnsi="Baskerville Old Face"/>
          <w:sz w:val="23"/>
          <w:szCs w:val="23"/>
        </w:rPr>
      </w:pPr>
      <w:r w:rsidRPr="00527D73">
        <w:rPr>
          <w:rFonts w:ascii="Baskerville Old Face" w:hAnsi="Baskerville Old Face"/>
          <w:sz w:val="23"/>
          <w:szCs w:val="23"/>
        </w:rPr>
        <w:t>El presente Contrato es celebrado en ejecución de la Oferta que resultó ganadora conforme al Acta de Fallo, hasta por el monto del Crédito.</w:t>
      </w:r>
    </w:p>
    <w:p w14:paraId="2DBD643B" w14:textId="77777777" w:rsidR="00443C29" w:rsidRPr="00527D73" w:rsidRDefault="00443C29" w:rsidP="001755C6">
      <w:pPr>
        <w:tabs>
          <w:tab w:val="left" w:pos="1924"/>
        </w:tabs>
        <w:spacing w:after="0" w:line="240" w:lineRule="auto"/>
        <w:jc w:val="both"/>
        <w:rPr>
          <w:rFonts w:ascii="Baskerville Old Face" w:hAnsi="Baskerville Old Face"/>
          <w:sz w:val="23"/>
          <w:szCs w:val="23"/>
        </w:rPr>
      </w:pPr>
    </w:p>
    <w:p w14:paraId="7F146AA5" w14:textId="4489BD07" w:rsidR="00443C29" w:rsidRPr="00527D73" w:rsidRDefault="00443C29" w:rsidP="001755C6">
      <w:pPr>
        <w:tabs>
          <w:tab w:val="left" w:pos="1924"/>
        </w:tabs>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DECLARACIONES</w:t>
      </w:r>
    </w:p>
    <w:p w14:paraId="6ED1232D" w14:textId="77777777" w:rsidR="00443C29" w:rsidRPr="00527D73" w:rsidRDefault="00443C29" w:rsidP="001755C6">
      <w:pPr>
        <w:tabs>
          <w:tab w:val="left" w:pos="1924"/>
        </w:tabs>
        <w:spacing w:after="0" w:line="240" w:lineRule="auto"/>
        <w:jc w:val="center"/>
        <w:rPr>
          <w:rFonts w:ascii="Baskerville Old Face" w:hAnsi="Baskerville Old Face"/>
          <w:b/>
          <w:bCs/>
          <w:sz w:val="23"/>
          <w:szCs w:val="23"/>
        </w:rPr>
      </w:pPr>
    </w:p>
    <w:p w14:paraId="0350B066" w14:textId="2E262252" w:rsidR="00443C29" w:rsidRPr="00527D73" w:rsidRDefault="00443C29" w:rsidP="001755C6">
      <w:pPr>
        <w:pStyle w:val="Prrafodelista"/>
        <w:numPr>
          <w:ilvl w:val="0"/>
          <w:numId w:val="5"/>
        </w:numPr>
        <w:tabs>
          <w:tab w:val="left" w:pos="1924"/>
        </w:tabs>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Declara el Estado, por conducto del titular de la Secretaría de Hacienda, que:</w:t>
      </w:r>
    </w:p>
    <w:p w14:paraId="63880B3F" w14:textId="77777777" w:rsidR="00443C29" w:rsidRPr="00527D73" w:rsidRDefault="00443C29" w:rsidP="001755C6">
      <w:pPr>
        <w:pStyle w:val="Prrafodelista"/>
        <w:tabs>
          <w:tab w:val="left" w:pos="1924"/>
        </w:tabs>
        <w:spacing w:after="0" w:line="240" w:lineRule="auto"/>
        <w:ind w:left="567"/>
        <w:jc w:val="both"/>
        <w:rPr>
          <w:rFonts w:ascii="Baskerville Old Face" w:hAnsi="Baskerville Old Face"/>
          <w:sz w:val="23"/>
          <w:szCs w:val="23"/>
          <w:lang w:val="es-MX"/>
        </w:rPr>
      </w:pPr>
    </w:p>
    <w:p w14:paraId="6C39CE6C" w14:textId="77777777" w:rsidR="00443C29" w:rsidRPr="00527D73" w:rsidRDefault="00443C29"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40EDB6BE" w14:textId="77777777" w:rsidR="00443C29" w:rsidRPr="00527D73" w:rsidRDefault="00443C29" w:rsidP="00D620FA">
      <w:pPr>
        <w:pStyle w:val="Prrafodelista"/>
        <w:spacing w:after="0" w:line="240" w:lineRule="auto"/>
        <w:ind w:left="1134" w:hanging="567"/>
        <w:jc w:val="both"/>
        <w:rPr>
          <w:rFonts w:ascii="Baskerville Old Face" w:hAnsi="Baskerville Old Face"/>
          <w:sz w:val="23"/>
          <w:szCs w:val="23"/>
          <w:lang w:val="es-MX"/>
        </w:rPr>
      </w:pPr>
    </w:p>
    <w:p w14:paraId="6F9ADC62" w14:textId="79054230" w:rsidR="00443C29" w:rsidRPr="00527D73" w:rsidRDefault="00443C29"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Su representante legal, el [Mtro. José de Jesús Granillo Vázquez], titular de la Secretaría de Hacienda, cuenta con la capacidad y facultades suficientes para celebrar el presente Contrato a nombre del Estado de Chihuahua, de acuerdo con: (i) el artículo 26 fracciones I, XXV, XXVI, XXX, LI y LVI de la Ley Orgánica del Poder Ejecutivo del Estado de Chihuahua; (ii) los artículos 13, 16, fracción III, 17 fracciones III, V, XIV de la Ley de Deuda Pública para el Estado de Chihuahua y sus Municipios; (iii) el artículo 8 fracciones I, XXV, XXVI y LI del Reglamento Interior de la Secretaría de Hacienda del Estado de Chihuahua; (iv) el Decreto; y (v) el nombramiento del titular de la Secretaría de Hacienda emitido el [*] de [*] de [*] por la C. Gobernadora Constitucional del Estado Chihuahua, misma que se adjunta al presente contrato como </w:t>
      </w:r>
      <w:r w:rsidRPr="00527D73">
        <w:rPr>
          <w:rFonts w:ascii="Baskerville Old Face" w:hAnsi="Baskerville Old Face"/>
          <w:b/>
          <w:bCs/>
          <w:sz w:val="23"/>
          <w:szCs w:val="23"/>
          <w:lang w:val="es-MX"/>
        </w:rPr>
        <w:t>Anexo C</w:t>
      </w:r>
      <w:r w:rsidRPr="00527D73">
        <w:rPr>
          <w:rFonts w:ascii="Baskerville Old Face" w:hAnsi="Baskerville Old Face"/>
          <w:sz w:val="23"/>
          <w:szCs w:val="23"/>
          <w:lang w:val="es-MX"/>
        </w:rPr>
        <w:t>; facultades que no le han sido limitadas, modificadas ni revocadas en forma alguna a la fecha de suscripción del presente Contrato.</w:t>
      </w:r>
    </w:p>
    <w:p w14:paraId="66268A77" w14:textId="77777777" w:rsidR="00443C29" w:rsidRPr="00527D73" w:rsidRDefault="00443C29" w:rsidP="00D620FA">
      <w:pPr>
        <w:pStyle w:val="Prrafodelista"/>
        <w:spacing w:after="0" w:line="240" w:lineRule="auto"/>
        <w:ind w:left="1134" w:hanging="567"/>
        <w:jc w:val="both"/>
        <w:rPr>
          <w:rFonts w:ascii="Baskerville Old Face" w:hAnsi="Baskerville Old Face"/>
          <w:sz w:val="23"/>
          <w:szCs w:val="23"/>
          <w:lang w:val="es-MX"/>
        </w:rPr>
      </w:pPr>
    </w:p>
    <w:p w14:paraId="5A8B8AA7" w14:textId="77777777" w:rsidR="00443C29" w:rsidRPr="00527D73" w:rsidRDefault="00443C29"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Que en términos del Decreto el H. Congreso del Estado autorizó las operaciones comprendidas en el presente Contrato.</w:t>
      </w:r>
    </w:p>
    <w:p w14:paraId="797E53BB" w14:textId="77777777" w:rsidR="00443C29" w:rsidRPr="00527D73" w:rsidRDefault="00443C29" w:rsidP="00D620FA">
      <w:pPr>
        <w:pStyle w:val="Prrafodelista"/>
        <w:spacing w:after="0" w:line="240" w:lineRule="auto"/>
        <w:ind w:left="1134" w:hanging="567"/>
        <w:jc w:val="both"/>
        <w:rPr>
          <w:rFonts w:ascii="Baskerville Old Face" w:hAnsi="Baskerville Old Face"/>
          <w:sz w:val="23"/>
          <w:szCs w:val="23"/>
          <w:lang w:val="es-MX"/>
        </w:rPr>
      </w:pPr>
    </w:p>
    <w:p w14:paraId="2256A06E" w14:textId="4D7F7EAB" w:rsidR="00443C29" w:rsidRPr="00527D73" w:rsidRDefault="00443C29"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Con sustento en el Decreto y el acta de fallo del proceso competitivo de Licitación Pública, adjudicó al Acreditante el otorgamiento de un crédito por la cantidad de </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$3,000,000,000.00 (Tres mil millones de pesos 00/100 Moneda Nacional)</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w:t>
      </w:r>
    </w:p>
    <w:p w14:paraId="1D70003A" w14:textId="77777777" w:rsidR="00443C29" w:rsidRPr="00527D73" w:rsidRDefault="00443C29" w:rsidP="00D620FA">
      <w:pPr>
        <w:spacing w:after="0" w:line="240" w:lineRule="auto"/>
        <w:ind w:left="1134" w:hanging="567"/>
        <w:jc w:val="both"/>
        <w:rPr>
          <w:rFonts w:ascii="Baskerville Old Face" w:hAnsi="Baskerville Old Face"/>
          <w:sz w:val="23"/>
          <w:szCs w:val="23"/>
        </w:rPr>
      </w:pPr>
    </w:p>
    <w:p w14:paraId="1BD688D2" w14:textId="77777777" w:rsidR="00443C29" w:rsidRPr="00527D73" w:rsidRDefault="00443C29"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la celebración por parte del Estado del presente Contrato: (i) ha sido debidamente autorizada de conformidad con la legislación y normativa aplicable, y (ii) no viola, contraviene, se opone, o constituye un incumplimiento bajo la Legislación Aplicable, o cualquier contrato, crédito, acuerdo, convenio u otro instrumento del cual sea parte o mediante el cual el Estado pueda estar obligado.</w:t>
      </w:r>
    </w:p>
    <w:p w14:paraId="1DEA40C0" w14:textId="77777777" w:rsidR="00443C29" w:rsidRPr="00527D73" w:rsidRDefault="00443C29" w:rsidP="00D620FA">
      <w:pPr>
        <w:spacing w:after="0" w:line="240" w:lineRule="auto"/>
        <w:ind w:left="1134" w:hanging="567"/>
        <w:jc w:val="both"/>
        <w:rPr>
          <w:rFonts w:ascii="Baskerville Old Face" w:hAnsi="Baskerville Old Face"/>
          <w:sz w:val="23"/>
          <w:szCs w:val="23"/>
        </w:rPr>
      </w:pPr>
    </w:p>
    <w:p w14:paraId="7CE2A534" w14:textId="7CC85929" w:rsidR="005E0E4F" w:rsidRPr="00527D73" w:rsidRDefault="00443C29"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Cuenta con la autorización del H. Congreso del Estado para celebrar el presente Contrato y afectar como fuente de pago de las obligaciones que deriven del mismo, un porcentaje de las </w:t>
      </w:r>
      <w:r w:rsidR="00B92186" w:rsidRPr="00527D73">
        <w:rPr>
          <w:rFonts w:ascii="Baskerville Old Face" w:hAnsi="Baskerville Old Face"/>
          <w:sz w:val="23"/>
          <w:szCs w:val="23"/>
          <w:lang w:val="es-MX"/>
        </w:rPr>
        <w:t>Participaciones</w:t>
      </w:r>
      <w:r w:rsidRPr="00527D73">
        <w:rPr>
          <w:rFonts w:ascii="Baskerville Old Face" w:hAnsi="Baskerville Old Face"/>
          <w:sz w:val="23"/>
          <w:szCs w:val="23"/>
          <w:lang w:val="es-MX"/>
        </w:rPr>
        <w:t xml:space="preserve"> Federales, lo anterior, en términos de lo que dispone la Ley de Coordinación Fiscal y la Ley de Deuda Local, según consta en el Decreto.</w:t>
      </w:r>
    </w:p>
    <w:p w14:paraId="1DE8B99F" w14:textId="77777777" w:rsidR="005E0E4F" w:rsidRPr="00527D73" w:rsidRDefault="005E0E4F" w:rsidP="00D620FA">
      <w:pPr>
        <w:pStyle w:val="Prrafodelista"/>
        <w:spacing w:after="0" w:line="240" w:lineRule="auto"/>
        <w:ind w:left="1134" w:hanging="567"/>
        <w:jc w:val="both"/>
        <w:rPr>
          <w:rFonts w:ascii="Baskerville Old Face" w:hAnsi="Baskerville Old Face"/>
          <w:sz w:val="23"/>
          <w:szCs w:val="23"/>
          <w:lang w:val="es-MX"/>
        </w:rPr>
      </w:pPr>
    </w:p>
    <w:p w14:paraId="15A7C7EA" w14:textId="5D48C5B9" w:rsidR="005E0E4F" w:rsidRPr="00527D73" w:rsidRDefault="005E0E4F"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a la fecha de celebración del presente Contrato, el Estado no ha agotado, contratado ni dispuesto el monto total de Financiamiento Autorizado en términos del Decreto.</w:t>
      </w:r>
    </w:p>
    <w:p w14:paraId="58FA4EA4" w14:textId="77777777" w:rsidR="005E0E4F" w:rsidRPr="00527D73" w:rsidRDefault="005E0E4F" w:rsidP="00D620FA">
      <w:pPr>
        <w:pStyle w:val="Prrafodelista"/>
        <w:spacing w:after="0" w:line="240" w:lineRule="auto"/>
        <w:ind w:left="1134" w:hanging="567"/>
        <w:jc w:val="both"/>
        <w:rPr>
          <w:rFonts w:ascii="Baskerville Old Face" w:hAnsi="Baskerville Old Face"/>
          <w:sz w:val="23"/>
          <w:szCs w:val="23"/>
          <w:lang w:val="es-MX"/>
        </w:rPr>
      </w:pPr>
    </w:p>
    <w:p w14:paraId="5DEF2FD2" w14:textId="2A4FC5E2" w:rsidR="008D639E" w:rsidRPr="00527D73" w:rsidRDefault="005E0E4F"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Ha solicitado al Banco que le otorgue un crédito simple, por la cantidad de </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$3,000,000,000.00 (Tres mil millones de pesos 00/100 Moneda Nacional)</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 mismo que destinará a los conceptos que en el presente Contrato se determinan.</w:t>
      </w:r>
    </w:p>
    <w:p w14:paraId="3C0A7CE2" w14:textId="77777777" w:rsidR="008D639E" w:rsidRPr="00527D73" w:rsidRDefault="008D639E" w:rsidP="00D620FA">
      <w:pPr>
        <w:pStyle w:val="Prrafodelista"/>
        <w:spacing w:after="0" w:line="240" w:lineRule="auto"/>
        <w:ind w:left="1134" w:hanging="567"/>
        <w:rPr>
          <w:rFonts w:ascii="Baskerville Old Face" w:hAnsi="Baskerville Old Face"/>
          <w:sz w:val="23"/>
          <w:szCs w:val="23"/>
          <w:lang w:val="es-MX"/>
        </w:rPr>
      </w:pPr>
    </w:p>
    <w:p w14:paraId="0F15B4C0" w14:textId="3BD52F20" w:rsidR="00443C29" w:rsidRPr="00527D73" w:rsidRDefault="008F1DFD"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Con fecha 04 de julio de 2019 el Estado celebró un contrato de fideicomiso con Banco Regional, Sociedad Anónima, Institución de Banca Múltiple, Banregio Grupo Financiero (el “</w:t>
      </w:r>
      <w:r w:rsidRPr="00527D73">
        <w:rPr>
          <w:rFonts w:ascii="Baskerville Old Face" w:hAnsi="Baskerville Old Face"/>
          <w:sz w:val="23"/>
          <w:szCs w:val="23"/>
          <w:u w:val="single"/>
          <w:lang w:val="es-MX"/>
        </w:rPr>
        <w:t>Fiduciario</w:t>
      </w:r>
      <w:r w:rsidRPr="00527D73">
        <w:rPr>
          <w:rFonts w:ascii="Baskerville Old Face" w:hAnsi="Baskerville Old Face"/>
          <w:sz w:val="23"/>
          <w:szCs w:val="23"/>
          <w:lang w:val="es-MX"/>
        </w:rPr>
        <w:t xml:space="preserve">”), mediante el cual constituyó el fideicomiso maestro irrevocable de administración y fuente de pago número </w:t>
      </w:r>
      <w:bookmarkStart w:id="1" w:name="_Hlk147490026"/>
      <w:r w:rsidRPr="00527D73">
        <w:rPr>
          <w:rFonts w:ascii="Baskerville Old Face" w:hAnsi="Baskerville Old Face"/>
          <w:sz w:val="23"/>
          <w:szCs w:val="23"/>
          <w:lang w:val="es-MX"/>
        </w:rPr>
        <w:t xml:space="preserve">851-01869 </w:t>
      </w:r>
      <w:bookmarkEnd w:id="1"/>
      <w:r w:rsidRPr="00527D73">
        <w:rPr>
          <w:rFonts w:ascii="Baskerville Old Face" w:hAnsi="Baskerville Old Face"/>
          <w:sz w:val="23"/>
          <w:szCs w:val="23"/>
          <w:lang w:val="es-MX"/>
        </w:rPr>
        <w:t>(en lo sucesivo el “</w:t>
      </w:r>
      <w:r w:rsidRPr="00527D73">
        <w:rPr>
          <w:rFonts w:ascii="Baskerville Old Face" w:hAnsi="Baskerville Old Face"/>
          <w:sz w:val="23"/>
          <w:szCs w:val="23"/>
          <w:u w:val="single"/>
          <w:lang w:val="es-MX"/>
        </w:rPr>
        <w:t>Fideicomiso</w:t>
      </w:r>
      <w:r w:rsidRPr="00527D73">
        <w:rPr>
          <w:rFonts w:ascii="Baskerville Old Face" w:hAnsi="Baskerville Old Face"/>
          <w:sz w:val="23"/>
          <w:szCs w:val="23"/>
          <w:lang w:val="es-MX"/>
        </w:rPr>
        <w:t>”), con la finalidad de que dicho Fideicomiso sirva como mecanismo de pago de las obligaciones que de tiempo en tiempo contraiga el Estado y el</w:t>
      </w:r>
      <w:r w:rsidR="008D639E" w:rsidRPr="00527D73">
        <w:rPr>
          <w:rFonts w:ascii="Baskerville Old Face" w:hAnsi="Baskerville Old Face"/>
          <w:sz w:val="23"/>
          <w:szCs w:val="23"/>
          <w:lang w:val="es-MX"/>
        </w:rPr>
        <w:t xml:space="preserve"> cual</w:t>
      </w:r>
      <w:r w:rsidRPr="00527D73">
        <w:rPr>
          <w:rFonts w:ascii="Baskerville Old Face" w:hAnsi="Baskerville Old Face"/>
          <w:sz w:val="23"/>
          <w:szCs w:val="23"/>
          <w:lang w:val="es-MX"/>
        </w:rPr>
        <w:t xml:space="preserve"> </w:t>
      </w:r>
      <w:r w:rsidR="008D639E" w:rsidRPr="00527D73">
        <w:rPr>
          <w:rFonts w:ascii="Baskerville Old Face" w:hAnsi="Baskerville Old Face"/>
          <w:sz w:val="23"/>
          <w:szCs w:val="23"/>
          <w:lang w:val="es-MX"/>
        </w:rPr>
        <w:t xml:space="preserve">fue modificado mediante un primer convenio de fecha </w:t>
      </w:r>
      <w:r w:rsidR="00D620FA" w:rsidRPr="00527D73">
        <w:rPr>
          <w:rFonts w:ascii="Baskerville Old Face" w:hAnsi="Baskerville Old Face"/>
          <w:sz w:val="23"/>
          <w:szCs w:val="23"/>
          <w:lang w:val="es-MX"/>
        </w:rPr>
        <w:t>20</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agosto</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2019</w:t>
      </w:r>
      <w:r w:rsidR="008D639E" w:rsidRPr="00527D73">
        <w:rPr>
          <w:rFonts w:ascii="Baskerville Old Face" w:hAnsi="Baskerville Old Face"/>
          <w:sz w:val="23"/>
          <w:szCs w:val="23"/>
          <w:lang w:val="es-MX"/>
        </w:rPr>
        <w:t xml:space="preserve"> (el </w:t>
      </w:r>
      <w:r w:rsidR="008D639E" w:rsidRPr="00527D73">
        <w:rPr>
          <w:rFonts w:ascii="Baskerville Old Face" w:hAnsi="Baskerville Old Face"/>
          <w:sz w:val="23"/>
          <w:szCs w:val="23"/>
          <w:u w:val="single"/>
          <w:lang w:val="es-MX"/>
        </w:rPr>
        <w:t>Primer Convenio Modificatorio</w:t>
      </w:r>
      <w:r w:rsidR="008D639E" w:rsidRPr="00527D73">
        <w:rPr>
          <w:rFonts w:ascii="Baskerville Old Face" w:hAnsi="Baskerville Old Face"/>
          <w:sz w:val="23"/>
          <w:szCs w:val="23"/>
          <w:lang w:val="es-MX"/>
        </w:rPr>
        <w:t xml:space="preserve">”), un segundo convenio de fecha </w:t>
      </w:r>
      <w:r w:rsidR="00D620FA" w:rsidRPr="00527D73">
        <w:rPr>
          <w:rFonts w:ascii="Baskerville Old Face" w:hAnsi="Baskerville Old Face"/>
          <w:sz w:val="23"/>
          <w:szCs w:val="23"/>
          <w:lang w:val="es-MX"/>
        </w:rPr>
        <w:t>11</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noviembre</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2019</w:t>
      </w:r>
      <w:r w:rsidR="008D639E" w:rsidRPr="00527D73">
        <w:rPr>
          <w:rFonts w:ascii="Baskerville Old Face" w:hAnsi="Baskerville Old Face"/>
          <w:sz w:val="23"/>
          <w:szCs w:val="23"/>
          <w:lang w:val="es-MX"/>
        </w:rPr>
        <w:t xml:space="preserve"> (el “</w:t>
      </w:r>
      <w:r w:rsidR="008D639E" w:rsidRPr="00527D73">
        <w:rPr>
          <w:rFonts w:ascii="Baskerville Old Face" w:hAnsi="Baskerville Old Face"/>
          <w:sz w:val="23"/>
          <w:szCs w:val="23"/>
          <w:u w:val="single"/>
          <w:lang w:val="es-MX"/>
        </w:rPr>
        <w:t>Segundo Convenio Modificatorio</w:t>
      </w:r>
      <w:r w:rsidR="008D639E" w:rsidRPr="00527D73">
        <w:rPr>
          <w:rFonts w:ascii="Baskerville Old Face" w:hAnsi="Baskerville Old Face"/>
          <w:sz w:val="23"/>
          <w:szCs w:val="23"/>
          <w:lang w:val="es-MX"/>
        </w:rPr>
        <w:t xml:space="preserve">”) y un tercer convenio de fecha </w:t>
      </w:r>
      <w:r w:rsidR="00D620FA" w:rsidRPr="00527D73">
        <w:rPr>
          <w:rFonts w:ascii="Baskerville Old Face" w:hAnsi="Baskerville Old Face"/>
          <w:sz w:val="23"/>
          <w:szCs w:val="23"/>
          <w:lang w:val="es-MX"/>
        </w:rPr>
        <w:t>5</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diciembre</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2019</w:t>
      </w:r>
      <w:r w:rsidR="008D639E" w:rsidRPr="00527D73">
        <w:rPr>
          <w:rFonts w:ascii="Baskerville Old Face" w:hAnsi="Baskerville Old Face"/>
          <w:sz w:val="23"/>
          <w:szCs w:val="23"/>
          <w:lang w:val="es-MX"/>
        </w:rPr>
        <w:t xml:space="preserve"> (el “</w:t>
      </w:r>
      <w:r w:rsidR="008D639E" w:rsidRPr="00527D73">
        <w:rPr>
          <w:rFonts w:ascii="Baskerville Old Face" w:hAnsi="Baskerville Old Face"/>
          <w:sz w:val="23"/>
          <w:szCs w:val="23"/>
          <w:u w:val="single"/>
          <w:lang w:val="es-MX"/>
        </w:rPr>
        <w:t>Tercer Convenio Modificatorio</w:t>
      </w:r>
      <w:r w:rsidR="008D639E" w:rsidRPr="00527D73">
        <w:rPr>
          <w:rFonts w:ascii="Baskerville Old Face" w:hAnsi="Baskerville Old Face"/>
          <w:sz w:val="23"/>
          <w:szCs w:val="23"/>
          <w:lang w:val="es-MX"/>
        </w:rPr>
        <w:t>”, conjuntamente con el Primer Convenio Modificatorio y el Segundo Convenio Modificatorio, los “</w:t>
      </w:r>
      <w:r w:rsidR="008D639E" w:rsidRPr="00527D73">
        <w:rPr>
          <w:rFonts w:ascii="Baskerville Old Face" w:hAnsi="Baskerville Old Face"/>
          <w:sz w:val="23"/>
          <w:szCs w:val="23"/>
          <w:u w:val="single"/>
          <w:lang w:val="es-MX"/>
        </w:rPr>
        <w:t>Convenios Modificatorios</w:t>
      </w:r>
      <w:r w:rsidR="008D639E" w:rsidRPr="00527D73">
        <w:rPr>
          <w:rFonts w:ascii="Baskerville Old Face" w:hAnsi="Baskerville Old Face"/>
          <w:sz w:val="23"/>
          <w:szCs w:val="23"/>
          <w:lang w:val="es-MX"/>
        </w:rPr>
        <w:t>”).</w:t>
      </w:r>
    </w:p>
    <w:p w14:paraId="2A647AD9" w14:textId="77777777" w:rsidR="00C74BD0" w:rsidRPr="00527D73" w:rsidRDefault="00C74BD0" w:rsidP="00D620FA">
      <w:pPr>
        <w:pStyle w:val="Prrafodelista"/>
        <w:spacing w:after="0" w:line="240" w:lineRule="auto"/>
        <w:ind w:left="1134" w:hanging="567"/>
        <w:rPr>
          <w:rFonts w:ascii="Baskerville Old Face" w:hAnsi="Baskerville Old Face"/>
          <w:sz w:val="23"/>
          <w:szCs w:val="23"/>
          <w:lang w:val="es-MX"/>
        </w:rPr>
      </w:pPr>
    </w:p>
    <w:p w14:paraId="01C62ACC" w14:textId="2B897CFF" w:rsidR="00C74BD0" w:rsidRPr="00527D73" w:rsidRDefault="00C74BD0" w:rsidP="005B5D4E">
      <w:pPr>
        <w:pStyle w:val="Prrafodelista"/>
        <w:spacing w:after="0" w:line="240" w:lineRule="auto"/>
        <w:ind w:left="1134"/>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Se adjunta copia del Fideicomiso y sus Convenios Modificatorios como </w:t>
      </w:r>
      <w:r w:rsidRPr="00527D73">
        <w:rPr>
          <w:rFonts w:ascii="Baskerville Old Face" w:hAnsi="Baskerville Old Face"/>
          <w:b/>
          <w:bCs/>
          <w:sz w:val="23"/>
          <w:szCs w:val="23"/>
          <w:lang w:val="es-MX"/>
        </w:rPr>
        <w:t>Anexo D</w:t>
      </w:r>
      <w:r w:rsidRPr="00527D73">
        <w:rPr>
          <w:rFonts w:ascii="Baskerville Old Face" w:hAnsi="Baskerville Old Face"/>
          <w:sz w:val="23"/>
          <w:szCs w:val="23"/>
          <w:lang w:val="es-MX"/>
        </w:rPr>
        <w:t xml:space="preserve"> al presente Contrato.</w:t>
      </w:r>
    </w:p>
    <w:p w14:paraId="3C4AF6A0"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426AFE6F" w14:textId="22E43138"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Está de acuerdo en celebrar el presente contrato de apertura de crédito simple con el Banco, en los términos y bajo las condiciones establecidas en el mismo.</w:t>
      </w:r>
    </w:p>
    <w:p w14:paraId="41947076"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0193E713" w14:textId="36B74D78"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el presente Contrato cumple con los requisitos establecidos en la Ley de Disciplina Financiera y demás Legislación Aplicable.</w:t>
      </w:r>
    </w:p>
    <w:p w14:paraId="07EDEE27"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535047F9" w14:textId="6DA41D9B"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No tiene conocimiento de procedimiento legal, auditorías, acción o reclamación ante autoridad gubernamental o árbitro alguno que se haya iniciado, o que pretenda iniciar, en su contra y que cuestione o impugne la legalidad, validez o exigibilidad de alguno de los Documentos del Financiamiento o que tenga o pudiera tener un Efecto Material Adverso.</w:t>
      </w:r>
    </w:p>
    <w:p w14:paraId="3A867556"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5B6E2324" w14:textId="7C741C81"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 tiene conocimiento de que exista un Efecto Material Adverso en la situación financiera del Estado o en la documentación entregada al Acreditante mediante la cual el Acreditante aprobó el Crédito.</w:t>
      </w:r>
    </w:p>
    <w:p w14:paraId="2AFA3273"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71DD7E98" w14:textId="1852A46C"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Dentro de la esfera de competencia de los funcionarios del Estado de Chihuahua, fueron observadas y cumplidas en su totalidad las formalidades y requisitos del procedimiento correspondiente para la iniciativa y publicación del Decreto.</w:t>
      </w:r>
    </w:p>
    <w:p w14:paraId="180E263C"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10DC3376" w14:textId="38D30CFF"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A la fecha de celebración del presente Contrato, el Estado de Chihuahua no se ha excedido en la contratación y/o disposición del monto total de Financiamiento autorizado en términos del Decreto.</w:t>
      </w:r>
    </w:p>
    <w:p w14:paraId="3A8163BE" w14:textId="77777777" w:rsidR="00C74BD0" w:rsidRPr="00527D73" w:rsidRDefault="00C74BD0" w:rsidP="00D620FA">
      <w:pPr>
        <w:pStyle w:val="Prrafodelista"/>
        <w:spacing w:after="0" w:line="240" w:lineRule="auto"/>
        <w:ind w:left="1134" w:hanging="567"/>
        <w:jc w:val="both"/>
        <w:rPr>
          <w:rFonts w:ascii="Baskerville Old Face" w:hAnsi="Baskerville Old Face"/>
          <w:sz w:val="23"/>
          <w:szCs w:val="23"/>
          <w:lang w:val="es-MX"/>
        </w:rPr>
      </w:pPr>
    </w:p>
    <w:p w14:paraId="12EA4580" w14:textId="76B980AC" w:rsidR="00C74BD0" w:rsidRPr="00527D73" w:rsidRDefault="00C74BD0" w:rsidP="00D620FA">
      <w:pPr>
        <w:pStyle w:val="Prrafodelista"/>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del Financiamiento o que tenga o pudiera tener un efecto material sustancialmente adverso.</w:t>
      </w:r>
    </w:p>
    <w:p w14:paraId="530C1E11" w14:textId="77777777" w:rsidR="00C74BD0" w:rsidRPr="00527D73" w:rsidRDefault="00C74BD0" w:rsidP="001755C6">
      <w:pPr>
        <w:pStyle w:val="Prrafodelista"/>
        <w:spacing w:after="0" w:line="240" w:lineRule="auto"/>
        <w:ind w:left="927"/>
        <w:jc w:val="both"/>
        <w:rPr>
          <w:rFonts w:ascii="Baskerville Old Face" w:hAnsi="Baskerville Old Face"/>
          <w:sz w:val="23"/>
          <w:szCs w:val="23"/>
          <w:lang w:val="es-MX"/>
        </w:rPr>
      </w:pPr>
    </w:p>
    <w:p w14:paraId="150D1B23" w14:textId="39885F91" w:rsidR="00C74BD0" w:rsidRPr="00527D73" w:rsidRDefault="00C74BD0" w:rsidP="001755C6">
      <w:pPr>
        <w:pStyle w:val="Prrafodelista"/>
        <w:numPr>
          <w:ilvl w:val="0"/>
          <w:numId w:val="5"/>
        </w:numPr>
        <w:tabs>
          <w:tab w:val="left" w:pos="1924"/>
        </w:tabs>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Declara el Banco, a través de su [s] representante [*] legale [s], que:</w:t>
      </w:r>
    </w:p>
    <w:p w14:paraId="62E69534" w14:textId="77777777" w:rsidR="00C74BD0" w:rsidRPr="00527D73" w:rsidRDefault="00C74BD0" w:rsidP="001755C6">
      <w:pPr>
        <w:pStyle w:val="Prrafodelista"/>
        <w:tabs>
          <w:tab w:val="left" w:pos="1924"/>
        </w:tabs>
        <w:spacing w:after="0" w:line="240" w:lineRule="auto"/>
        <w:ind w:left="567"/>
        <w:rPr>
          <w:rFonts w:ascii="Baskerville Old Face" w:hAnsi="Baskerville Old Face"/>
          <w:sz w:val="23"/>
          <w:szCs w:val="23"/>
          <w:lang w:val="es-MX"/>
        </w:rPr>
      </w:pPr>
    </w:p>
    <w:p w14:paraId="0B7505E3" w14:textId="77777777"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Es una Institución de Banca [*] legalmente constituida de conformidad con [*] y demás Legislación Aplicable, según consta en la escritura pública número [*] de fecha [*] de [*] de [*], otorgada ante la fe del [*], Notario Público número [*] del [*], e inscrita en el registro público de [*], bajo el folio mercantil [*], el [*] de [*] de [*]. </w:t>
      </w:r>
    </w:p>
    <w:p w14:paraId="67178128" w14:textId="77777777" w:rsidR="00F14A0C" w:rsidRPr="00527D73" w:rsidRDefault="00F14A0C" w:rsidP="005B5D4E">
      <w:pPr>
        <w:pStyle w:val="Prrafodelista"/>
        <w:spacing w:after="0" w:line="240" w:lineRule="auto"/>
        <w:ind w:left="1134" w:hanging="567"/>
        <w:jc w:val="both"/>
        <w:rPr>
          <w:rFonts w:ascii="Baskerville Old Face" w:hAnsi="Baskerville Old Face"/>
          <w:sz w:val="23"/>
          <w:szCs w:val="23"/>
          <w:lang w:val="es-MX"/>
        </w:rPr>
      </w:pPr>
    </w:p>
    <w:p w14:paraId="42E0FA4E" w14:textId="2E700A09"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4AE80A53" w14:textId="77777777" w:rsidR="00F14A0C" w:rsidRPr="00527D73" w:rsidRDefault="00F14A0C" w:rsidP="005B5D4E">
      <w:pPr>
        <w:pStyle w:val="Prrafodelista"/>
        <w:spacing w:after="0" w:line="240" w:lineRule="auto"/>
        <w:ind w:left="1134" w:hanging="567"/>
        <w:jc w:val="both"/>
        <w:rPr>
          <w:rFonts w:ascii="Baskerville Old Face" w:hAnsi="Baskerville Old Face"/>
          <w:sz w:val="23"/>
          <w:szCs w:val="23"/>
          <w:lang w:val="es-MX"/>
        </w:rPr>
      </w:pPr>
    </w:p>
    <w:p w14:paraId="159B70D9" w14:textId="7E31E068"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Participó en el proceso competitivo mediante Licitación Pública realizado por el Estado, quien le adjudicó mediante el acta de fallo de la Licitación Pública, el otorgamiento de un crédito simple, por la cantidad de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$3,000,000,000.00 (Tres mil millones de pesos 00/100 Moneda Nacional)</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w:t>
      </w:r>
    </w:p>
    <w:p w14:paraId="368E8BF1" w14:textId="77777777" w:rsidR="00F14A0C" w:rsidRPr="00527D73" w:rsidRDefault="00F14A0C" w:rsidP="005B5D4E">
      <w:pPr>
        <w:pStyle w:val="Prrafodelista"/>
        <w:spacing w:after="0" w:line="240" w:lineRule="auto"/>
        <w:ind w:left="1134" w:hanging="567"/>
        <w:jc w:val="both"/>
        <w:rPr>
          <w:rFonts w:ascii="Baskerville Old Face" w:hAnsi="Baskerville Old Face"/>
          <w:sz w:val="23"/>
          <w:szCs w:val="23"/>
          <w:lang w:val="es-MX"/>
        </w:rPr>
      </w:pPr>
    </w:p>
    <w:p w14:paraId="2A218AC6" w14:textId="099E14D2"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w:t>
      </w:r>
      <w:r w:rsidRPr="00527D73">
        <w:rPr>
          <w:rFonts w:ascii="Baskerville Old Face" w:hAnsi="Baskerville Old Face"/>
          <w:sz w:val="23"/>
          <w:szCs w:val="23"/>
          <w:lang w:val="es-MX"/>
        </w:rPr>
        <w:lastRenderedPageBreak/>
        <w:t>pública, incluyendo los gastos y costos relacionados con la contratación de dichas obligaciones y financiamientos, así como las reservas que deban constituirse en relación con las mismas.</w:t>
      </w:r>
    </w:p>
    <w:p w14:paraId="7AB26D8C" w14:textId="77777777" w:rsidR="00F14A0C" w:rsidRPr="00527D73" w:rsidRDefault="00F14A0C" w:rsidP="005B5D4E">
      <w:pPr>
        <w:pStyle w:val="Prrafodelista"/>
        <w:spacing w:after="0" w:line="240" w:lineRule="auto"/>
        <w:ind w:left="1134" w:hanging="567"/>
        <w:jc w:val="both"/>
        <w:rPr>
          <w:rFonts w:ascii="Baskerville Old Face" w:hAnsi="Baskerville Old Face"/>
          <w:sz w:val="23"/>
          <w:szCs w:val="23"/>
          <w:lang w:val="es-MX"/>
        </w:rPr>
      </w:pPr>
    </w:p>
    <w:p w14:paraId="4570C498" w14:textId="39915116"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la celebración por parte del Banco del presente Contrato: (i) ha sido debidamente autorizada de conformidad con sus estatutos, la legislación y normativa aplicable, y (ii) no viola, contraviene, se opone, o constituye un incumplimiento bajo su regulación corporativa, la Legislación Aplicable, o cualquier contrato, crédito, acuerdo, convenio u otro instrumento del cual sea parte o mediante el cual el Banco pueda estar obligado.</w:t>
      </w:r>
    </w:p>
    <w:p w14:paraId="0F9AEC88" w14:textId="77777777" w:rsidR="00F14A0C" w:rsidRPr="00527D73" w:rsidRDefault="00F14A0C" w:rsidP="005B5D4E">
      <w:pPr>
        <w:pStyle w:val="Prrafodelista"/>
        <w:spacing w:after="0" w:line="240" w:lineRule="auto"/>
        <w:ind w:left="1134" w:hanging="567"/>
        <w:jc w:val="both"/>
        <w:rPr>
          <w:rFonts w:ascii="Baskerville Old Face" w:hAnsi="Baskerville Old Face"/>
          <w:sz w:val="23"/>
          <w:szCs w:val="23"/>
          <w:lang w:val="es-MX"/>
        </w:rPr>
      </w:pPr>
    </w:p>
    <w:p w14:paraId="6BACD6E6" w14:textId="47CC56D2"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Hizo del conocimiento del Acreditado y del Estado de Chihuahua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5D7BA66F" w14:textId="77777777" w:rsidR="00F14A0C" w:rsidRPr="00527D73" w:rsidRDefault="00F14A0C" w:rsidP="005B5D4E">
      <w:pPr>
        <w:pStyle w:val="Prrafodelista"/>
        <w:spacing w:after="0" w:line="240" w:lineRule="auto"/>
        <w:ind w:left="1134" w:hanging="567"/>
        <w:jc w:val="both"/>
        <w:rPr>
          <w:rFonts w:ascii="Baskerville Old Face" w:hAnsi="Baskerville Old Face"/>
          <w:sz w:val="23"/>
          <w:szCs w:val="23"/>
          <w:lang w:val="es-MX"/>
        </w:rPr>
      </w:pPr>
    </w:p>
    <w:p w14:paraId="4AFEA1D7" w14:textId="26C17E3F" w:rsidR="00F14A0C" w:rsidRPr="00527D73" w:rsidRDefault="00F14A0C" w:rsidP="005B5D4E">
      <w:pPr>
        <w:pStyle w:val="Prrafodelista"/>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59EBED62" w14:textId="77777777" w:rsidR="00F14A0C" w:rsidRPr="00527D73" w:rsidRDefault="00F14A0C" w:rsidP="001755C6">
      <w:pPr>
        <w:pStyle w:val="Prrafodelista"/>
        <w:spacing w:after="0" w:line="240" w:lineRule="auto"/>
        <w:ind w:left="927"/>
        <w:jc w:val="both"/>
        <w:rPr>
          <w:rFonts w:ascii="Baskerville Old Face" w:hAnsi="Baskerville Old Face"/>
          <w:sz w:val="23"/>
          <w:szCs w:val="23"/>
          <w:lang w:val="es-MX"/>
        </w:rPr>
      </w:pPr>
    </w:p>
    <w:p w14:paraId="1561CB2E" w14:textId="5B4575CD" w:rsidR="00C74BD0" w:rsidRPr="00527D73" w:rsidRDefault="00F14A0C" w:rsidP="001755C6">
      <w:pPr>
        <w:pStyle w:val="Prrafodelista"/>
        <w:numPr>
          <w:ilvl w:val="0"/>
          <w:numId w:val="5"/>
        </w:numPr>
        <w:tabs>
          <w:tab w:val="left" w:pos="1924"/>
        </w:tabs>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Declaran conjuntamente las Partes, cada uno a través de sus representantes legales, que:</w:t>
      </w:r>
    </w:p>
    <w:p w14:paraId="499A98F0" w14:textId="77777777" w:rsidR="001F250F" w:rsidRPr="00527D73" w:rsidRDefault="001F250F" w:rsidP="001755C6">
      <w:pPr>
        <w:pStyle w:val="Prrafodelista"/>
        <w:tabs>
          <w:tab w:val="left" w:pos="1924"/>
        </w:tabs>
        <w:spacing w:after="0" w:line="240" w:lineRule="auto"/>
        <w:ind w:left="567"/>
        <w:rPr>
          <w:rFonts w:ascii="Baskerville Old Face" w:hAnsi="Baskerville Old Face"/>
          <w:sz w:val="23"/>
          <w:szCs w:val="23"/>
          <w:lang w:val="es-MX"/>
        </w:rPr>
      </w:pPr>
    </w:p>
    <w:p w14:paraId="64D4FEAC" w14:textId="77777777" w:rsidR="001F250F" w:rsidRPr="00527D73" w:rsidRDefault="001F250F" w:rsidP="005B5D4E">
      <w:pPr>
        <w:pStyle w:val="Prrafodelista"/>
        <w:numPr>
          <w:ilvl w:val="0"/>
          <w:numId w:val="8"/>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El Acreditante ha hecho del conocimiento del Estado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44568242" w14:textId="77777777" w:rsidR="001F250F" w:rsidRPr="00527D73" w:rsidRDefault="001F250F" w:rsidP="005B5D4E">
      <w:pPr>
        <w:pStyle w:val="Prrafodelista"/>
        <w:spacing w:after="0" w:line="240" w:lineRule="auto"/>
        <w:ind w:left="1134" w:hanging="567"/>
        <w:jc w:val="both"/>
        <w:rPr>
          <w:rFonts w:ascii="Baskerville Old Face" w:hAnsi="Baskerville Old Face"/>
          <w:sz w:val="23"/>
          <w:szCs w:val="23"/>
          <w:lang w:val="es-MX"/>
        </w:rPr>
      </w:pPr>
    </w:p>
    <w:p w14:paraId="7DA88718" w14:textId="77777777" w:rsidR="001F250F" w:rsidRPr="00527D73" w:rsidRDefault="001F250F" w:rsidP="005B5D4E">
      <w:pPr>
        <w:pStyle w:val="Prrafodelista"/>
        <w:numPr>
          <w:ilvl w:val="0"/>
          <w:numId w:val="8"/>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w:t>
      </w:r>
    </w:p>
    <w:p w14:paraId="6FD17AA3" w14:textId="77777777" w:rsidR="005B5D4E" w:rsidRPr="00527D73" w:rsidRDefault="005B5D4E" w:rsidP="001755C6">
      <w:pPr>
        <w:tabs>
          <w:tab w:val="left" w:pos="1924"/>
        </w:tabs>
        <w:spacing w:after="0" w:line="240" w:lineRule="auto"/>
        <w:jc w:val="both"/>
        <w:rPr>
          <w:rFonts w:ascii="Baskerville Old Face" w:hAnsi="Baskerville Old Face"/>
          <w:sz w:val="23"/>
          <w:szCs w:val="23"/>
        </w:rPr>
      </w:pPr>
    </w:p>
    <w:p w14:paraId="3AA2FF6C" w14:textId="4096AF57" w:rsidR="001F250F" w:rsidRPr="00527D73" w:rsidRDefault="001F250F" w:rsidP="001755C6">
      <w:pPr>
        <w:tabs>
          <w:tab w:val="left" w:pos="1924"/>
        </w:tabs>
        <w:spacing w:after="0" w:line="240" w:lineRule="auto"/>
        <w:jc w:val="both"/>
        <w:rPr>
          <w:rFonts w:ascii="Baskerville Old Face" w:hAnsi="Baskerville Old Face"/>
          <w:sz w:val="23"/>
          <w:szCs w:val="23"/>
        </w:rPr>
      </w:pPr>
      <w:r w:rsidRPr="00527D73">
        <w:rPr>
          <w:rFonts w:ascii="Baskerville Old Face" w:hAnsi="Baskerville Old Face"/>
          <w:sz w:val="23"/>
          <w:szCs w:val="23"/>
        </w:rPr>
        <w:t>De conformidad con lo anterior, las Partes convienen en obligarse de conformidad con las siguientes:</w:t>
      </w:r>
    </w:p>
    <w:p w14:paraId="2AEDC8A9" w14:textId="77777777" w:rsidR="001F250F" w:rsidRPr="00527D73" w:rsidRDefault="001F250F" w:rsidP="001755C6">
      <w:pPr>
        <w:tabs>
          <w:tab w:val="left" w:pos="1924"/>
        </w:tabs>
        <w:spacing w:after="0" w:line="240" w:lineRule="auto"/>
        <w:jc w:val="both"/>
        <w:rPr>
          <w:rFonts w:ascii="Baskerville Old Face" w:hAnsi="Baskerville Old Face"/>
          <w:sz w:val="23"/>
          <w:szCs w:val="23"/>
        </w:rPr>
      </w:pPr>
    </w:p>
    <w:p w14:paraId="1B5E1796" w14:textId="35E67AE8" w:rsidR="001F250F" w:rsidRPr="00527D73" w:rsidRDefault="001F250F" w:rsidP="001755C6">
      <w:pPr>
        <w:tabs>
          <w:tab w:val="left" w:pos="1924"/>
        </w:tabs>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CLÁUSULAS</w:t>
      </w:r>
    </w:p>
    <w:p w14:paraId="0C66AC1C" w14:textId="4BE90EAE" w:rsidR="001F250F" w:rsidRPr="00527D73" w:rsidRDefault="001F250F" w:rsidP="001755C6">
      <w:pPr>
        <w:pStyle w:val="Ttulo1"/>
        <w:spacing w:before="0" w:line="240" w:lineRule="auto"/>
        <w:rPr>
          <w:rFonts w:ascii="Baskerville Old Face" w:hAnsi="Baskerville Old Face"/>
          <w:color w:val="auto"/>
          <w:sz w:val="23"/>
          <w:szCs w:val="23"/>
          <w:u w:val="single"/>
        </w:rPr>
      </w:pPr>
      <w:bookmarkStart w:id="2" w:name="_Toc148104525"/>
      <w:r w:rsidRPr="00527D73">
        <w:rPr>
          <w:rFonts w:ascii="Baskerville Old Face" w:hAnsi="Baskerville Old Face"/>
          <w:b/>
          <w:bCs/>
          <w:color w:val="auto"/>
          <w:sz w:val="23"/>
          <w:szCs w:val="23"/>
        </w:rPr>
        <w:lastRenderedPageBreak/>
        <w:t>PRIMERA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Definiciones.</w:t>
      </w:r>
      <w:bookmarkEnd w:id="2"/>
    </w:p>
    <w:p w14:paraId="5A42C070" w14:textId="77777777" w:rsidR="001F250F" w:rsidRPr="00527D73" w:rsidRDefault="001F250F" w:rsidP="001755C6">
      <w:pPr>
        <w:spacing w:after="0" w:line="240" w:lineRule="auto"/>
        <w:rPr>
          <w:rFonts w:ascii="Baskerville Old Face" w:hAnsi="Baskerville Old Face"/>
          <w:sz w:val="23"/>
          <w:szCs w:val="23"/>
        </w:rPr>
      </w:pPr>
    </w:p>
    <w:p w14:paraId="428210A7" w14:textId="5A7AE6EC" w:rsidR="001F250F" w:rsidRPr="00527D73" w:rsidRDefault="001F250F" w:rsidP="001755C6">
      <w:pPr>
        <w:pStyle w:val="Prrafodelista"/>
        <w:numPr>
          <w:ilvl w:val="1"/>
          <w:numId w:val="9"/>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Definiciones. 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12C5B84D" w14:textId="77777777" w:rsidR="001F250F" w:rsidRPr="00527D73" w:rsidRDefault="001F250F" w:rsidP="001755C6">
      <w:pPr>
        <w:pStyle w:val="Prrafodelista"/>
        <w:spacing w:after="0" w:line="240" w:lineRule="auto"/>
        <w:ind w:left="360"/>
        <w:jc w:val="both"/>
        <w:rPr>
          <w:rFonts w:ascii="Baskerville Old Face" w:hAnsi="Baskerville Old Face"/>
          <w:sz w:val="23"/>
          <w:szCs w:val="23"/>
          <w:lang w:val="es-MX"/>
        </w:rPr>
      </w:pPr>
    </w:p>
    <w:p w14:paraId="463C2F73" w14:textId="77777777" w:rsidR="001F250F" w:rsidRPr="00527D73" w:rsidRDefault="001F250F" w:rsidP="001755C6">
      <w:pPr>
        <w:pStyle w:val="Prrafodelista"/>
        <w:spacing w:after="0" w:line="240" w:lineRule="auto"/>
        <w:ind w:left="567"/>
        <w:jc w:val="both"/>
        <w:rPr>
          <w:rFonts w:ascii="Baskerville Old Face" w:hAnsi="Baskerville Old Face"/>
          <w:b/>
          <w:bCs/>
          <w:i/>
          <w:iCs/>
          <w:sz w:val="23"/>
          <w:szCs w:val="23"/>
          <w:lang w:val="es-MX"/>
        </w:rPr>
      </w:pPr>
      <w:r w:rsidRPr="00527D73">
        <w:rPr>
          <w:rFonts w:ascii="Baskerville Old Face" w:hAnsi="Baskerville Old Face"/>
          <w:b/>
          <w:bCs/>
          <w:i/>
          <w:iCs/>
          <w:sz w:val="23"/>
          <w:szCs w:val="23"/>
          <w:lang w:val="es-MX"/>
        </w:rPr>
        <w:t>Los términos con mayúscula no expresamente definidos en el presente Contrato tendrán el significado que se les atribuye a los mismos en el Fideicomiso (según dicho término se define en la presente Sección).</w:t>
      </w:r>
    </w:p>
    <w:p w14:paraId="0DF52194" w14:textId="77777777" w:rsidR="001F250F" w:rsidRPr="00527D73" w:rsidRDefault="001F250F" w:rsidP="001755C6">
      <w:pPr>
        <w:pStyle w:val="Prrafodelista"/>
        <w:spacing w:after="0" w:line="240" w:lineRule="auto"/>
        <w:ind w:left="360"/>
        <w:jc w:val="both"/>
        <w:rPr>
          <w:rFonts w:ascii="Baskerville Old Face" w:hAnsi="Baskerville Old Face"/>
          <w:sz w:val="23"/>
          <w:szCs w:val="23"/>
          <w:lang w:val="es-MX"/>
        </w:rPr>
      </w:pPr>
    </w:p>
    <w:p w14:paraId="1015D33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Acreditado</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Estado</w:t>
      </w:r>
      <w:r w:rsidRPr="00527D73">
        <w:rPr>
          <w:rFonts w:ascii="Baskerville Old Face" w:hAnsi="Baskerville Old Face"/>
          <w:sz w:val="23"/>
          <w:szCs w:val="23"/>
          <w:lang w:val="es-MX"/>
        </w:rPr>
        <w:t>”: El Estado Libre Soberano de Chihuahua.</w:t>
      </w:r>
    </w:p>
    <w:p w14:paraId="30553535" w14:textId="77777777" w:rsidR="001F250F" w:rsidRPr="00527D73" w:rsidRDefault="001F250F" w:rsidP="001755C6">
      <w:pPr>
        <w:pStyle w:val="Prrafodelista"/>
        <w:spacing w:after="0" w:line="240" w:lineRule="auto"/>
        <w:ind w:left="360"/>
        <w:jc w:val="both"/>
        <w:rPr>
          <w:rFonts w:ascii="Baskerville Old Face" w:hAnsi="Baskerville Old Face"/>
          <w:sz w:val="23"/>
          <w:szCs w:val="23"/>
          <w:lang w:val="es-MX"/>
        </w:rPr>
      </w:pPr>
    </w:p>
    <w:p w14:paraId="4FE703A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Acreditante</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Banco</w:t>
      </w:r>
      <w:r w:rsidRPr="00527D73">
        <w:rPr>
          <w:rFonts w:ascii="Baskerville Old Face" w:hAnsi="Baskerville Old Face"/>
          <w:sz w:val="23"/>
          <w:szCs w:val="23"/>
          <w:lang w:val="es-MX"/>
        </w:rPr>
        <w:t>”: [*].</w:t>
      </w:r>
    </w:p>
    <w:p w14:paraId="6C82F501"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76FE0612" w14:textId="05BB5775"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Acta de Fallo</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V</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0A3BD129"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3D3C5AC"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Agencia Calificadora</w:t>
      </w:r>
      <w:r w:rsidRPr="00527D73">
        <w:rPr>
          <w:rFonts w:ascii="Baskerville Old Face" w:hAnsi="Baskerville Old Face"/>
          <w:sz w:val="23"/>
          <w:szCs w:val="23"/>
          <w:lang w:val="es-MX"/>
        </w:rPr>
        <w:t>”: Significa Fitch México, S.A. de C.V. o Standard &amp; Poor´s, S.A. de C.V. o Moody´s de México, S.A. de C.V. o HR Ratings de México, S.A. de C.V. o Verum, Calificadora de Valores, S.A.P.I. de C.V. o la sociedad que la sustituya o cualquier otra sociedad debidamente autorizada por la CNBV para operar en México como institución calificadora de valores, que califique el Financiamiento.</w:t>
      </w:r>
    </w:p>
    <w:p w14:paraId="5E531EA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44867DA8" w14:textId="63D086D4"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Anexos</w:t>
      </w:r>
      <w:r w:rsidRPr="00527D73">
        <w:rPr>
          <w:rFonts w:ascii="Baskerville Old Face" w:hAnsi="Baskerville Old Face"/>
          <w:sz w:val="23"/>
          <w:szCs w:val="23"/>
          <w:lang w:val="es-MX"/>
        </w:rPr>
        <w:t xml:space="preserve">”: Significa el conjunto de anexos de este Contrato, los cuales forman parte integral del mismo. </w:t>
      </w:r>
    </w:p>
    <w:p w14:paraId="670AED62" w14:textId="77777777" w:rsidR="009942C8" w:rsidRPr="00527D73" w:rsidRDefault="009942C8" w:rsidP="001755C6">
      <w:pPr>
        <w:pStyle w:val="Prrafodelista"/>
        <w:spacing w:after="0" w:line="240" w:lineRule="auto"/>
        <w:ind w:left="567"/>
        <w:jc w:val="both"/>
        <w:rPr>
          <w:rFonts w:ascii="Baskerville Old Face" w:hAnsi="Baskerville Old Face"/>
          <w:sz w:val="23"/>
          <w:szCs w:val="23"/>
          <w:lang w:val="es-MX"/>
        </w:rPr>
      </w:pPr>
    </w:p>
    <w:p w14:paraId="2554B897" w14:textId="77777777" w:rsidR="005B5D4E" w:rsidRPr="00527D73" w:rsidRDefault="005B5D4E" w:rsidP="005B5D4E">
      <w:pPr>
        <w:pStyle w:val="Prrafodelista"/>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Aportación Adicional de Participaciones</w:t>
      </w:r>
      <w:r w:rsidRPr="00527D73">
        <w:rPr>
          <w:rFonts w:ascii="Baskerville Old Face" w:hAnsi="Baskerville Old Face" w:cs="Times New Roman"/>
          <w:sz w:val="23"/>
          <w:szCs w:val="23"/>
          <w:lang w:val="es-MX"/>
        </w:rPr>
        <w:t xml:space="preserve">”: Tiene el significado que se le atribuye a dicho término en el Fideicomiso. </w:t>
      </w:r>
    </w:p>
    <w:p w14:paraId="4BA21D8E" w14:textId="77777777" w:rsidR="005B5D4E" w:rsidRPr="00527D73" w:rsidRDefault="005B5D4E" w:rsidP="001755C6">
      <w:pPr>
        <w:pStyle w:val="Prrafodelista"/>
        <w:spacing w:after="0" w:line="240" w:lineRule="auto"/>
        <w:ind w:left="567"/>
        <w:jc w:val="both"/>
        <w:rPr>
          <w:rFonts w:ascii="Baskerville Old Face" w:hAnsi="Baskerville Old Face"/>
          <w:sz w:val="23"/>
          <w:szCs w:val="23"/>
          <w:lang w:val="es-MX"/>
        </w:rPr>
      </w:pPr>
    </w:p>
    <w:p w14:paraId="768F5F03"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Autoridad Gubernamental</w:t>
      </w:r>
      <w:r w:rsidRPr="00527D73">
        <w:rPr>
          <w:rFonts w:ascii="Baskerville Old Face" w:hAnsi="Baskerville Old Face"/>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753CE3C8"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BFB6CD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Aviso de Disposición</w:t>
      </w:r>
      <w:r w:rsidRPr="00527D73">
        <w:rPr>
          <w:rFonts w:ascii="Baskerville Old Face" w:hAnsi="Baskerville Old Face"/>
          <w:sz w:val="23"/>
          <w:szCs w:val="23"/>
          <w:lang w:val="es-MX"/>
        </w:rPr>
        <w:t xml:space="preserve">”: Significa cada aviso de disposición que deberá entregar el Estado al Banco, para efectos de llevar a cabo cada Disposición. Lo anterior, en términos sustancialmente similares al formato que se adjunta como </w:t>
      </w:r>
      <w:r w:rsidRPr="00527D73">
        <w:rPr>
          <w:rFonts w:ascii="Baskerville Old Face" w:hAnsi="Baskerville Old Face"/>
          <w:b/>
          <w:bCs/>
          <w:sz w:val="23"/>
          <w:szCs w:val="23"/>
          <w:lang w:val="es-MX"/>
        </w:rPr>
        <w:t>Anexo E</w:t>
      </w:r>
      <w:r w:rsidRPr="00527D73">
        <w:rPr>
          <w:rFonts w:ascii="Baskerville Old Face" w:hAnsi="Baskerville Old Face"/>
          <w:sz w:val="23"/>
          <w:szCs w:val="23"/>
          <w:lang w:val="es-MX"/>
        </w:rPr>
        <w:t xml:space="preserve"> al presente Contrato.</w:t>
      </w:r>
    </w:p>
    <w:p w14:paraId="378C21D8"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2E14634F" w14:textId="77777777" w:rsidR="005B5D4E" w:rsidRPr="00527D73" w:rsidRDefault="005B5D4E" w:rsidP="005B5D4E">
      <w:pPr>
        <w:pStyle w:val="Prrafodelista"/>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Cantidad Límite</w:t>
      </w:r>
      <w:r w:rsidRPr="00527D73">
        <w:rPr>
          <w:rFonts w:ascii="Baskerville Old Face" w:hAnsi="Baskerville Old Face" w:cs="Times New Roman"/>
          <w:sz w:val="23"/>
          <w:szCs w:val="23"/>
          <w:lang w:val="es-MX"/>
        </w:rPr>
        <w:t>”: Significa la cantidad que resulte de aplicar el Porcentaje Asignado de Participaciones Afectadas a cada Ministración. La Cantidad Límite será aplicada para cubrir los pagos derivados del presente Contrato y cualquier Instrumento Derivado asociado al mismo, de conformidad con los términos y condiciones previstos en el Fideicomiso.</w:t>
      </w:r>
    </w:p>
    <w:p w14:paraId="7632C7F8" w14:textId="77777777" w:rsidR="005B5D4E" w:rsidRPr="00527D73" w:rsidRDefault="005B5D4E" w:rsidP="001755C6">
      <w:pPr>
        <w:pStyle w:val="Prrafodelista"/>
        <w:spacing w:after="0" w:line="240" w:lineRule="auto"/>
        <w:ind w:left="567"/>
        <w:jc w:val="both"/>
        <w:rPr>
          <w:rFonts w:ascii="Baskerville Old Face" w:hAnsi="Baskerville Old Face"/>
          <w:sz w:val="23"/>
          <w:szCs w:val="23"/>
          <w:lang w:val="es-MX"/>
        </w:rPr>
      </w:pPr>
    </w:p>
    <w:p w14:paraId="318A9F77" w14:textId="77777777" w:rsidR="005B5D4E" w:rsidRPr="00527D73" w:rsidRDefault="005B5D4E" w:rsidP="001755C6">
      <w:pPr>
        <w:pStyle w:val="Prrafodelista"/>
        <w:spacing w:after="0" w:line="240" w:lineRule="auto"/>
        <w:ind w:left="567"/>
        <w:jc w:val="both"/>
        <w:rPr>
          <w:rFonts w:ascii="Baskerville Old Face" w:hAnsi="Baskerville Old Face"/>
          <w:sz w:val="23"/>
          <w:szCs w:val="23"/>
          <w:lang w:val="es-MX"/>
        </w:rPr>
      </w:pPr>
    </w:p>
    <w:p w14:paraId="15FB20DB" w14:textId="0A53CF0E"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Cantidad Requerida</w:t>
      </w:r>
      <w:r w:rsidRPr="00527D73">
        <w:rPr>
          <w:rFonts w:ascii="Baskerville Old Face" w:hAnsi="Baskerville Old Face"/>
          <w:sz w:val="23"/>
          <w:szCs w:val="23"/>
          <w:lang w:val="es-MX"/>
        </w:rPr>
        <w:t>”: Significa el importe que debe cubrirse con cargo a</w:t>
      </w:r>
      <w:r w:rsidR="005B5D4E" w:rsidRPr="00527D73">
        <w:rPr>
          <w:rFonts w:ascii="Baskerville Old Face" w:hAnsi="Baskerville Old Face"/>
          <w:sz w:val="23"/>
          <w:szCs w:val="23"/>
          <w:lang w:val="es-MX"/>
        </w:rPr>
        <w:t xml:space="preserve"> </w:t>
      </w:r>
      <w:r w:rsidR="00F663CE" w:rsidRPr="00527D73">
        <w:rPr>
          <w:rFonts w:ascii="Baskerville Old Face" w:hAnsi="Baskerville Old Face"/>
          <w:sz w:val="23"/>
          <w:szCs w:val="23"/>
          <w:lang w:val="es-MX"/>
        </w:rPr>
        <w:t>l</w:t>
      </w:r>
      <w:r w:rsidR="005B5D4E" w:rsidRPr="00527D73">
        <w:rPr>
          <w:rFonts w:ascii="Baskerville Old Face" w:hAnsi="Baskerville Old Face"/>
          <w:sz w:val="23"/>
          <w:szCs w:val="23"/>
          <w:lang w:val="es-MX"/>
        </w:rPr>
        <w:t>as</w:t>
      </w:r>
      <w:r w:rsidR="00F663CE" w:rsidRPr="00527D73">
        <w:rPr>
          <w:rFonts w:ascii="Baskerville Old Face" w:hAnsi="Baskerville Old Face"/>
          <w:sz w:val="23"/>
          <w:szCs w:val="23"/>
          <w:lang w:val="es-MX"/>
        </w:rPr>
        <w:t xml:space="preserve"> </w:t>
      </w:r>
      <w:r w:rsidR="009968A6" w:rsidRPr="00527D73">
        <w:rPr>
          <w:rFonts w:ascii="Baskerville Old Face" w:hAnsi="Baskerville Old Face" w:cs="Times New Roman"/>
          <w:sz w:val="23"/>
          <w:szCs w:val="23"/>
          <w:lang w:val="es-MX"/>
        </w:rPr>
        <w:t>Porcentaje Asignado de Participaciones Afectadas</w:t>
      </w:r>
      <w:r w:rsidRPr="00527D73">
        <w:rPr>
          <w:rFonts w:ascii="Baskerville Old Face" w:hAnsi="Baskerville Old Face"/>
          <w:sz w:val="23"/>
          <w:szCs w:val="23"/>
          <w:lang w:val="es-MX"/>
        </w:rPr>
        <w:t xml:space="preserve">, en cada Fecha de Pago, de acuerdo a la Solicitud de </w:t>
      </w:r>
      <w:r w:rsidRPr="00527D73">
        <w:rPr>
          <w:rFonts w:ascii="Baskerville Old Face" w:hAnsi="Baskerville Old Face"/>
          <w:sz w:val="23"/>
          <w:szCs w:val="23"/>
          <w:lang w:val="es-MX"/>
        </w:rPr>
        <w:lastRenderedPageBreak/>
        <w:t xml:space="preserve">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 según dicho término se define en el Fideicomiso. </w:t>
      </w:r>
    </w:p>
    <w:p w14:paraId="47B6F9AF" w14:textId="77777777" w:rsidR="001F250F" w:rsidRPr="00527D73" w:rsidRDefault="001F250F" w:rsidP="001755C6">
      <w:pPr>
        <w:spacing w:after="0" w:line="240" w:lineRule="auto"/>
        <w:jc w:val="both"/>
        <w:rPr>
          <w:rFonts w:ascii="Baskerville Old Face" w:hAnsi="Baskerville Old Face"/>
          <w:sz w:val="23"/>
          <w:szCs w:val="23"/>
        </w:rPr>
      </w:pPr>
    </w:p>
    <w:p w14:paraId="519582CB" w14:textId="49446C30"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Causa de Vencimiento Anticipado</w:t>
      </w:r>
      <w:r w:rsidRPr="00527D73">
        <w:rPr>
          <w:rFonts w:ascii="Baskerville Old Face" w:hAnsi="Baskerville Old Face"/>
          <w:sz w:val="23"/>
          <w:szCs w:val="23"/>
          <w:lang w:val="es-MX"/>
        </w:rPr>
        <w:t xml:space="preserve">”: Significan las causas o eventos que tienen como consecuencia un vencimiento anticipado del Crédito, establecidas en la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Cláusula Décima Sexta</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6FC785E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467E44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CETES</w:t>
      </w:r>
      <w:r w:rsidRPr="00527D73">
        <w:rPr>
          <w:rFonts w:ascii="Baskerville Old Face" w:hAnsi="Baskerville Old Face"/>
          <w:sz w:val="23"/>
          <w:szCs w:val="23"/>
          <w:lang w:val="es-MX"/>
        </w:rPr>
        <w:t>”: Significa los Certificados de la Tesorería de la Federación.</w:t>
      </w:r>
    </w:p>
    <w:p w14:paraId="30AE369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2671FA4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Cláusula</w:t>
      </w:r>
      <w:r w:rsidRPr="00527D73">
        <w:rPr>
          <w:rFonts w:ascii="Baskerville Old Face" w:hAnsi="Baskerville Old Face"/>
          <w:sz w:val="23"/>
          <w:szCs w:val="23"/>
          <w:lang w:val="es-MX"/>
        </w:rPr>
        <w:t>”: Significa cada una de las cláusulas del presente Contrato.</w:t>
      </w:r>
    </w:p>
    <w:p w14:paraId="7D9C50EF"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70D9CF6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CNBV</w:t>
      </w:r>
      <w:r w:rsidRPr="00527D73">
        <w:rPr>
          <w:rFonts w:ascii="Baskerville Old Face" w:hAnsi="Baskerville Old Face"/>
          <w:sz w:val="23"/>
          <w:szCs w:val="23"/>
          <w:lang w:val="es-MX"/>
        </w:rPr>
        <w:t>”: Significa la Comisión Nacional Bancaria y de Valores.</w:t>
      </w:r>
    </w:p>
    <w:p w14:paraId="6EF7199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89E322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CCP</w:t>
      </w:r>
      <w:r w:rsidRPr="00527D73">
        <w:rPr>
          <w:rFonts w:ascii="Baskerville Old Face" w:hAnsi="Baskerville Old Face"/>
          <w:sz w:val="23"/>
          <w:szCs w:val="23"/>
          <w:lang w:val="es-MX"/>
        </w:rPr>
        <w:t>”: Significa el Costo de Captación a Plazo de pasivos denominados en Pesos.</w:t>
      </w:r>
    </w:p>
    <w:p w14:paraId="07F65909"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0C26C7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Condiciones Suspensivas</w:t>
      </w:r>
      <w:r w:rsidRPr="00527D73">
        <w:rPr>
          <w:rFonts w:ascii="Baskerville Old Face" w:hAnsi="Baskerville Old Face"/>
          <w:sz w:val="23"/>
          <w:szCs w:val="23"/>
          <w:lang w:val="es-MX"/>
        </w:rPr>
        <w:t>”: Significan las condiciones que deberán cumplirse previo a cada Disposición conforme a lo establecido en la Sección [3.2.]</w:t>
      </w:r>
    </w:p>
    <w:p w14:paraId="0DC7BB91"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4273753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Contrato</w:t>
      </w:r>
      <w:r w:rsidRPr="00527D73">
        <w:rPr>
          <w:rFonts w:ascii="Baskerville Old Face" w:hAnsi="Baskerville Old Face"/>
          <w:sz w:val="23"/>
          <w:szCs w:val="23"/>
          <w:lang w:val="es-MX"/>
        </w:rPr>
        <w:t>”: Significa el presente contrato de crédito simple y las modificaciones que sufra de tiempo en tiempo.</w:t>
      </w:r>
    </w:p>
    <w:p w14:paraId="62642953"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7924266" w14:textId="079ED5AE"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Constitución Federal</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IV</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010A167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7B0C19FB" w14:textId="3D391826"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Constitución Local</w:t>
      </w:r>
      <w:r w:rsidRPr="00527D73">
        <w:rPr>
          <w:rFonts w:ascii="Baskerville Old Face" w:hAnsi="Baskerville Old Face"/>
          <w:sz w:val="23"/>
          <w:szCs w:val="23"/>
          <w:lang w:val="es-MX"/>
        </w:rPr>
        <w:t>”</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IV</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1A4DBB15"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30ECE40" w14:textId="507A94D9"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Crédito</w:t>
      </w:r>
      <w:r w:rsidRPr="00527D73">
        <w:rPr>
          <w:rFonts w:ascii="Baskerville Old Face" w:hAnsi="Baskerville Old Face"/>
          <w:sz w:val="23"/>
          <w:szCs w:val="23"/>
          <w:lang w:val="es-MX"/>
        </w:rPr>
        <w:t xml:space="preserve">”: Significa el crédito que en términos del presente Contrato el Banco pone a disposición del Estado por una suma principal de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w:t>
      </w:r>
      <w:r w:rsidR="009942C8" w:rsidRPr="00527D73">
        <w:rPr>
          <w:rFonts w:ascii="Baskerville Old Face" w:hAnsi="Baskerville Old Face"/>
          <w:sz w:val="23"/>
          <w:szCs w:val="23"/>
          <w:lang w:val="es-MX"/>
        </w:rPr>
        <w:t>3,0</w:t>
      </w:r>
      <w:r w:rsidRPr="00527D73">
        <w:rPr>
          <w:rFonts w:ascii="Baskerville Old Face" w:hAnsi="Baskerville Old Face"/>
          <w:sz w:val="23"/>
          <w:szCs w:val="23"/>
          <w:lang w:val="es-MX"/>
        </w:rPr>
        <w:t>00,000,000.00 (</w:t>
      </w:r>
      <w:r w:rsidR="009942C8" w:rsidRPr="00527D73">
        <w:rPr>
          <w:rFonts w:ascii="Baskerville Old Face" w:hAnsi="Baskerville Old Face"/>
          <w:sz w:val="23"/>
          <w:szCs w:val="23"/>
          <w:lang w:val="es-MX"/>
        </w:rPr>
        <w:t>Tres mil</w:t>
      </w:r>
      <w:r w:rsidRPr="00527D73">
        <w:rPr>
          <w:rFonts w:ascii="Baskerville Old Face" w:hAnsi="Baskerville Old Face"/>
          <w:sz w:val="23"/>
          <w:szCs w:val="23"/>
          <w:lang w:val="es-MX"/>
        </w:rPr>
        <w:t xml:space="preserve"> millones de pesos 00/100 Moneda Nacional)</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w:t>
      </w:r>
    </w:p>
    <w:p w14:paraId="5A0B3AE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7323B5F9"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r w:rsidRPr="00527D73">
        <w:rPr>
          <w:rFonts w:ascii="Baskerville Old Face" w:hAnsi="Baskerville Old Face" w:cs="Times New Roman"/>
          <w:color w:val="000000" w:themeColor="text1"/>
          <w:sz w:val="23"/>
          <w:szCs w:val="23"/>
        </w:rPr>
        <w:t>“</w:t>
      </w:r>
      <w:r w:rsidRPr="00527D73">
        <w:rPr>
          <w:rFonts w:ascii="Baskerville Old Face" w:hAnsi="Baskerville Old Face" w:cs="Times New Roman"/>
          <w:color w:val="000000" w:themeColor="text1"/>
          <w:sz w:val="23"/>
          <w:szCs w:val="23"/>
          <w:u w:val="single"/>
        </w:rPr>
        <w:t>Cuenta Concentradora</w:t>
      </w:r>
      <w:r w:rsidRPr="00527D73">
        <w:rPr>
          <w:rFonts w:ascii="Baskerville Old Face" w:hAnsi="Baskerville Old Face" w:cs="Times New Roman"/>
          <w:color w:val="000000" w:themeColor="text1"/>
          <w:sz w:val="23"/>
          <w:szCs w:val="23"/>
        </w:rPr>
        <w:t>”: Significa la cuenta abierta y mantenida por el Fiduciario, en la cual, entre otros recursos, recibirá las cantidades líquidas de las Participaciones Afectadas.</w:t>
      </w:r>
    </w:p>
    <w:p w14:paraId="3C090200"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p>
    <w:p w14:paraId="409E8D3F"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r w:rsidRPr="00527D73">
        <w:rPr>
          <w:rFonts w:ascii="Baskerville Old Face" w:hAnsi="Baskerville Old Face" w:cs="Times New Roman"/>
          <w:color w:val="000000" w:themeColor="text1"/>
          <w:sz w:val="23"/>
          <w:szCs w:val="23"/>
        </w:rPr>
        <w:t>“</w:t>
      </w:r>
      <w:r w:rsidRPr="00527D73">
        <w:rPr>
          <w:rFonts w:ascii="Baskerville Old Face" w:hAnsi="Baskerville Old Face" w:cs="Times New Roman"/>
          <w:color w:val="000000" w:themeColor="text1"/>
          <w:sz w:val="23"/>
          <w:szCs w:val="23"/>
          <w:u w:val="single"/>
        </w:rPr>
        <w:t>Cuenta Individual</w:t>
      </w:r>
      <w:r w:rsidRPr="00527D73">
        <w:rPr>
          <w:rFonts w:ascii="Baskerville Old Face" w:hAnsi="Baskerville Old Face" w:cs="Times New Roman"/>
          <w:color w:val="000000" w:themeColor="text1"/>
          <w:sz w:val="23"/>
          <w:szCs w:val="23"/>
        </w:rPr>
        <w:t>”: Significa la cuenta mantenida por el Fiduciario con la institución financiera que el Estado designe, misma que se activará y operará en la forma y términos descritos en el Fideicomiso, a la cual el Fiduciario deberá abonar y cargar las cantidades que correspondan en términos del Fideicomiso, con la finalidad de destinar las mismas, exclusiva e irrevocablemente al pago de principal, intereses y demás accesorios financieros derivados del presente Contrato, así como cualquier Instrumento Derivado asociado al mismo.</w:t>
      </w:r>
    </w:p>
    <w:p w14:paraId="0B203813"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E13E37A" w14:textId="52DE493B"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Decreto</w:t>
      </w:r>
      <w:r w:rsidRPr="00527D73">
        <w:rPr>
          <w:rFonts w:ascii="Baskerville Old Face" w:hAnsi="Baskerville Old Face"/>
          <w:sz w:val="23"/>
          <w:szCs w:val="23"/>
          <w:lang w:val="es-MX"/>
        </w:rPr>
        <w:t xml:space="preserve">”: Tendrá el significado que se le atribuye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III</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0C0AB07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120838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w:t>
      </w:r>
      <w:r w:rsidRPr="00527D73">
        <w:rPr>
          <w:rFonts w:ascii="Baskerville Old Face" w:hAnsi="Baskerville Old Face"/>
          <w:sz w:val="23"/>
          <w:szCs w:val="23"/>
          <w:u w:val="single"/>
          <w:lang w:val="es-MX"/>
        </w:rPr>
        <w:t>Día</w:t>
      </w:r>
      <w:r w:rsidRPr="00527D73">
        <w:rPr>
          <w:rFonts w:ascii="Baskerville Old Face" w:hAnsi="Baskerville Old Face"/>
          <w:sz w:val="23"/>
          <w:szCs w:val="23"/>
          <w:lang w:val="es-MX"/>
        </w:rPr>
        <w:t>”: Significa un día natural (independientemente que se utilice con mayúscula o con minúscula).</w:t>
      </w:r>
    </w:p>
    <w:p w14:paraId="276176C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117843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Día Hábil</w:t>
      </w:r>
      <w:r w:rsidRPr="00527D73">
        <w:rPr>
          <w:rFonts w:ascii="Baskerville Old Face" w:hAnsi="Baskerville Old Face"/>
          <w:sz w:val="23"/>
          <w:szCs w:val="23"/>
          <w:lang w:val="es-MX"/>
        </w:rPr>
        <w:t>”: Significa todos los días a excepción de los sábados, domingos y los días en que las autoridades competentes autoricen a las instituciones bancarias mexicanas a cerrar sus puertas al público.</w:t>
      </w:r>
    </w:p>
    <w:p w14:paraId="5E391C55"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000D29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Disposición</w:t>
      </w:r>
      <w:r w:rsidRPr="00527D73">
        <w:rPr>
          <w:rFonts w:ascii="Baskerville Old Face" w:hAnsi="Baskerville Old Face"/>
          <w:sz w:val="23"/>
          <w:szCs w:val="23"/>
          <w:lang w:val="es-MX"/>
        </w:rPr>
        <w:t>”: Significa cada uno de los desembolsos de dinero que el Banco realice a favor del Estado, al amparo del Crédito, conforme a los términos y condiciones de este Contrato y del Aviso de Disposición correspondiente. Para efectos de claridad, se entenderá por “Disposiciones” a la sumatoria de las Disposiciones al amparo del presente Contrato de Crédito.</w:t>
      </w:r>
    </w:p>
    <w:p w14:paraId="4A9C4319"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7C6F829"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Documentos del Financiamiento</w:t>
      </w:r>
      <w:r w:rsidRPr="00527D73">
        <w:rPr>
          <w:rFonts w:ascii="Baskerville Old Face" w:hAnsi="Baskerville Old Face"/>
          <w:sz w:val="23"/>
          <w:szCs w:val="23"/>
          <w:lang w:val="es-MX"/>
        </w:rPr>
        <w:t>”: Significa el presente Contrato, el Aviso de Disposición, el Pagaré, el o los Instrumentos Derivados asociados al presente Crédito, el Fideicomiso, así como, en su caso, los convenios y demás documentos que lo modifiquen o complementen de tiempo en tiempo.</w:t>
      </w:r>
    </w:p>
    <w:p w14:paraId="572B342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2F7DA925"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Efecto Material Adverso</w:t>
      </w:r>
      <w:r w:rsidRPr="00527D73">
        <w:rPr>
          <w:rFonts w:ascii="Baskerville Old Face" w:hAnsi="Baskerville Old Face"/>
          <w:sz w:val="23"/>
          <w:szCs w:val="23"/>
          <w:lang w:val="es-MX"/>
        </w:rPr>
        <w:t>”: Significa cualquier circunstancia, evento o condición que afecte adversamente y de manera importante la capacidad del Estado para cumplir sus obligaciones conforme al presente Contrato o conforme a los Documentos del Financiamiento. Lo anterior, en el entendido de que dicha circunstancia, evento o condición sea sobre: (a) las condiciones (financieras o de otro tipo) u operaciones del Estado; o (b) la validez, legalidad, naturaleza vinculatoria o ejecutabilidad del presente Contrato o de los Documentos del Financiamiento, así como de los derechos y recursos del Banco conforme a los mismos. Para determinar si una afectación adversa es de importancia, se deberá considerar si existe una afectación a la fuente de pago del Crédito que impida al Estado cumplir con las condiciones de hacer y no hacer establecidas en el presente Contrato.</w:t>
      </w:r>
    </w:p>
    <w:p w14:paraId="02CEC185"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4BBB42B5"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Estado</w:t>
      </w:r>
      <w:r w:rsidRPr="00527D73">
        <w:rPr>
          <w:rFonts w:ascii="Baskerville Old Face" w:hAnsi="Baskerville Old Face" w:cs="Times New Roman"/>
          <w:sz w:val="23"/>
          <w:szCs w:val="23"/>
        </w:rPr>
        <w:t>”: Tiene el significado que se le atribuye a dicho término en el proemio del presente Contrato.</w:t>
      </w:r>
    </w:p>
    <w:p w14:paraId="156B2D73" w14:textId="77777777"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67F9F1A3" w14:textId="50FAE6F3"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Evento de Aceleración</w:t>
      </w:r>
      <w:r w:rsidRPr="00527D73">
        <w:rPr>
          <w:rFonts w:ascii="Baskerville Old Face" w:hAnsi="Baskerville Old Face"/>
          <w:sz w:val="23"/>
          <w:szCs w:val="23"/>
          <w:lang w:val="es-MX"/>
        </w:rPr>
        <w:t xml:space="preserve">”: Significa la actualización de uno de los eventos a que hace referencia la Cláusula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Décima Quinta</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 de Crédito.</w:t>
      </w:r>
    </w:p>
    <w:p w14:paraId="21BE6CCF" w14:textId="77777777" w:rsidR="008D6DDE" w:rsidRPr="00527D73" w:rsidRDefault="008D6DDE" w:rsidP="001755C6">
      <w:pPr>
        <w:pStyle w:val="Prrafodelista"/>
        <w:spacing w:after="0" w:line="240" w:lineRule="auto"/>
        <w:ind w:left="567"/>
        <w:jc w:val="both"/>
        <w:rPr>
          <w:rFonts w:ascii="Baskerville Old Face" w:hAnsi="Baskerville Old Face"/>
          <w:sz w:val="23"/>
          <w:szCs w:val="23"/>
          <w:lang w:val="es-MX"/>
        </w:rPr>
      </w:pPr>
    </w:p>
    <w:p w14:paraId="7AB7D5A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 de Disposición Inicial</w:t>
      </w:r>
      <w:r w:rsidRPr="00527D73">
        <w:rPr>
          <w:rFonts w:ascii="Baskerville Old Face" w:hAnsi="Baskerville Old Face"/>
          <w:sz w:val="23"/>
          <w:szCs w:val="23"/>
          <w:lang w:val="es-MX"/>
        </w:rPr>
        <w:t>”: Significa la fecha en que se llevará a cabo la primera Disposición, notificada al Banco a través del Aviso de Disposición respectivo, en términos de la Cláusula [Tercera] de este Contrato.</w:t>
      </w:r>
    </w:p>
    <w:p w14:paraId="798B4C0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FF111A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Fechas de Disposiciones Adicionales</w:t>
      </w:r>
      <w:r w:rsidRPr="00527D73">
        <w:rPr>
          <w:rFonts w:ascii="Baskerville Old Face" w:hAnsi="Baskerville Old Face"/>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[Tercera] de este Contrato. </w:t>
      </w:r>
    </w:p>
    <w:p w14:paraId="0E3EC415"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8F504B7" w14:textId="2BFF1234"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Fechas de Disposición</w:t>
      </w:r>
      <w:r w:rsidRPr="00527D73">
        <w:rPr>
          <w:rFonts w:ascii="Baskerville Old Face" w:hAnsi="Baskerville Old Face"/>
          <w:sz w:val="23"/>
          <w:szCs w:val="23"/>
          <w:lang w:val="es-MX"/>
        </w:rPr>
        <w:t>”: Significa conjuntamente la Fecha de Disposición Inicial y las</w:t>
      </w:r>
      <w:r w:rsidR="008278BB"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Fechas de Disposiciones Adicionales.</w:t>
      </w:r>
    </w:p>
    <w:p w14:paraId="0AC2A4F8"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83F7251" w14:textId="429756E3"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 de Pago</w:t>
      </w:r>
      <w:r w:rsidRPr="00527D73">
        <w:rPr>
          <w:rFonts w:ascii="Baskerville Old Face" w:hAnsi="Baskerville Old Face"/>
          <w:sz w:val="23"/>
          <w:szCs w:val="23"/>
          <w:lang w:val="es-MX"/>
        </w:rPr>
        <w:t>”: [Significa el día de cada mes calendario en que el Acreditado deba pagar al Acreditante la Cantidad Requerida del Financiamiento, el cual será el día [</w:t>
      </w:r>
      <w:r w:rsidR="00FC4279"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w:t>
      </w:r>
      <w:r w:rsidR="00FC4279"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 cada </w:t>
      </w:r>
      <w:r w:rsidRPr="00527D73">
        <w:rPr>
          <w:rFonts w:ascii="Baskerville Old Face" w:hAnsi="Baskerville Old Face"/>
          <w:sz w:val="23"/>
          <w:szCs w:val="23"/>
          <w:lang w:val="es-MX"/>
        </w:rPr>
        <w:lastRenderedPageBreak/>
        <w:t>mes o, en caso de que dicho día no sea un Día Hábil, será el Día Hábil siguiente, en el entendido de que: (i) la Fecha de Pago correspondiente al primer Periodo de Pago se podrá recorrer a la Fecha de Pago del segundo Periodo de Pago , sin exceder de [45 (cuarenta y cinco)] días naturales contados a partir de la primera disposición del Crédito; y (ii) si la Fecha de Pago correspondiente al último Periodo de Pago no es un Día Hábil, dicha Fecha de Pago se anticipará al Día Hábil inmediato anterior.]</w:t>
      </w:r>
    </w:p>
    <w:p w14:paraId="65117E6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B2BA569" w14:textId="17278B7B"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 de Vencimiento</w:t>
      </w:r>
      <w:r w:rsidRPr="00527D73">
        <w:rPr>
          <w:rFonts w:ascii="Baskerville Old Face" w:hAnsi="Baskerville Old Face"/>
          <w:sz w:val="23"/>
          <w:szCs w:val="23"/>
          <w:lang w:val="es-MX"/>
        </w:rPr>
        <w:t>”: Significa hasta 7,305 (Siete mil trescientos cinco) días contados a</w:t>
      </w:r>
      <w:r w:rsidR="008278BB"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partir de la fecha de firma del presente Contrato, es decir el [*] de [*] de [*].</w:t>
      </w:r>
    </w:p>
    <w:p w14:paraId="0475A57C"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05A2EBC" w14:textId="389366C9"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Fideicomiso</w:t>
      </w:r>
      <w:r w:rsidRPr="00527D73">
        <w:rPr>
          <w:rFonts w:ascii="Baskerville Old Face" w:hAnsi="Baskerville Old Face"/>
          <w:sz w:val="23"/>
          <w:szCs w:val="23"/>
          <w:lang w:val="es-MX"/>
        </w:rPr>
        <w:t xml:space="preserve">”: Significa el Fideicomiso Irrevocable, de Administración y Fuente de Pago, identificado con el Número </w:t>
      </w:r>
      <w:r w:rsidR="00FC4279" w:rsidRPr="00527D73">
        <w:rPr>
          <w:rFonts w:ascii="Baskerville Old Face" w:hAnsi="Baskerville Old Face"/>
          <w:sz w:val="23"/>
          <w:szCs w:val="23"/>
          <w:lang w:val="es-MX"/>
        </w:rPr>
        <w:t>851-01869</w:t>
      </w:r>
      <w:r w:rsidRPr="00527D73">
        <w:rPr>
          <w:rFonts w:ascii="Baskerville Old Face" w:hAnsi="Baskerville Old Face"/>
          <w:sz w:val="23"/>
          <w:szCs w:val="23"/>
          <w:lang w:val="es-MX"/>
        </w:rPr>
        <w:t xml:space="preserve">, de fecha </w:t>
      </w:r>
      <w:r w:rsidR="00FC4279" w:rsidRPr="00527D73">
        <w:rPr>
          <w:rFonts w:ascii="Baskerville Old Face" w:hAnsi="Baskerville Old Face"/>
          <w:sz w:val="23"/>
          <w:szCs w:val="23"/>
          <w:lang w:val="es-MX"/>
        </w:rPr>
        <w:t>04</w:t>
      </w:r>
      <w:r w:rsidRPr="00527D73">
        <w:rPr>
          <w:rFonts w:ascii="Baskerville Old Face" w:hAnsi="Baskerville Old Face"/>
          <w:sz w:val="23"/>
          <w:szCs w:val="23"/>
          <w:lang w:val="es-MX"/>
        </w:rPr>
        <w:t xml:space="preserve"> de </w:t>
      </w:r>
      <w:r w:rsidR="00FC4279" w:rsidRPr="00527D73">
        <w:rPr>
          <w:rFonts w:ascii="Baskerville Old Face" w:hAnsi="Baskerville Old Face"/>
          <w:sz w:val="23"/>
          <w:szCs w:val="23"/>
          <w:lang w:val="es-MX"/>
        </w:rPr>
        <w:t>julio</w:t>
      </w:r>
      <w:r w:rsidRPr="00527D73">
        <w:rPr>
          <w:rFonts w:ascii="Baskerville Old Face" w:hAnsi="Baskerville Old Face"/>
          <w:sz w:val="23"/>
          <w:szCs w:val="23"/>
          <w:lang w:val="es-MX"/>
        </w:rPr>
        <w:t xml:space="preserve"> de 20</w:t>
      </w:r>
      <w:r w:rsidR="00FC4279" w:rsidRPr="00527D73">
        <w:rPr>
          <w:rFonts w:ascii="Baskerville Old Face" w:hAnsi="Baskerville Old Face"/>
          <w:sz w:val="23"/>
          <w:szCs w:val="23"/>
          <w:lang w:val="es-MX"/>
        </w:rPr>
        <w:t>19</w:t>
      </w:r>
      <w:r w:rsidRPr="00527D73">
        <w:rPr>
          <w:rFonts w:ascii="Baskerville Old Face" w:hAnsi="Baskerville Old Face"/>
          <w:sz w:val="23"/>
          <w:szCs w:val="23"/>
          <w:lang w:val="es-MX"/>
        </w:rPr>
        <w:t xml:space="preserve">, celebrado por el Estado en su carácter de fideicomitente y Banco Regional, S.A., Institución de Banca Múltiple, Banregio Grupo Financiero, en su carácter de fiduciario, mismo que </w:t>
      </w:r>
      <w:r w:rsidR="00FC4279" w:rsidRPr="00527D73">
        <w:rPr>
          <w:rFonts w:ascii="Baskerville Old Face" w:hAnsi="Baskerville Old Face"/>
          <w:sz w:val="23"/>
          <w:szCs w:val="23"/>
          <w:lang w:val="es-MX"/>
        </w:rPr>
        <w:t xml:space="preserve"> cuenta con los Convenios Modificatorios a los que se hace referencia en el antecedente </w:t>
      </w:r>
      <w:r w:rsidR="005B5D4E" w:rsidRPr="00527D73">
        <w:rPr>
          <w:rFonts w:ascii="Baskerville Old Face" w:hAnsi="Baskerville Old Face"/>
          <w:sz w:val="23"/>
          <w:szCs w:val="23"/>
          <w:lang w:val="es-MX"/>
        </w:rPr>
        <w:t>[</w:t>
      </w:r>
      <w:r w:rsidR="00FC4279" w:rsidRPr="00527D73">
        <w:rPr>
          <w:rFonts w:ascii="Baskerville Old Face" w:hAnsi="Baskerville Old Face"/>
          <w:sz w:val="23"/>
          <w:szCs w:val="23"/>
          <w:lang w:val="es-MX"/>
        </w:rPr>
        <w:t>III</w:t>
      </w:r>
      <w:r w:rsidR="005B5D4E" w:rsidRPr="00527D73">
        <w:rPr>
          <w:rFonts w:ascii="Baskerville Old Face" w:hAnsi="Baskerville Old Face"/>
          <w:sz w:val="23"/>
          <w:szCs w:val="23"/>
          <w:lang w:val="es-MX"/>
        </w:rPr>
        <w:t>]</w:t>
      </w:r>
      <w:r w:rsidR="00FC4279" w:rsidRPr="00527D73">
        <w:rPr>
          <w:rFonts w:ascii="Baskerville Old Face" w:hAnsi="Baskerville Old Face"/>
          <w:sz w:val="23"/>
          <w:szCs w:val="23"/>
          <w:lang w:val="es-MX"/>
        </w:rPr>
        <w:t xml:space="preserve"> del presente contrato,</w:t>
      </w:r>
      <w:r w:rsidRPr="00527D73">
        <w:rPr>
          <w:rFonts w:ascii="Baskerville Old Face" w:hAnsi="Baskerville Old Face"/>
          <w:sz w:val="23"/>
          <w:szCs w:val="23"/>
          <w:lang w:val="es-MX"/>
        </w:rPr>
        <w:t xml:space="preserve"> el cual fungirá como mecanismo o vehículo de pago del presente Contrato.</w:t>
      </w:r>
    </w:p>
    <w:p w14:paraId="0EBFADF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A8214D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Fiduciario</w:t>
      </w:r>
      <w:r w:rsidRPr="00527D73">
        <w:rPr>
          <w:rFonts w:ascii="Baskerville Old Face" w:hAnsi="Baskerville Old Face"/>
          <w:sz w:val="23"/>
          <w:szCs w:val="23"/>
          <w:lang w:val="es-MX"/>
        </w:rPr>
        <w:t>”: Significa Banco Regional, S.A., Institución de Banca Múltiple, Banregio Grupo Financiero, en su carácter de fiduciario del Fideicomiso.</w:t>
      </w:r>
    </w:p>
    <w:p w14:paraId="1B65EE0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06909F6" w14:textId="3010B536"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Financiamiento Autorizado</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III</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48AFFB88"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66AD944"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Fondo de Pago de Capital</w:t>
      </w:r>
      <w:r w:rsidRPr="00527D73">
        <w:rPr>
          <w:rFonts w:ascii="Baskerville Old Face" w:hAnsi="Baskerville Old Face" w:cs="Times New Roman"/>
          <w:sz w:val="23"/>
          <w:szCs w:val="23"/>
        </w:rPr>
        <w:t>”: Significa el fondo que el Fiduciario abra, opere y mantenga, con la Institución Financiera designada por el Estado, al cual el Fiduciario deberá transferir el monto de principal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2C1DE83C"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p>
    <w:p w14:paraId="12631A2B"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Fondo de Pago de Intereses</w:t>
      </w:r>
      <w:r w:rsidRPr="00527D73">
        <w:rPr>
          <w:rFonts w:ascii="Baskerville Old Face" w:hAnsi="Baskerville Old Face" w:cs="Times New Roman"/>
          <w:sz w:val="23"/>
          <w:szCs w:val="23"/>
        </w:rPr>
        <w:t>”: Significa el fondo que el Fiduciario abra, opere y mantenga, con la Institución Financiera designada por el Estado, al cual el Fiduciario deberá transferir el monto de intereses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04204E5C" w14:textId="77777777"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413A6251"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Fondo de Reserva</w:t>
      </w:r>
      <w:r w:rsidRPr="00527D73">
        <w:rPr>
          <w:rFonts w:ascii="Baskerville Old Face" w:hAnsi="Baskerville Old Face" w:cs="Times New Roman"/>
          <w:sz w:val="23"/>
          <w:szCs w:val="23"/>
        </w:rPr>
        <w:t>”: Significa, respecto del presente Contrato, la cuenta de registro contable y/o de inversión que el Fiduciario abra, opere y mantenga con la Institución Financiera designada por el Estado, a la cual el Fiduciario deberá abonar y cargar los recursos necesarios a fin de mantener el Saldo Objetivo del Fondo de Reserva de conformidad con el presente Contrato y los demás Documentos del Financiamiento, según el mismo sea notificado por el Acreditante al Fiduciario en las Solicitudes de Pago, o en el Sumario, según corresponda. Las Partes convienen que las cantidades depositadas en el Fondo de Reserva se destinarán exclusivamente a cubrir la insuficiencia de recursos en la Cuenta Individual asociada al presente Contrato para el pago del Servicio del Financiamiento en una determinada Fecha de Pago, o en su caso, al pago de una amortización anticipada voluntaria, o el pago de las cantidades que resulten aplicables en caso de un vencimiento anticipado o un Evento de Aceleración, lo anterior, de conformidad con lo previsto en el Fideicomiso.</w:t>
      </w:r>
    </w:p>
    <w:p w14:paraId="6FB9D90B" w14:textId="77777777" w:rsidR="006B6A66" w:rsidRPr="00527D73" w:rsidRDefault="006B6A66" w:rsidP="001755C6">
      <w:pPr>
        <w:pStyle w:val="Prrafodelista"/>
        <w:spacing w:after="0" w:line="240" w:lineRule="auto"/>
        <w:ind w:left="567"/>
        <w:jc w:val="both"/>
        <w:rPr>
          <w:rFonts w:ascii="Baskerville Old Face" w:hAnsi="Baskerville Old Face"/>
          <w:sz w:val="23"/>
          <w:szCs w:val="23"/>
          <w:lang w:val="es-MX"/>
        </w:rPr>
      </w:pPr>
    </w:p>
    <w:p w14:paraId="75BE6520"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r w:rsidRPr="00527D73">
        <w:rPr>
          <w:rFonts w:ascii="Baskerville Old Face" w:hAnsi="Baskerville Old Face" w:cs="Times New Roman"/>
          <w:color w:val="000000" w:themeColor="text1"/>
          <w:sz w:val="23"/>
          <w:szCs w:val="23"/>
        </w:rPr>
        <w:t>“</w:t>
      </w:r>
      <w:r w:rsidRPr="00527D73">
        <w:rPr>
          <w:rFonts w:ascii="Baskerville Old Face" w:hAnsi="Baskerville Old Face" w:cs="Times New Roman"/>
          <w:color w:val="000000" w:themeColor="text1"/>
          <w:sz w:val="23"/>
          <w:szCs w:val="23"/>
          <w:u w:val="single"/>
        </w:rPr>
        <w:t>Instrucción Irrevocable</w:t>
      </w:r>
      <w:r w:rsidRPr="00527D73">
        <w:rPr>
          <w:rFonts w:ascii="Baskerville Old Face" w:hAnsi="Baskerville Old Face" w:cs="Times New Roman"/>
          <w:color w:val="000000" w:themeColor="text1"/>
          <w:sz w:val="23"/>
          <w:szCs w:val="23"/>
        </w:rPr>
        <w:t>”: Significa el aviso por escrito que el Estado deberá presentar a la Unidad de Coordinación con Entidades Federativas de la SHCP, de conformidad con los términos y condiciones del Fideicomiso, a través de la cual, entre otros aspectos: (i) notifique la afectación de las Participaciones Afectadas; e (ii) instruya el depósito de cualesquier recursos derivados de las Participaciones Afectadas las cuentas del Fideicomiso correspondientes.</w:t>
      </w:r>
    </w:p>
    <w:p w14:paraId="23F2F6A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AED0410" w14:textId="3969D280" w:rsidR="001F250F" w:rsidRPr="00527D73" w:rsidRDefault="001F250F" w:rsidP="001755C6">
      <w:pPr>
        <w:pStyle w:val="Prrafodelista"/>
        <w:tabs>
          <w:tab w:val="left" w:pos="567"/>
        </w:tabs>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Instrumento Derivado</w:t>
      </w:r>
      <w:r w:rsidRPr="00527D73">
        <w:rPr>
          <w:rFonts w:ascii="Baskerville Old Face" w:hAnsi="Baskerville Old Face"/>
          <w:sz w:val="23"/>
          <w:szCs w:val="23"/>
          <w:lang w:val="es-MX"/>
        </w:rPr>
        <w:t xml:space="preserve">”: </w:t>
      </w:r>
      <w:r w:rsidR="006D3F13" w:rsidRPr="00527D73">
        <w:rPr>
          <w:rFonts w:ascii="Baskerville Old Face" w:hAnsi="Baskerville Old Face"/>
          <w:sz w:val="23"/>
          <w:szCs w:val="23"/>
          <w:lang w:val="es-MX"/>
        </w:rPr>
        <w:t xml:space="preserve">Significa el o los contratos marco, o en su caso, la confirmación de la operación, que formalicen el instrumento derivado de cobertura de tasa que impliquen, o no, llamadas de margen (ya sea bajo la modalidad </w:t>
      </w:r>
      <w:bookmarkStart w:id="3" w:name="_Hlk147685193"/>
      <w:r w:rsidR="006D3F13" w:rsidRPr="00527D73">
        <w:rPr>
          <w:rFonts w:ascii="Baskerville Old Face" w:hAnsi="Baskerville Old Face"/>
          <w:sz w:val="23"/>
          <w:szCs w:val="23"/>
          <w:lang w:val="es-MX"/>
        </w:rPr>
        <w:t xml:space="preserve">“swap”, </w:t>
      </w:r>
      <w:r w:rsidR="00436A37">
        <w:rPr>
          <w:rFonts w:ascii="Baskerville Old Face" w:hAnsi="Baskerville Old Face"/>
          <w:sz w:val="23"/>
          <w:szCs w:val="23"/>
          <w:lang w:val="es-MX"/>
        </w:rPr>
        <w:t>“</w:t>
      </w:r>
      <w:r w:rsidR="006D3F13" w:rsidRPr="00527D73">
        <w:rPr>
          <w:rFonts w:ascii="Baskerville Old Face" w:hAnsi="Baskerville Old Face"/>
          <w:sz w:val="23"/>
          <w:szCs w:val="23"/>
          <w:lang w:val="es-MX"/>
        </w:rPr>
        <w:t>CAP</w:t>
      </w:r>
      <w:r w:rsidR="00436A37">
        <w:rPr>
          <w:rFonts w:ascii="Baskerville Old Face" w:hAnsi="Baskerville Old Face"/>
          <w:sz w:val="23"/>
          <w:szCs w:val="23"/>
          <w:lang w:val="es-MX"/>
        </w:rPr>
        <w:t xml:space="preserve">”, “CAP SPREAD” o </w:t>
      </w:r>
      <w:r w:rsidR="00436A37" w:rsidRPr="00527D73">
        <w:rPr>
          <w:rFonts w:ascii="Baskerville Old Face" w:hAnsi="Baskerville Old Face"/>
          <w:sz w:val="23"/>
          <w:szCs w:val="23"/>
          <w:lang w:val="es-MX"/>
        </w:rPr>
        <w:t xml:space="preserve">“collar”, </w:t>
      </w:r>
      <w:r w:rsidR="006D3F13" w:rsidRPr="00527D73">
        <w:rPr>
          <w:rFonts w:ascii="Baskerville Old Face" w:hAnsi="Baskerville Old Face"/>
          <w:sz w:val="23"/>
          <w:szCs w:val="23"/>
          <w:lang w:val="es-MX"/>
        </w:rPr>
        <w:t xml:space="preserve"> o cualquier otra opción siempre y cuando esta última esté diseñada para fines no especulativos y exclusivamente de cobertura</w:t>
      </w:r>
      <w:bookmarkEnd w:id="3"/>
      <w:r w:rsidR="006D3F13" w:rsidRPr="00527D73">
        <w:rPr>
          <w:rFonts w:ascii="Baskerville Old Face" w:hAnsi="Baskerville Old Face"/>
          <w:sz w:val="23"/>
          <w:szCs w:val="23"/>
          <w:lang w:val="es-MX"/>
        </w:rPr>
        <w:t xml:space="preserve">), y en su caso, sus convenios modificatorios, con alguna institución autorizada por la CNBV para realizar operaciones derivadas, en el entendido que dicha institución autorizada deberá tener una calificación crediticia nacional equivalente al menos a BB+ otorgada por una Agencia Calificadora. </w:t>
      </w:r>
      <w:r w:rsidRPr="00527D73">
        <w:rPr>
          <w:rFonts w:ascii="Baskerville Old Face" w:hAnsi="Baskerville Old Face"/>
          <w:sz w:val="23"/>
          <w:szCs w:val="23"/>
          <w:lang w:val="es-MX"/>
        </w:rPr>
        <w:t xml:space="preserve">Lo anterior en el entendido de que los costos de contratación y mantenimiento de los Instrumentos Derivados </w:t>
      </w:r>
      <w:r w:rsidR="00B74DEB" w:rsidRPr="00527D73">
        <w:rPr>
          <w:rFonts w:ascii="Baskerville Old Face" w:hAnsi="Baskerville Old Face"/>
          <w:sz w:val="23"/>
          <w:szCs w:val="23"/>
          <w:lang w:val="es-MX"/>
        </w:rPr>
        <w:t>podrán tener su propio porcentaje de Participaciones Federales para fungir como fuente de pago de los mismos o dichos Instrumentos Derivados podrán compartir la fuente de pago con el Contrato de Crédito.</w:t>
      </w:r>
    </w:p>
    <w:p w14:paraId="48882FA1" w14:textId="77777777" w:rsidR="00F663CE" w:rsidRPr="00527D73" w:rsidRDefault="00F663CE" w:rsidP="001755C6">
      <w:pPr>
        <w:pStyle w:val="Prrafodelista"/>
        <w:spacing w:after="0" w:line="240" w:lineRule="auto"/>
        <w:ind w:left="567"/>
        <w:jc w:val="both"/>
        <w:rPr>
          <w:rFonts w:ascii="Baskerville Old Face" w:hAnsi="Baskerville Old Face"/>
          <w:sz w:val="23"/>
          <w:szCs w:val="23"/>
          <w:lang w:val="es-MX"/>
        </w:rPr>
      </w:pPr>
    </w:p>
    <w:p w14:paraId="6FB3F839"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IVA</w:t>
      </w:r>
      <w:r w:rsidRPr="00527D73">
        <w:rPr>
          <w:rFonts w:ascii="Baskerville Old Face" w:hAnsi="Baskerville Old Face"/>
          <w:sz w:val="23"/>
          <w:szCs w:val="23"/>
          <w:lang w:val="es-MX"/>
        </w:rPr>
        <w:t xml:space="preserve">”: Significa el impuesto al valor agregado sobre cualquier pago establecido por el gobierno federal de México. </w:t>
      </w:r>
    </w:p>
    <w:p w14:paraId="6646A5F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F5A710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Legislación Aplicable</w:t>
      </w:r>
      <w:r w:rsidRPr="00527D73">
        <w:rPr>
          <w:rFonts w:ascii="Baskerville Old Face" w:hAnsi="Baskerville Old Face"/>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0BAE705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3E184A7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Ley de Disciplina Financiera</w:t>
      </w:r>
      <w:r w:rsidRPr="00527D73">
        <w:rPr>
          <w:rFonts w:ascii="Baskerville Old Face" w:hAnsi="Baskerville Old Face"/>
          <w:sz w:val="23"/>
          <w:szCs w:val="23"/>
          <w:lang w:val="es-MX"/>
        </w:rPr>
        <w:t>”: Tiene el significado que se le atribuye a dicho término en el antecedente I del presente Contrato.</w:t>
      </w:r>
    </w:p>
    <w:p w14:paraId="44ED8C0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82299E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Ley Orgánica</w:t>
      </w:r>
      <w:r w:rsidRPr="00527D73">
        <w:rPr>
          <w:rFonts w:ascii="Baskerville Old Face" w:hAnsi="Baskerville Old Face"/>
          <w:sz w:val="23"/>
          <w:szCs w:val="23"/>
          <w:lang w:val="es-MX"/>
        </w:rPr>
        <w:t>”: Tiene el significado que se le atribuye a dicho término en el antecedente IV del presente Contrato.</w:t>
      </w:r>
    </w:p>
    <w:p w14:paraId="1276075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504235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Ley de Deuda Local</w:t>
      </w:r>
      <w:r w:rsidRPr="00527D73">
        <w:rPr>
          <w:rFonts w:ascii="Baskerville Old Face" w:hAnsi="Baskerville Old Face"/>
          <w:sz w:val="23"/>
          <w:szCs w:val="23"/>
          <w:lang w:val="es-MX"/>
        </w:rPr>
        <w:t>” Tiene el significado que se le atribuye a dicho término en el antecedente IV del presente Contrato.</w:t>
      </w:r>
    </w:p>
    <w:p w14:paraId="1ACD9EAC"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D4CF7F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Licitación Pública</w:t>
      </w:r>
      <w:r w:rsidRPr="00527D73">
        <w:rPr>
          <w:rFonts w:ascii="Baskerville Old Face" w:hAnsi="Baskerville Old Face"/>
          <w:sz w:val="23"/>
          <w:szCs w:val="23"/>
          <w:lang w:val="es-MX"/>
        </w:rPr>
        <w:t>”: Tiene el significado que se le atribuye a dicho término en el antecedente IV del presente Contrato.</w:t>
      </w:r>
    </w:p>
    <w:p w14:paraId="6CD088A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717600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Lineamiento</w:t>
      </w:r>
      <w:r w:rsidRPr="00527D73">
        <w:rPr>
          <w:rFonts w:ascii="Baskerville Old Face" w:hAnsi="Baskerville Old Face"/>
          <w:sz w:val="23"/>
          <w:szCs w:val="23"/>
          <w:lang w:val="es-MX"/>
        </w:rPr>
        <w:t>s” Tiene el significado que se le atribuye a dicho término en el antecedente IV del presente Contrato.</w:t>
      </w:r>
    </w:p>
    <w:p w14:paraId="76CC0C5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0D03367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LGTOC</w:t>
      </w:r>
      <w:r w:rsidRPr="00527D73">
        <w:rPr>
          <w:rFonts w:ascii="Baskerville Old Face" w:hAnsi="Baskerville Old Face"/>
          <w:sz w:val="23"/>
          <w:szCs w:val="23"/>
          <w:lang w:val="es-MX"/>
        </w:rPr>
        <w:t>”: Significa la Ley General de Títulos y Operaciones de Crédito.</w:t>
      </w:r>
    </w:p>
    <w:p w14:paraId="4F4DFFB3"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7E5748E5"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México</w:t>
      </w:r>
      <w:r w:rsidRPr="00527D73">
        <w:rPr>
          <w:rFonts w:ascii="Baskerville Old Face" w:hAnsi="Baskerville Old Face"/>
          <w:sz w:val="23"/>
          <w:szCs w:val="23"/>
          <w:lang w:val="es-MX"/>
        </w:rPr>
        <w:t>”: Significa los Estados Unidos Mexicanos.</w:t>
      </w:r>
    </w:p>
    <w:p w14:paraId="75947558"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B66B06C" w14:textId="7420E02E"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Ministración</w:t>
      </w:r>
      <w:r w:rsidRPr="00527D73">
        <w:rPr>
          <w:rFonts w:ascii="Baskerville Old Face" w:hAnsi="Baskerville Old Face"/>
          <w:sz w:val="23"/>
          <w:szCs w:val="23"/>
          <w:lang w:val="es-MX"/>
        </w:rPr>
        <w:t>”: Significa cada entero, entrega, ajuste, anticipo, abono o pago que realice la Secretaría de Hacienda y Crédito Público, a través de la Tesorería de la Federación o la unidad administrativa que llegare a sustituirla en dicha función, por el ejercicio de</w:t>
      </w:r>
      <w:r w:rsidR="009968A6" w:rsidRPr="00527D73">
        <w:rPr>
          <w:rFonts w:ascii="Baskerville Old Face" w:hAnsi="Baskerville Old Face"/>
          <w:sz w:val="23"/>
          <w:szCs w:val="23"/>
          <w:lang w:val="es-MX"/>
        </w:rPr>
        <w:t xml:space="preserve"> las </w:t>
      </w:r>
      <w:r w:rsidR="009968A6" w:rsidRPr="00527D73">
        <w:rPr>
          <w:rFonts w:ascii="Baskerville Old Face" w:hAnsi="Baskerville Old Face" w:cs="Times New Roman"/>
          <w:color w:val="000000" w:themeColor="text1"/>
          <w:sz w:val="23"/>
          <w:szCs w:val="23"/>
          <w:lang w:val="es-MX"/>
        </w:rPr>
        <w:t>Participaciones Afectadas en términos del Fideicomiso</w:t>
      </w:r>
      <w:r w:rsidRPr="00527D73">
        <w:rPr>
          <w:rFonts w:ascii="Baskerville Old Face" w:hAnsi="Baskerville Old Face"/>
          <w:sz w:val="23"/>
          <w:szCs w:val="23"/>
          <w:lang w:val="es-MX"/>
        </w:rPr>
        <w:t>.</w:t>
      </w:r>
    </w:p>
    <w:p w14:paraId="0D8AF80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2759E163" w14:textId="2C452871"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Notificación de Aceleración</w:t>
      </w:r>
      <w:r w:rsidRPr="00527D73">
        <w:rPr>
          <w:rFonts w:ascii="Baskerville Old Face" w:hAnsi="Baskerville Old Face"/>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3E285953"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2CF78E22"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Notificación de Terminación de Evento de Aceleración</w:t>
      </w:r>
      <w:r w:rsidRPr="00527D73">
        <w:rPr>
          <w:rFonts w:ascii="Baskerville Old Face" w:hAnsi="Baskerville Old Face"/>
          <w:sz w:val="23"/>
          <w:szCs w:val="23"/>
          <w:lang w:val="es-MX"/>
        </w:rPr>
        <w:t>”: Significa la notificación dirigida por el Banco al Fiduciario, informándole que un Evento de Aceleración se ha subsanado, en términos del Fideicomiso y el presente Contrato.</w:t>
      </w:r>
    </w:p>
    <w:p w14:paraId="3014850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E40D6E8"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Notificación de Vencimiento Anticipado</w:t>
      </w:r>
      <w:r w:rsidRPr="00527D73">
        <w:rPr>
          <w:rFonts w:ascii="Baskerville Old Face" w:hAnsi="Baskerville Old Face"/>
          <w:sz w:val="23"/>
          <w:szCs w:val="23"/>
          <w:lang w:val="es-MX"/>
        </w:rPr>
        <w:t>”: Significa el aviso por escrito que, de conformidad con el formato previsto en el Fideicomiso, el Banco entregue al Fiduciario, con copia al Acreditado, que se ha actualizado una Causa de Vencimiento Anticipado.</w:t>
      </w:r>
    </w:p>
    <w:p w14:paraId="388148F0"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2D8040A" w14:textId="3A808812"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Pagaré</w:t>
      </w:r>
      <w:r w:rsidRPr="00527D73">
        <w:rPr>
          <w:rFonts w:ascii="Baskerville Old Face" w:hAnsi="Baskerville Old Face"/>
          <w:sz w:val="23"/>
          <w:szCs w:val="23"/>
          <w:lang w:val="es-MX"/>
        </w:rPr>
        <w:t xml:space="preserve">”: Significa el pagaré o los pagarés, de tipo causal, que suscriba y entregue el Estado a la orden del Banco, únicamente para documentar las Disposiciones, así como su obligación de pagar al Banco la suma principal de la Disposición correspondiente en los términos de dicho documento y el presente Contrato. Lo anterior, en términos sustancialmente similares al documento que se adjunta como </w:t>
      </w:r>
      <w:r w:rsidRPr="00527D73">
        <w:rPr>
          <w:rFonts w:ascii="Baskerville Old Face" w:hAnsi="Baskerville Old Face"/>
          <w:b/>
          <w:bCs/>
          <w:sz w:val="23"/>
          <w:szCs w:val="23"/>
          <w:lang w:val="es-MX"/>
        </w:rPr>
        <w:t>Anexo F</w:t>
      </w:r>
      <w:r w:rsidRPr="00527D73">
        <w:rPr>
          <w:rFonts w:ascii="Baskerville Old Face" w:hAnsi="Baskerville Old Face"/>
          <w:sz w:val="23"/>
          <w:szCs w:val="23"/>
          <w:lang w:val="es-MX"/>
        </w:rPr>
        <w:t xml:space="preserve"> al presente Contrato. El o los Pagarés que suscriba el Estado se considerarán de tipo causal y tendrán las</w:t>
      </w:r>
      <w:r w:rsidR="008278BB"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características establecidas en el artículo 170 de la LGTOC y las de este Contrato.</w:t>
      </w:r>
    </w:p>
    <w:p w14:paraId="441FE03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5E90C4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Partes</w:t>
      </w:r>
      <w:r w:rsidRPr="00527D73">
        <w:rPr>
          <w:rFonts w:ascii="Baskerville Old Face" w:hAnsi="Baskerville Old Face"/>
          <w:sz w:val="23"/>
          <w:szCs w:val="23"/>
          <w:lang w:val="es-MX"/>
        </w:rPr>
        <w:t xml:space="preserve">”: Significa conjuntamente, el Banco y el Estado. </w:t>
      </w:r>
    </w:p>
    <w:p w14:paraId="5C810ADE" w14:textId="77777777" w:rsidR="008D6DDE" w:rsidRPr="00527D73" w:rsidRDefault="008D6DDE" w:rsidP="001755C6">
      <w:pPr>
        <w:pStyle w:val="Prrafodelista"/>
        <w:spacing w:after="0" w:line="240" w:lineRule="auto"/>
        <w:ind w:left="567"/>
        <w:jc w:val="both"/>
        <w:rPr>
          <w:rFonts w:ascii="Baskerville Old Face" w:hAnsi="Baskerville Old Face"/>
          <w:sz w:val="23"/>
          <w:szCs w:val="23"/>
          <w:lang w:val="es-MX"/>
        </w:rPr>
      </w:pPr>
    </w:p>
    <w:p w14:paraId="0AA93B34" w14:textId="45144601" w:rsidR="008D6DDE" w:rsidRPr="00527D73" w:rsidRDefault="008D6DDE"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Participaciones Federales</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Participaciones</w:t>
      </w:r>
      <w:r w:rsidRPr="00527D73">
        <w:rPr>
          <w:rFonts w:ascii="Baskerville Old Face" w:hAnsi="Baskerville Old Face"/>
          <w:sz w:val="23"/>
          <w:szCs w:val="23"/>
          <w:lang w:val="es-MX"/>
        </w:rPr>
        <w:t xml:space="preserve">”: </w:t>
      </w:r>
      <w:r w:rsidR="004C401C" w:rsidRPr="00527D73">
        <w:rPr>
          <w:rFonts w:ascii="Baskerville Old Face" w:hAnsi="Baskerville Old Face"/>
          <w:sz w:val="23"/>
          <w:szCs w:val="23"/>
          <w:lang w:val="es-MX"/>
        </w:rPr>
        <w:t>Significa, los derechos, y los recursos derivados de dichos derechos, 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6C735917" w14:textId="77777777" w:rsidR="005B5D4E" w:rsidRPr="00527D73" w:rsidRDefault="005B5D4E" w:rsidP="001755C6">
      <w:pPr>
        <w:pStyle w:val="Prrafodelista"/>
        <w:spacing w:after="0" w:line="240" w:lineRule="auto"/>
        <w:ind w:left="567"/>
        <w:jc w:val="both"/>
        <w:rPr>
          <w:rFonts w:ascii="Baskerville Old Face" w:hAnsi="Baskerville Old Face"/>
          <w:sz w:val="23"/>
          <w:szCs w:val="23"/>
          <w:lang w:val="es-MX"/>
        </w:rPr>
      </w:pPr>
    </w:p>
    <w:p w14:paraId="1567C0A1" w14:textId="156FC2DA" w:rsidR="005B5D4E" w:rsidRPr="00527D73" w:rsidRDefault="005B5D4E"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Participaciones Afectadas</w:t>
      </w:r>
      <w:r w:rsidRPr="00527D73">
        <w:rPr>
          <w:rFonts w:ascii="Baskerville Old Face" w:hAnsi="Baskerville Old Face"/>
          <w:sz w:val="23"/>
          <w:szCs w:val="23"/>
          <w:lang w:val="es-MX"/>
        </w:rPr>
        <w:t>”: Significa los derechos y los ingresos sobre un porcentaje de las Participaciones cuya titularidad haya transmitido irrevocablemente el Acreditado al Fiduciario, en términos del Fideicomiso, y junto con los flujos de efectivo que deriven de los mismos, en el entendido que los recursos correspondientes deberán ser entregados directamente al Fiduciario por la Tesorería de la Federación de manera mensual, conforme a la Instrucción Irrevocable.</w:t>
      </w:r>
    </w:p>
    <w:p w14:paraId="79A583EA" w14:textId="77777777" w:rsidR="005B5D4E" w:rsidRPr="00527D73" w:rsidRDefault="005B5D4E" w:rsidP="001755C6">
      <w:pPr>
        <w:pStyle w:val="Prrafodelista"/>
        <w:spacing w:after="0" w:line="240" w:lineRule="auto"/>
        <w:ind w:left="567"/>
        <w:jc w:val="both"/>
        <w:rPr>
          <w:rFonts w:ascii="Baskerville Old Face" w:hAnsi="Baskerville Old Face"/>
          <w:sz w:val="23"/>
          <w:szCs w:val="23"/>
          <w:lang w:val="es-MX"/>
        </w:rPr>
      </w:pPr>
    </w:p>
    <w:p w14:paraId="1F3BC129" w14:textId="77777777" w:rsidR="009968A6" w:rsidRPr="00527D73" w:rsidRDefault="009968A6" w:rsidP="009968A6">
      <w:pPr>
        <w:pStyle w:val="Prrafodelista"/>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Periodo de Interés</w:t>
      </w:r>
      <w:r w:rsidRPr="00527D73">
        <w:rPr>
          <w:rFonts w:ascii="Baskerville Old Face" w:hAnsi="Baskerville Old Face" w:cs="Times New Roman"/>
          <w:sz w:val="23"/>
          <w:szCs w:val="23"/>
          <w:lang w:val="es-MX"/>
        </w:rPr>
        <w:t xml:space="preserve">”: Significa, el lapso sobre el cual se computarán los intereses sobre el saldo insoluto del Crédito dispuesto por el Estado, en la inteligencia de que: (a) el primer Periodo de Intereses iniciará el día en que se efectúe la Disposición y hasta el día 28 </w:t>
      </w:r>
      <w:r w:rsidRPr="00527D73">
        <w:rPr>
          <w:rFonts w:ascii="Baskerville Old Face" w:hAnsi="Baskerville Old Face" w:cs="Times New Roman"/>
          <w:sz w:val="23"/>
          <w:szCs w:val="23"/>
          <w:lang w:val="es-MX"/>
        </w:rPr>
        <w:lastRenderedPageBreak/>
        <w:t>(veintiocho) de dicho mes; (b) respecto de los Periodos de Intereses subsecuentes, excepto el último Periodo de Intereses, a partir del día siguiente al día 28 (veintiocho) de cada mes y hasta el día 28 (veintiocho) del mes inmediato siguiente; y (c) en caso del último Periodo de Intereses desde un día después de la Fecha de Pago inmediata anterior, hasta la fecha en que se pague la totalidad de las cantidades adeudadas bajo el Crédito, en el entendido que dicho Periodo de Intereses no podrá exceder de la Fecha de Vencimiento. En cualquier caso, los intereses se calcularán por los días efectivamente transcurridos en cada Periodo de Interés y serán cubiertos en la Fecha de Pago que corresponda.</w:t>
      </w:r>
    </w:p>
    <w:p w14:paraId="46A90FB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ECD60A2"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Pesos</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w:t>
      </w:r>
      <w:r w:rsidRPr="00527D73">
        <w:rPr>
          <w:rFonts w:ascii="Baskerville Old Face" w:hAnsi="Baskerville Old Face"/>
          <w:sz w:val="23"/>
          <w:szCs w:val="23"/>
          <w:lang w:val="es-MX"/>
        </w:rPr>
        <w:t>”: Significa la moneda de curso legal en México.</w:t>
      </w:r>
    </w:p>
    <w:p w14:paraId="08010FA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0835FA6B" w14:textId="2C6A5B16" w:rsidR="001F250F" w:rsidRPr="00527D73" w:rsidRDefault="005B5D4E" w:rsidP="005B5D4E">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Porcentaje Asignado de Participaciones Afectadas</w:t>
      </w:r>
      <w:r w:rsidRPr="00527D73">
        <w:rPr>
          <w:rFonts w:ascii="Baskerville Old Face" w:hAnsi="Baskerville Old Face"/>
          <w:sz w:val="23"/>
          <w:szCs w:val="23"/>
          <w:lang w:val="es-MX"/>
        </w:rPr>
        <w:t xml:space="preserve">”: Significa, el derecho a percibir los flujos de recursos derivados del </w:t>
      </w:r>
      <w:r w:rsidR="009968A6" w:rsidRPr="00527D73">
        <w:rPr>
          <w:rFonts w:ascii="Baskerville Old Face" w:hAnsi="Baskerville Old Face"/>
          <w:sz w:val="23"/>
          <w:szCs w:val="23"/>
          <w:lang w:val="es-MX"/>
        </w:rPr>
        <w:t>[*]</w:t>
      </w:r>
      <w:r w:rsidRPr="00527D73">
        <w:rPr>
          <w:rFonts w:ascii="Baskerville Old Face" w:hAnsi="Baskerville Old Face"/>
          <w:sz w:val="23"/>
          <w:szCs w:val="23"/>
          <w:lang w:val="es-MX"/>
        </w:rPr>
        <w:t>% (</w:t>
      </w:r>
      <w:r w:rsidR="009968A6"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por ciento) de las Participaciones, mismo porcentaje que estará asignado de manera exclusiva e irrevocable para el cumplimiento de las obligaciones a las que se encuentra sujeto el Acreditado de conformidad con el presente Contrato, y que el Fiduciario deberá destinar cada mes calendario para su pago, incluyendo, sin limitar, los Instrumentos Derivados asociados al presente Contrato, lo anterior, de conformidad con los Documentos del Financiamiento y la Constancia de Inscripción.</w:t>
      </w:r>
    </w:p>
    <w:p w14:paraId="35A38FB0" w14:textId="77777777" w:rsidR="005B5D4E" w:rsidRPr="00527D73" w:rsidRDefault="005B5D4E" w:rsidP="001755C6">
      <w:pPr>
        <w:pStyle w:val="Prrafodelista"/>
        <w:spacing w:after="0" w:line="240" w:lineRule="auto"/>
        <w:ind w:left="360"/>
        <w:rPr>
          <w:rFonts w:ascii="Baskerville Old Face" w:hAnsi="Baskerville Old Face"/>
          <w:sz w:val="23"/>
          <w:szCs w:val="23"/>
          <w:lang w:val="es-MX"/>
        </w:rPr>
      </w:pPr>
    </w:p>
    <w:p w14:paraId="19D4885B" w14:textId="2C16EC34"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Plazo de Disposición</w:t>
      </w:r>
      <w:r w:rsidRPr="00527D73">
        <w:rPr>
          <w:rFonts w:ascii="Baskerville Old Face" w:hAnsi="Baskerville Old Face"/>
          <w:sz w:val="23"/>
          <w:szCs w:val="23"/>
          <w:lang w:val="es-MX"/>
        </w:rPr>
        <w:t xml:space="preserve">”: Significa el periodo de </w:t>
      </w:r>
      <w:r w:rsidR="0010219C">
        <w:rPr>
          <w:rFonts w:ascii="Baskerville Old Face" w:hAnsi="Baskerville Old Face"/>
          <w:sz w:val="23"/>
          <w:szCs w:val="23"/>
          <w:lang w:val="es-MX"/>
        </w:rPr>
        <w:t>12</w:t>
      </w:r>
      <w:r w:rsidR="0010219C"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w:t>
      </w:r>
      <w:r w:rsidR="0010219C">
        <w:rPr>
          <w:rFonts w:ascii="Baskerville Old Face" w:hAnsi="Baskerville Old Face"/>
          <w:sz w:val="23"/>
          <w:szCs w:val="23"/>
          <w:lang w:val="es-MX"/>
        </w:rPr>
        <w:t>doce</w:t>
      </w:r>
      <w:r w:rsidRPr="00527D73">
        <w:rPr>
          <w:rFonts w:ascii="Baskerville Old Face" w:hAnsi="Baskerville Old Face"/>
          <w:sz w:val="23"/>
          <w:szCs w:val="23"/>
          <w:lang w:val="es-MX"/>
        </w:rPr>
        <w:t xml:space="preserve">) </w:t>
      </w:r>
      <w:r w:rsidR="0010219C">
        <w:rPr>
          <w:rFonts w:ascii="Baskerville Old Face" w:hAnsi="Baskerville Old Face"/>
          <w:sz w:val="23"/>
          <w:szCs w:val="23"/>
          <w:lang w:val="es-MX"/>
        </w:rPr>
        <w:t>meses</w:t>
      </w:r>
      <w:r w:rsidRPr="00527D73">
        <w:rPr>
          <w:rFonts w:ascii="Baskerville Old Face" w:hAnsi="Baskerville Old Face"/>
          <w:sz w:val="23"/>
          <w:szCs w:val="23"/>
          <w:lang w:val="es-MX"/>
        </w:rPr>
        <w:t xml:space="preserve"> contados a partir de la fecha en que el Estado cumpla las Condiciones Suspensivas a que hace referencia la Sección 3.2 del presente Contrato, el cual podrá ser ampliado por el Banco, previa petición por escrito del Estado. </w:t>
      </w:r>
    </w:p>
    <w:p w14:paraId="097FC85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0635EE81" w14:textId="69383EC8"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Registro Estatal</w:t>
      </w:r>
      <w:r w:rsidRPr="00527D73">
        <w:rPr>
          <w:rFonts w:ascii="Baskerville Old Face" w:hAnsi="Baskerville Old Face"/>
          <w:sz w:val="23"/>
          <w:szCs w:val="23"/>
          <w:lang w:val="es-MX"/>
        </w:rPr>
        <w:t xml:space="preserve">”: Significa el Registro Central de Deuda Pública Estatal. </w:t>
      </w:r>
    </w:p>
    <w:p w14:paraId="3B699F0F" w14:textId="77777777"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5E0B7B1E" w14:textId="6D30CC47" w:rsidR="001F250F" w:rsidRPr="00527D73" w:rsidRDefault="009968A6"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Registro del Congreso Estatal</w:t>
      </w:r>
      <w:r w:rsidRPr="00527D73">
        <w:rPr>
          <w:rFonts w:ascii="Baskerville Old Face" w:hAnsi="Baskerville Old Face"/>
          <w:sz w:val="23"/>
          <w:szCs w:val="23"/>
          <w:lang w:val="es-MX"/>
        </w:rPr>
        <w:t>”: Significa el registro a cargo del Congreso del Estado, por conducto de la Auditoría Superior del Estado, referido en el artículo 37 de la Ley de Deuda Local.</w:t>
      </w:r>
    </w:p>
    <w:p w14:paraId="6B399B7B" w14:textId="78B20C02"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797F06D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Reglamento del Registro Público Único</w:t>
      </w:r>
      <w:r w:rsidRPr="00527D73">
        <w:rPr>
          <w:rFonts w:ascii="Baskerville Old Face" w:hAnsi="Baskerville Old Face"/>
          <w:sz w:val="23"/>
          <w:szCs w:val="23"/>
          <w:lang w:val="es-MX"/>
        </w:rPr>
        <w:t>”: Tiene el significado que se le atribuye a dicho término en el antecedente II del presente Contrato.</w:t>
      </w:r>
    </w:p>
    <w:p w14:paraId="193630E3"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4EFE32B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Registro Público Único</w:t>
      </w:r>
      <w:r w:rsidRPr="00527D73">
        <w:rPr>
          <w:rFonts w:ascii="Baskerville Old Face" w:hAnsi="Baskerville Old Face"/>
          <w:sz w:val="23"/>
          <w:szCs w:val="23"/>
          <w:lang w:val="es-MX"/>
        </w:rPr>
        <w:t>”: Significa el Registro Público Único de Financiamientos y Obligaciones de Entidades Federativas y Municipios, a cargo de la Secretaría de Hacienda y Crédito Público.</w:t>
      </w:r>
    </w:p>
    <w:p w14:paraId="08ED079A"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0849665B"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Saldo Objetivo del Fondo de Reserva</w:t>
      </w:r>
      <w:r w:rsidRPr="00527D73">
        <w:rPr>
          <w:rFonts w:ascii="Baskerville Old Face" w:hAnsi="Baskerville Old Face"/>
          <w:sz w:val="23"/>
          <w:szCs w:val="23"/>
          <w:lang w:val="es-MX"/>
        </w:rPr>
        <w:t>”: Significa el saldo mínimo que el Fiduciario deberá constituir, fondear y mantener en el Fondo de Reserva asociado al presente Contrato, en cada Fecha de Pago, mismo que será equivalente a una cantidad equivalente a multiplicar por [2] ([dos]) la Cantidad Requerida del Financiamiento por concepto de principal e intereses para el Periodo de Pago inmediato siguiente.</w:t>
      </w:r>
    </w:p>
    <w:p w14:paraId="02E86882"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28FE069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Secretaría</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Secretaría de Hacienda</w:t>
      </w:r>
      <w:r w:rsidRPr="00527D73">
        <w:rPr>
          <w:rFonts w:ascii="Baskerville Old Face" w:hAnsi="Baskerville Old Face"/>
          <w:sz w:val="23"/>
          <w:szCs w:val="23"/>
          <w:lang w:val="es-MX"/>
        </w:rPr>
        <w:t>”: Significa, indistintamente, la Secretaría de Hacienda del Estado de Chihuahua.</w:t>
      </w:r>
    </w:p>
    <w:p w14:paraId="344F8DA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0DFADF31" w14:textId="77777777"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05D683B8" w14:textId="77777777" w:rsidR="009968A6" w:rsidRPr="00527D73" w:rsidRDefault="009968A6" w:rsidP="009968A6">
      <w:pPr>
        <w:pStyle w:val="Prrafodelista"/>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lastRenderedPageBreak/>
        <w:t>“</w:t>
      </w:r>
      <w:r w:rsidRPr="00527D73">
        <w:rPr>
          <w:rFonts w:ascii="Baskerville Old Face" w:hAnsi="Baskerville Old Face" w:cs="Times New Roman"/>
          <w:sz w:val="23"/>
          <w:szCs w:val="23"/>
          <w:u w:val="single"/>
          <w:lang w:val="es-MX"/>
        </w:rPr>
        <w:t>Servicio del Financiamiento</w:t>
      </w:r>
      <w:r w:rsidRPr="00527D73">
        <w:rPr>
          <w:rFonts w:ascii="Baskerville Old Face" w:hAnsi="Baskerville Old Face" w:cs="Times New Roman"/>
          <w:sz w:val="23"/>
          <w:szCs w:val="23"/>
          <w:lang w:val="es-MX"/>
        </w:rPr>
        <w:t>”: Significa, la cantidad de principal e intereses que el Acreditado deberá pagar mensualmente conforme a los términos y condiciones del presente Contrato.</w:t>
      </w:r>
    </w:p>
    <w:p w14:paraId="1187E604" w14:textId="77777777" w:rsidR="009968A6" w:rsidRPr="00527D73" w:rsidRDefault="009968A6" w:rsidP="009968A6">
      <w:pPr>
        <w:pStyle w:val="Prrafodelista"/>
        <w:spacing w:after="0" w:line="240" w:lineRule="auto"/>
        <w:ind w:left="567"/>
        <w:jc w:val="both"/>
        <w:rPr>
          <w:rFonts w:ascii="Baskerville Old Face" w:hAnsi="Baskerville Old Face" w:cs="Times New Roman"/>
          <w:sz w:val="23"/>
          <w:szCs w:val="23"/>
          <w:lang w:val="es-MX"/>
        </w:rPr>
      </w:pPr>
    </w:p>
    <w:p w14:paraId="258FD576" w14:textId="77777777" w:rsidR="009968A6" w:rsidRPr="00527D73" w:rsidRDefault="009968A6" w:rsidP="009968A6">
      <w:pPr>
        <w:pStyle w:val="Prrafodelista"/>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SHCP</w:t>
      </w:r>
      <w:r w:rsidRPr="00527D73">
        <w:rPr>
          <w:rFonts w:ascii="Baskerville Old Face" w:hAnsi="Baskerville Old Face" w:cs="Times New Roman"/>
          <w:sz w:val="23"/>
          <w:szCs w:val="23"/>
          <w:lang w:val="es-MX"/>
        </w:rPr>
        <w:t xml:space="preserve">”: Significa, la Secretaría de Hacienda y Crédito Público federal.  </w:t>
      </w:r>
    </w:p>
    <w:p w14:paraId="7D38C47A" w14:textId="77777777"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6AF9EC06"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Sobretas</w:t>
      </w:r>
      <w:r w:rsidRPr="00527D73">
        <w:rPr>
          <w:rFonts w:ascii="Baskerville Old Face" w:hAnsi="Baskerville Old Face"/>
          <w:sz w:val="23"/>
          <w:szCs w:val="23"/>
          <w:lang w:val="es-MX"/>
        </w:rPr>
        <w:t>a” o “</w:t>
      </w:r>
      <w:r w:rsidRPr="00527D73">
        <w:rPr>
          <w:rFonts w:ascii="Baskerville Old Face" w:hAnsi="Baskerville Old Face"/>
          <w:sz w:val="23"/>
          <w:szCs w:val="23"/>
          <w:u w:val="single"/>
          <w:lang w:val="es-MX"/>
        </w:rPr>
        <w:t>Margen Aplicable</w:t>
      </w:r>
      <w:r w:rsidRPr="00527D73">
        <w:rPr>
          <w:rFonts w:ascii="Baskerville Old Face" w:hAnsi="Baskerville Old Face"/>
          <w:sz w:val="23"/>
          <w:szCs w:val="23"/>
          <w:lang w:val="es-MX"/>
        </w:rPr>
        <w:t>”: Tiene el significado que se le atribuye en la Cláusula [Séptima].</w:t>
      </w:r>
    </w:p>
    <w:p w14:paraId="10E0906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12107A64"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Solicitud de Pago</w:t>
      </w:r>
      <w:r w:rsidRPr="00527D73">
        <w:rPr>
          <w:rFonts w:ascii="Baskerville Old Face" w:hAnsi="Baskerville Old Face"/>
          <w:sz w:val="23"/>
          <w:szCs w:val="23"/>
          <w:lang w:val="es-MX"/>
        </w:rPr>
        <w:t xml:space="preserve">”: Significa una solicitud de pago presentada por el Banco en términos del Fideicomiso. </w:t>
      </w:r>
    </w:p>
    <w:p w14:paraId="1D33FFEF"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6EEE30BD"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Tasa de Interés Ordinaria</w:t>
      </w:r>
      <w:r w:rsidRPr="00527D73">
        <w:rPr>
          <w:rFonts w:ascii="Baskerville Old Face" w:hAnsi="Baskerville Old Face"/>
          <w:sz w:val="23"/>
          <w:szCs w:val="23"/>
          <w:lang w:val="es-MX"/>
        </w:rPr>
        <w:t>”: Tiene el significado que se le atribuye en la Cláusula [Séptima] del presente Contrato.</w:t>
      </w:r>
    </w:p>
    <w:p w14:paraId="42D0B659"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BF05F8E"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Tasa de Interés Moratorio</w:t>
      </w:r>
      <w:r w:rsidRPr="00527D73">
        <w:rPr>
          <w:rFonts w:ascii="Baskerville Old Face" w:hAnsi="Baskerville Old Face"/>
          <w:sz w:val="23"/>
          <w:szCs w:val="23"/>
          <w:lang w:val="es-MX"/>
        </w:rPr>
        <w:t>”: Tiene el significado que se le atribuye en la Cláusula [Octava] del presente Contrato.</w:t>
      </w:r>
    </w:p>
    <w:p w14:paraId="2F8EA1A7"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0DDC600F" w14:textId="77777777"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Tasa de Referencia</w:t>
      </w:r>
      <w:r w:rsidRPr="00527D73">
        <w:rPr>
          <w:rFonts w:ascii="Baskerville Old Face" w:hAnsi="Baskerville Old Face"/>
          <w:sz w:val="23"/>
          <w:szCs w:val="23"/>
          <w:lang w:val="es-MX"/>
        </w:rPr>
        <w:t xml:space="preserve">”: Significa la TIIE o, en su caso, la tasa que se establezca conforme a los supuestos establecidos en la Cláusula [Novena] del presente Contrato. </w:t>
      </w:r>
    </w:p>
    <w:p w14:paraId="5A5DD180" w14:textId="087BFB09" w:rsidR="001F250F" w:rsidRPr="00527D73" w:rsidRDefault="001F250F" w:rsidP="001755C6">
      <w:pPr>
        <w:pStyle w:val="Prrafodelista"/>
        <w:spacing w:after="0" w:line="240" w:lineRule="auto"/>
        <w:ind w:left="567"/>
        <w:jc w:val="both"/>
        <w:rPr>
          <w:rFonts w:ascii="Baskerville Old Face" w:hAnsi="Baskerville Old Face"/>
          <w:sz w:val="23"/>
          <w:szCs w:val="23"/>
          <w:lang w:val="es-MX"/>
        </w:rPr>
      </w:pPr>
    </w:p>
    <w:p w14:paraId="573CD9F2" w14:textId="099532DB" w:rsidR="00EC2656" w:rsidRPr="00527D73" w:rsidRDefault="001F250F"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TIIE</w:t>
      </w:r>
      <w:r w:rsidRPr="00527D73">
        <w:rPr>
          <w:rFonts w:ascii="Baskerville Old Face" w:hAnsi="Baskerville Old Face"/>
          <w:sz w:val="23"/>
          <w:szCs w:val="23"/>
          <w:lang w:val="es-MX"/>
        </w:rPr>
        <w:t xml:space="preserve">”: 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3/2012 (tres diagonal dos mil doce). La TIIE que se utilizará para calcular los intereses mensuales, será la que se encuentre vigente un día hábil anterior a la fecha de inicio de cada Periodo de Pago. </w:t>
      </w:r>
    </w:p>
    <w:p w14:paraId="2BB593FC" w14:textId="77777777" w:rsidR="009968A6" w:rsidRPr="00527D73" w:rsidRDefault="009968A6" w:rsidP="001755C6">
      <w:pPr>
        <w:pStyle w:val="Prrafodelista"/>
        <w:spacing w:after="0" w:line="240" w:lineRule="auto"/>
        <w:ind w:left="567"/>
        <w:jc w:val="both"/>
        <w:rPr>
          <w:rFonts w:ascii="Baskerville Old Face" w:hAnsi="Baskerville Old Face"/>
          <w:sz w:val="23"/>
          <w:szCs w:val="23"/>
          <w:lang w:val="es-MX"/>
        </w:rPr>
      </w:pPr>
    </w:p>
    <w:p w14:paraId="269430C8" w14:textId="77777777" w:rsidR="009968A6" w:rsidRPr="00527D73" w:rsidRDefault="009968A6" w:rsidP="009968A6">
      <w:pPr>
        <w:pStyle w:val="Prrafodelista"/>
        <w:numPr>
          <w:ilvl w:val="1"/>
          <w:numId w:val="9"/>
        </w:numPr>
        <w:spacing w:after="0" w:line="240" w:lineRule="auto"/>
        <w:ind w:left="567" w:hanging="567"/>
        <w:jc w:val="both"/>
        <w:rPr>
          <w:rFonts w:ascii="Baskerville Old Face" w:hAnsi="Baskerville Old Face" w:cs="Times New Roman"/>
          <w:sz w:val="23"/>
          <w:szCs w:val="23"/>
          <w:lang w:val="es-MX"/>
        </w:rPr>
      </w:pPr>
      <w:r w:rsidRPr="00527D73">
        <w:rPr>
          <w:rFonts w:ascii="Baskerville Old Face" w:hAnsi="Baskerville Old Face" w:cs="Times New Roman"/>
          <w:b/>
          <w:bCs/>
          <w:sz w:val="23"/>
          <w:szCs w:val="23"/>
          <w:u w:val="single"/>
          <w:lang w:val="es-MX"/>
        </w:rPr>
        <w:t>Referencias</w:t>
      </w:r>
      <w:r w:rsidRPr="00527D73">
        <w:rPr>
          <w:rFonts w:ascii="Baskerville Old Face" w:hAnsi="Baskerville Old Face" w:cs="Times New Roman"/>
          <w:sz w:val="23"/>
          <w:szCs w:val="23"/>
          <w:lang w:val="es-MX"/>
        </w:rPr>
        <w:t>. Salvo disposición en contrario, todas las referencias a Cláusulas, Secciones y Anexos, se entenderán respecto a Cláusulas, Secciones y Anexos del presente Contrato. Las referencias a “días” significarán días naturales. Las referencias a cualquier documento, instrumento o contrato, incluyendo el presente Contrato,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57C7C9C3" w14:textId="77777777" w:rsidR="009968A6" w:rsidRPr="00527D73" w:rsidRDefault="009968A6" w:rsidP="009968A6">
      <w:pPr>
        <w:spacing w:after="0" w:line="240" w:lineRule="auto"/>
        <w:jc w:val="both"/>
        <w:rPr>
          <w:rFonts w:ascii="Baskerville Old Face" w:hAnsi="Baskerville Old Face"/>
          <w:sz w:val="23"/>
          <w:szCs w:val="23"/>
        </w:rPr>
      </w:pPr>
    </w:p>
    <w:p w14:paraId="6F8A6423" w14:textId="0C9A122B" w:rsidR="00EC2656" w:rsidRPr="00527D73" w:rsidRDefault="00EC2656" w:rsidP="001755C6">
      <w:pPr>
        <w:pStyle w:val="Ttulo1"/>
        <w:spacing w:before="0" w:line="240" w:lineRule="auto"/>
        <w:rPr>
          <w:rFonts w:ascii="Baskerville Old Face" w:hAnsi="Baskerville Old Face"/>
          <w:b/>
          <w:bCs/>
          <w:color w:val="auto"/>
          <w:sz w:val="23"/>
          <w:szCs w:val="23"/>
        </w:rPr>
      </w:pPr>
      <w:bookmarkStart w:id="4" w:name="_Toc148104526"/>
      <w:r w:rsidRPr="00527D73">
        <w:rPr>
          <w:rFonts w:ascii="Baskerville Old Face" w:hAnsi="Baskerville Old Face"/>
          <w:b/>
          <w:bCs/>
          <w:color w:val="auto"/>
          <w:sz w:val="23"/>
          <w:szCs w:val="23"/>
        </w:rPr>
        <w:t xml:space="preserve">SEGUNDA. </w:t>
      </w:r>
      <w:r w:rsidRPr="00527D73">
        <w:rPr>
          <w:rFonts w:ascii="Baskerville Old Face" w:hAnsi="Baskerville Old Face"/>
          <w:color w:val="auto"/>
          <w:sz w:val="23"/>
          <w:szCs w:val="23"/>
          <w:u w:val="single"/>
        </w:rPr>
        <w:t>Monto del Crédito</w:t>
      </w:r>
      <w:r w:rsidRPr="00527D73">
        <w:rPr>
          <w:rFonts w:ascii="Baskerville Old Face" w:hAnsi="Baskerville Old Face"/>
          <w:b/>
          <w:bCs/>
          <w:color w:val="auto"/>
          <w:sz w:val="23"/>
          <w:szCs w:val="23"/>
        </w:rPr>
        <w:t>.</w:t>
      </w:r>
      <w:bookmarkEnd w:id="4"/>
    </w:p>
    <w:p w14:paraId="591E96C3" w14:textId="77777777" w:rsidR="00EC2656" w:rsidRPr="00527D73" w:rsidRDefault="00EC2656" w:rsidP="001755C6">
      <w:pPr>
        <w:spacing w:after="0" w:line="240" w:lineRule="auto"/>
        <w:rPr>
          <w:rFonts w:ascii="Baskerville Old Face" w:hAnsi="Baskerville Old Face"/>
          <w:sz w:val="23"/>
          <w:szCs w:val="23"/>
        </w:rPr>
      </w:pPr>
    </w:p>
    <w:p w14:paraId="1192EDBB" w14:textId="30BB29B9" w:rsidR="00EC2656" w:rsidRPr="00527D73" w:rsidRDefault="00EC2656" w:rsidP="00CB4811">
      <w:pPr>
        <w:pStyle w:val="Prrafodelista"/>
        <w:numPr>
          <w:ilvl w:val="1"/>
          <w:numId w:val="10"/>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Monto del Crédito</w:t>
      </w:r>
      <w:r w:rsidRPr="00527D73">
        <w:rPr>
          <w:rFonts w:ascii="Baskerville Old Face" w:hAnsi="Baskerville Old Face" w:cs="Arial"/>
          <w:sz w:val="23"/>
          <w:szCs w:val="23"/>
          <w:lang w:val="es-MX"/>
        </w:rPr>
        <w:t xml:space="preserve">. Por virtud del presente Contrato, el Banco otorga a favor del Estado un crédito simple, poniendo a su disposición la cantidad de </w:t>
      </w:r>
      <w:r w:rsidR="009968A6"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$3,000,000,000.00 (Tres mil millones de pesos 00/100 Moneda Nacional)</w:t>
      </w:r>
      <w:r w:rsidR="009968A6"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w:t>
      </w:r>
      <w:r w:rsidRPr="00527D73">
        <w:rPr>
          <w:rFonts w:ascii="Baskerville Old Face" w:hAnsi="Baskerville Old Face"/>
          <w:sz w:val="23"/>
          <w:szCs w:val="23"/>
          <w:lang w:val="es-MX"/>
        </w:rPr>
        <w:t xml:space="preserve"> </w:t>
      </w:r>
      <w:r w:rsidRPr="00527D73">
        <w:rPr>
          <w:rFonts w:ascii="Baskerville Old Face" w:hAnsi="Baskerville Old Face" w:cs="Arial"/>
          <w:sz w:val="23"/>
          <w:szCs w:val="23"/>
          <w:lang w:val="es-MX"/>
        </w:rPr>
        <w:t>en cuyo importe no se encuentran comprendidos los intereses, gastos financieros u otras cantidades que el Acreditado deba pagar al Acreditante en relación con el Crédito, que se causen en términos de lo pactado en el presente Contrato.</w:t>
      </w:r>
    </w:p>
    <w:p w14:paraId="4CB6D269" w14:textId="77777777" w:rsidR="00EC2656" w:rsidRPr="00527D73" w:rsidRDefault="00EC2656" w:rsidP="001755C6">
      <w:pPr>
        <w:pStyle w:val="Prrafodelista"/>
        <w:spacing w:after="0" w:line="240" w:lineRule="auto"/>
        <w:ind w:left="851"/>
        <w:jc w:val="both"/>
        <w:rPr>
          <w:rFonts w:ascii="Baskerville Old Face" w:hAnsi="Baskerville Old Face" w:cs="Arial"/>
          <w:sz w:val="23"/>
          <w:szCs w:val="23"/>
          <w:lang w:val="es-MX"/>
        </w:rPr>
      </w:pPr>
    </w:p>
    <w:p w14:paraId="1CB2D7D2" w14:textId="77777777" w:rsidR="00EC2656" w:rsidRPr="00527D73" w:rsidRDefault="00EC2656" w:rsidP="001755C6">
      <w:pPr>
        <w:spacing w:after="0" w:line="240" w:lineRule="auto"/>
        <w:ind w:left="567"/>
        <w:jc w:val="both"/>
        <w:rPr>
          <w:rFonts w:ascii="Baskerville Old Face" w:hAnsi="Baskerville Old Face" w:cs="Arial"/>
          <w:sz w:val="23"/>
          <w:szCs w:val="23"/>
        </w:rPr>
      </w:pPr>
      <w:r w:rsidRPr="00527D73">
        <w:rPr>
          <w:rFonts w:ascii="Baskerville Old Face" w:hAnsi="Baskerville Old Face" w:cs="Arial"/>
          <w:sz w:val="23"/>
          <w:szCs w:val="23"/>
        </w:rPr>
        <w:t>El importe que se precisa en el párrafo inmediato anterior, incluye específicamente el importe para financiar los conceptos a que hace referencia la Cláusula [Cuarta].</w:t>
      </w:r>
    </w:p>
    <w:p w14:paraId="140E4651" w14:textId="77777777" w:rsidR="00EC2656" w:rsidRPr="00527D73" w:rsidRDefault="00EC2656" w:rsidP="001755C6">
      <w:pPr>
        <w:pStyle w:val="Prrafodelista"/>
        <w:spacing w:after="0" w:line="240" w:lineRule="auto"/>
        <w:ind w:left="567"/>
        <w:jc w:val="both"/>
        <w:rPr>
          <w:rFonts w:ascii="Baskerville Old Face" w:hAnsi="Baskerville Old Face" w:cs="Arial"/>
          <w:sz w:val="23"/>
          <w:szCs w:val="23"/>
          <w:lang w:val="es-MX"/>
        </w:rPr>
      </w:pPr>
    </w:p>
    <w:p w14:paraId="02AC5FA8" w14:textId="77777777" w:rsidR="00EC2656" w:rsidRPr="00527D73" w:rsidRDefault="00EC2656" w:rsidP="001755C6">
      <w:pPr>
        <w:spacing w:after="0" w:line="240" w:lineRule="auto"/>
        <w:ind w:left="567"/>
        <w:jc w:val="both"/>
        <w:rPr>
          <w:rFonts w:ascii="Baskerville Old Face" w:hAnsi="Baskerville Old Face" w:cs="Arial"/>
          <w:sz w:val="23"/>
          <w:szCs w:val="23"/>
        </w:rPr>
      </w:pPr>
      <w:r w:rsidRPr="00527D73">
        <w:rPr>
          <w:rFonts w:ascii="Baskerville Old Face" w:hAnsi="Baskerville Old Face" w:cs="Arial"/>
          <w:sz w:val="23"/>
          <w:szCs w:val="23"/>
        </w:rPr>
        <w:lastRenderedPageBreak/>
        <w:t>El Crédito será dispuesto por el Estado conforme a lo estipulado en la Cláusula [Tercera]. El Crédito tendrá el carácter de no revolvente, por lo que las cantidades del Crédito dispuestas conforme a este Contrato y pagadas no podrán volver a ser dispuestas por el Estado.</w:t>
      </w:r>
    </w:p>
    <w:p w14:paraId="29DE556C" w14:textId="77777777" w:rsidR="00EC2656" w:rsidRPr="00527D73" w:rsidRDefault="00EC2656" w:rsidP="001755C6">
      <w:pPr>
        <w:pStyle w:val="Prrafodelista"/>
        <w:spacing w:after="0" w:line="240" w:lineRule="auto"/>
        <w:ind w:left="567"/>
        <w:jc w:val="both"/>
        <w:rPr>
          <w:rFonts w:ascii="Baskerville Old Face" w:hAnsi="Baskerville Old Face" w:cs="Arial"/>
          <w:sz w:val="23"/>
          <w:szCs w:val="23"/>
          <w:lang w:val="es-MX"/>
        </w:rPr>
      </w:pPr>
    </w:p>
    <w:p w14:paraId="517FDC37" w14:textId="77777777" w:rsidR="00EC2656" w:rsidRPr="00527D73" w:rsidRDefault="00EC2656" w:rsidP="001755C6">
      <w:pPr>
        <w:spacing w:after="0" w:line="240" w:lineRule="auto"/>
        <w:ind w:left="567"/>
        <w:jc w:val="both"/>
        <w:rPr>
          <w:rFonts w:ascii="Baskerville Old Face" w:hAnsi="Baskerville Old Face" w:cs="Arial"/>
          <w:sz w:val="23"/>
          <w:szCs w:val="23"/>
        </w:rPr>
      </w:pPr>
      <w:r w:rsidRPr="00527D73">
        <w:rPr>
          <w:rFonts w:ascii="Baskerville Old Face" w:hAnsi="Baskerville Old Face" w:cs="Arial"/>
          <w:sz w:val="23"/>
          <w:szCs w:val="23"/>
        </w:rPr>
        <w:t>Dentro del monto del Crédito no se comprenden: (i) los gastos causados o a ser causados en relación con el Crédito; e (ii) intereses ni demás accesorios financieros que deba cubrir el Estado a favor del Banco en términos del presente Contrato y/o de los demás Documentos del Financiamiento.</w:t>
      </w:r>
    </w:p>
    <w:p w14:paraId="0523FE0E" w14:textId="77777777" w:rsidR="009968A6" w:rsidRPr="00527D73" w:rsidRDefault="009968A6" w:rsidP="001755C6">
      <w:pPr>
        <w:spacing w:after="0" w:line="240" w:lineRule="auto"/>
        <w:ind w:left="567"/>
        <w:jc w:val="both"/>
        <w:rPr>
          <w:rFonts w:ascii="Baskerville Old Face" w:hAnsi="Baskerville Old Face" w:cs="Arial"/>
          <w:sz w:val="23"/>
          <w:szCs w:val="23"/>
        </w:rPr>
      </w:pPr>
    </w:p>
    <w:p w14:paraId="5C2B6DA5" w14:textId="78A8B0F5" w:rsidR="00EC2656" w:rsidRPr="00527D73" w:rsidRDefault="00EC2656" w:rsidP="001755C6">
      <w:pPr>
        <w:pStyle w:val="Ttulo1"/>
        <w:spacing w:before="0" w:line="240" w:lineRule="auto"/>
        <w:rPr>
          <w:rFonts w:ascii="Baskerville Old Face" w:hAnsi="Baskerville Old Face"/>
          <w:color w:val="auto"/>
          <w:sz w:val="23"/>
          <w:szCs w:val="23"/>
        </w:rPr>
      </w:pPr>
      <w:bookmarkStart w:id="5" w:name="_Toc148104527"/>
      <w:r w:rsidRPr="00527D73">
        <w:rPr>
          <w:rFonts w:ascii="Baskerville Old Face" w:hAnsi="Baskerville Old Face"/>
          <w:b/>
          <w:bCs/>
          <w:color w:val="auto"/>
          <w:sz w:val="23"/>
          <w:szCs w:val="23"/>
        </w:rPr>
        <w:t>TERCERA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Disposición del Crédito</w:t>
      </w:r>
      <w:r w:rsidRPr="00527D73">
        <w:rPr>
          <w:rFonts w:ascii="Baskerville Old Face" w:hAnsi="Baskerville Old Face"/>
          <w:color w:val="auto"/>
          <w:sz w:val="23"/>
          <w:szCs w:val="23"/>
        </w:rPr>
        <w:t>.</w:t>
      </w:r>
      <w:bookmarkEnd w:id="5"/>
    </w:p>
    <w:p w14:paraId="289E18C4" w14:textId="77777777" w:rsidR="00EC2656" w:rsidRPr="00527D73" w:rsidRDefault="00EC2656" w:rsidP="001755C6">
      <w:pPr>
        <w:spacing w:after="0" w:line="240" w:lineRule="auto"/>
        <w:rPr>
          <w:rFonts w:ascii="Baskerville Old Face" w:hAnsi="Baskerville Old Face"/>
          <w:sz w:val="23"/>
          <w:szCs w:val="23"/>
        </w:rPr>
      </w:pPr>
    </w:p>
    <w:p w14:paraId="64FF5246" w14:textId="77777777" w:rsidR="00EC2656" w:rsidRPr="00527D73" w:rsidRDefault="00EC2656" w:rsidP="001755C6">
      <w:pPr>
        <w:pStyle w:val="Prrafodelista"/>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Disposición</w:t>
      </w:r>
      <w:r w:rsidRPr="00527D73">
        <w:rPr>
          <w:rFonts w:ascii="Baskerville Old Face" w:hAnsi="Baskerville Old Face"/>
          <w:sz w:val="23"/>
          <w:szCs w:val="23"/>
          <w:lang w:val="es-MX"/>
        </w:rPr>
        <w:t>. Sujeto al cumplimiento de las Condiciones Suspensivas previstas en la Sección [3.2] siguiente, el Estado podrá ejercer el importe del Crédito en una o varias Disposiciones, mediante la presentación de un Aviso de Disposición por cada Disposición respectiva, con por lo menos 1 (un) Día Hábil de anticipación a la fecha en que el Estado pretenda realizar un desembolso. Para efectos de claridad, las Disposiciones adicionales podrán realizarse mientras se encuentre vigente el Plazo de Disposición y exista saldo disponible en el monto del Crédito.</w:t>
      </w:r>
    </w:p>
    <w:p w14:paraId="266968AD" w14:textId="77777777" w:rsidR="00EC2656" w:rsidRPr="00527D73" w:rsidRDefault="00EC2656" w:rsidP="001755C6">
      <w:pPr>
        <w:pStyle w:val="Prrafodelista"/>
        <w:spacing w:after="0" w:line="240" w:lineRule="auto"/>
        <w:jc w:val="both"/>
        <w:rPr>
          <w:rFonts w:ascii="Baskerville Old Face" w:hAnsi="Baskerville Old Face"/>
          <w:sz w:val="23"/>
          <w:szCs w:val="23"/>
          <w:lang w:val="es-MX"/>
        </w:rPr>
      </w:pPr>
    </w:p>
    <w:p w14:paraId="47830CDB" w14:textId="2163BC61" w:rsidR="00EC2656" w:rsidRPr="00527D73" w:rsidRDefault="00EC2656" w:rsidP="001755C6">
      <w:pPr>
        <w:pStyle w:val="Prrafodelista"/>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Condiciones Suspensivas</w:t>
      </w:r>
      <w:r w:rsidRPr="00527D73">
        <w:rPr>
          <w:rFonts w:ascii="Baskerville Old Face" w:hAnsi="Baskerville Old Face"/>
          <w:sz w:val="23"/>
          <w:szCs w:val="23"/>
          <w:lang w:val="es-MX"/>
        </w:rPr>
        <w:t>. El Estado deberá cumplir con las siguientes Condiciones Suspensivas, en o antes de la fecha que pretenda llevar a cabo la primera Disposición, pero en todo caso, dentro de 60 (sesenta) Días Hábiles contados a partir de la fecha de firma del presente Contrato.</w:t>
      </w:r>
    </w:p>
    <w:p w14:paraId="09910A10" w14:textId="77777777" w:rsidR="00EC2656" w:rsidRPr="00527D73" w:rsidRDefault="00EC2656" w:rsidP="001755C6">
      <w:pPr>
        <w:pStyle w:val="Prrafodelista"/>
        <w:spacing w:after="0" w:line="240" w:lineRule="auto"/>
        <w:rPr>
          <w:rFonts w:ascii="Baskerville Old Face" w:hAnsi="Baskerville Old Face"/>
          <w:sz w:val="23"/>
          <w:szCs w:val="23"/>
          <w:lang w:val="es-MX"/>
        </w:rPr>
      </w:pPr>
    </w:p>
    <w:p w14:paraId="1C3BB12D" w14:textId="77777777" w:rsidR="00EC2656" w:rsidRPr="00527D73" w:rsidRDefault="00EC2656" w:rsidP="001755C6">
      <w:pPr>
        <w:pStyle w:val="Prrafodelista"/>
        <w:spacing w:after="0" w:line="240" w:lineRule="auto"/>
        <w:ind w:left="567"/>
        <w:rPr>
          <w:rFonts w:ascii="Baskerville Old Face" w:hAnsi="Baskerville Old Face"/>
          <w:sz w:val="23"/>
          <w:szCs w:val="23"/>
          <w:lang w:val="es-MX"/>
        </w:rPr>
      </w:pPr>
      <w:r w:rsidRPr="00527D73">
        <w:rPr>
          <w:rFonts w:ascii="Baskerville Old Face" w:hAnsi="Baskerville Old Face"/>
          <w:sz w:val="23"/>
          <w:szCs w:val="23"/>
          <w:lang w:val="es-MX"/>
        </w:rPr>
        <w:t>El Banco deberá haber recibido la información que se señala a continuación:</w:t>
      </w:r>
    </w:p>
    <w:p w14:paraId="46916825" w14:textId="77777777" w:rsidR="00EC2656" w:rsidRPr="00527D73" w:rsidRDefault="00EC2656" w:rsidP="001755C6">
      <w:pPr>
        <w:pStyle w:val="Prrafodelista"/>
        <w:spacing w:after="0" w:line="240" w:lineRule="auto"/>
        <w:rPr>
          <w:rFonts w:ascii="Baskerville Old Face" w:hAnsi="Baskerville Old Face"/>
          <w:sz w:val="23"/>
          <w:szCs w:val="23"/>
          <w:lang w:val="es-MX"/>
        </w:rPr>
      </w:pPr>
    </w:p>
    <w:p w14:paraId="4AAD67AA" w14:textId="77777777"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Un ejemplar original del presente Contrato y copia de las constancias necesarias para acreditar que el presente Contrato se encuentra debidamente inscrito en el Registro Estatal y en el Registro Público Único que lleva la Secretaría de Hacienda y Crédito Público, o en aquellos registros que los sustituyan o complementen de conformidad con la normatividad aplicable.</w:t>
      </w:r>
    </w:p>
    <w:p w14:paraId="7B6AFF9C" w14:textId="3BBC87AA"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 </w:t>
      </w:r>
    </w:p>
    <w:p w14:paraId="666D07CA" w14:textId="0B0529AB"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Una copia simple de la Instrucción Irrevocable dirigida a la Unidad de Coordinación con Entidades Federativas de la Secretaría de Hacienda y Crédito Público, con copia a la Tesorería de la Federación, o aquellas dependencias que las sustituyan y/o complementen, mediante la cual el Estado notifique e instruya: </w:t>
      </w:r>
      <w:r w:rsidR="009968A6" w:rsidRPr="00527D73">
        <w:rPr>
          <w:rFonts w:ascii="Baskerville Old Face" w:hAnsi="Baskerville Old Face"/>
          <w:sz w:val="23"/>
          <w:szCs w:val="23"/>
          <w:lang w:val="es-MX"/>
        </w:rPr>
        <w:t>(i) la afectación de las Participaciones Afectadas, y se haga constar el Porcentaje Asignado de Participaciones Afectadas que le corresponde al presente Contrato, (ii) instruya el depósito de cualesquier recursos derivados de las Participaciones Afectadas a las cuentas del Fideicomiso correspondientes, e (iii) instruya que dicha Instrucción Irrevocable no podrá ser revocada ni modificada sin el previo consentimiento por escrito de los acreedores cuyos financiamientos tienen como fuente de pago las Participaciones Afectadas.</w:t>
      </w:r>
    </w:p>
    <w:p w14:paraId="3851F8A4" w14:textId="77777777"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p>
    <w:p w14:paraId="0DAB8344" w14:textId="77777777"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Una copia simple del acuse de recepción de la Instrucción Irrevocable por parte de la Secretaría de Hacienda y Crédito Público a través de sus dependencias debidamente facultadas, o aquellas dependencias que las sustituyan y/o complementen.</w:t>
      </w:r>
    </w:p>
    <w:p w14:paraId="1A79DA16" w14:textId="77777777"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p>
    <w:p w14:paraId="71A28A45" w14:textId="72BA9175"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Una copia [simple / certificada] del Fideicomiso</w:t>
      </w:r>
      <w:r w:rsidR="009968A6" w:rsidRPr="00527D73">
        <w:rPr>
          <w:rFonts w:ascii="Baskerville Old Face" w:hAnsi="Baskerville Old Face"/>
          <w:sz w:val="23"/>
          <w:szCs w:val="23"/>
          <w:lang w:val="es-MX"/>
        </w:rPr>
        <w:t xml:space="preserve"> y sus convenios</w:t>
      </w:r>
      <w:r w:rsidRPr="00527D73">
        <w:rPr>
          <w:rFonts w:ascii="Baskerville Old Face" w:hAnsi="Baskerville Old Face"/>
          <w:sz w:val="23"/>
          <w:szCs w:val="23"/>
          <w:lang w:val="es-MX"/>
        </w:rPr>
        <w:t>, en el cual conste la afectación de</w:t>
      </w:r>
      <w:r w:rsidR="00A8746D" w:rsidRPr="00527D73">
        <w:rPr>
          <w:rFonts w:ascii="Baskerville Old Face" w:hAnsi="Baskerville Old Face"/>
          <w:sz w:val="23"/>
          <w:szCs w:val="23"/>
          <w:lang w:val="es-MX"/>
        </w:rPr>
        <w:t xml:space="preserve">l </w:t>
      </w:r>
      <w:r w:rsidR="009968A6" w:rsidRPr="00527D73">
        <w:rPr>
          <w:rFonts w:ascii="Baskerville Old Face" w:hAnsi="Baskerville Old Face"/>
          <w:sz w:val="23"/>
          <w:szCs w:val="23"/>
          <w:lang w:val="es-MX"/>
        </w:rPr>
        <w:t>las Participaciones Afectadas</w:t>
      </w:r>
      <w:r w:rsidRPr="00527D73">
        <w:rPr>
          <w:rFonts w:ascii="Baskerville Old Face" w:hAnsi="Baskerville Old Face"/>
          <w:sz w:val="23"/>
          <w:szCs w:val="23"/>
          <w:lang w:val="es-MX"/>
        </w:rPr>
        <w:t xml:space="preserve"> como fuente de pago del presente Contrato.</w:t>
      </w:r>
    </w:p>
    <w:p w14:paraId="6912ACB8" w14:textId="77777777"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p>
    <w:p w14:paraId="26A00A60" w14:textId="77777777"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La constancia original de inscripción del Crédito en el Registro del Fideicomiso (tal y como dicho término se define en el Fideicomiso), en donde conste que el Banco tiene la calidad de fideicomisario en primer lugar del Fideicomiso.</w:t>
      </w:r>
    </w:p>
    <w:p w14:paraId="61D111D2" w14:textId="77777777"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p>
    <w:p w14:paraId="05FC23E3" w14:textId="3E031DD9" w:rsidR="00EC2656" w:rsidRPr="00527D73" w:rsidRDefault="00097D23"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Certificación emitida por el Fiduciario del Fideicomiso, en la cual se haga constar las Participaciones Afectadas y el Porcentaje Asignado de Participaciones Afectadas.</w:t>
      </w:r>
    </w:p>
    <w:p w14:paraId="46C0ADB6" w14:textId="77777777" w:rsidR="00097D23" w:rsidRPr="00527D73" w:rsidRDefault="00097D23" w:rsidP="00097D23">
      <w:pPr>
        <w:pStyle w:val="Prrafodelista"/>
        <w:rPr>
          <w:rFonts w:ascii="Baskerville Old Face" w:hAnsi="Baskerville Old Face"/>
          <w:sz w:val="23"/>
          <w:szCs w:val="23"/>
          <w:lang w:val="es-MX"/>
        </w:rPr>
      </w:pPr>
    </w:p>
    <w:p w14:paraId="6D48F3F2" w14:textId="77777777"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El Pagaré original que documente la primera Disposición.</w:t>
      </w:r>
    </w:p>
    <w:p w14:paraId="4FDBB613" w14:textId="77777777"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p>
    <w:p w14:paraId="2D7B04B0" w14:textId="77777777"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Notificación por parte de un funcionario debidamente facultado del Estado, respecto a que en la Fecha de Disposición respectiva no existe una Causa de Vencimiento Anticipado.</w:t>
      </w:r>
    </w:p>
    <w:p w14:paraId="05D19AD5" w14:textId="77777777" w:rsidR="00EC2656" w:rsidRPr="00527D73" w:rsidRDefault="00EC2656" w:rsidP="001755C6">
      <w:pPr>
        <w:pStyle w:val="Prrafodelista"/>
        <w:spacing w:after="0" w:line="240" w:lineRule="auto"/>
        <w:ind w:left="1440"/>
        <w:jc w:val="both"/>
        <w:rPr>
          <w:rFonts w:ascii="Baskerville Old Face" w:hAnsi="Baskerville Old Face"/>
          <w:sz w:val="23"/>
          <w:szCs w:val="23"/>
          <w:lang w:val="es-MX"/>
        </w:rPr>
      </w:pPr>
    </w:p>
    <w:p w14:paraId="76F7DDC7" w14:textId="77777777" w:rsidR="00EC2656" w:rsidRPr="00527D73" w:rsidRDefault="00EC2656" w:rsidP="00CB4811">
      <w:pPr>
        <w:pStyle w:val="Prrafodelista"/>
        <w:numPr>
          <w:ilvl w:val="0"/>
          <w:numId w:val="11"/>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el Acreditado entregue una certificación emitida por el titular de la Secretaría de Hacienda del Estado, mediante la que manifieste que no existe ni se encuentra vigente un Efecto Material Adverso y que el Decreto continúa en pleno vigor y efectos.</w:t>
      </w:r>
    </w:p>
    <w:p w14:paraId="035E2FDC" w14:textId="6E662AFF" w:rsidR="00EC2656" w:rsidRPr="00527D73" w:rsidRDefault="00EC2656" w:rsidP="001755C6">
      <w:pPr>
        <w:pStyle w:val="Prrafodelista"/>
        <w:spacing w:after="0" w:line="240" w:lineRule="auto"/>
        <w:ind w:left="1440"/>
        <w:rPr>
          <w:rFonts w:ascii="Baskerville Old Face" w:hAnsi="Baskerville Old Face"/>
          <w:sz w:val="23"/>
          <w:szCs w:val="23"/>
          <w:lang w:val="es-MX"/>
        </w:rPr>
      </w:pPr>
    </w:p>
    <w:p w14:paraId="1BF00794" w14:textId="1D3DD75D" w:rsidR="00097D23" w:rsidRPr="00527D73" w:rsidRDefault="00097D23" w:rsidP="00097D23">
      <w:pPr>
        <w:spacing w:after="0" w:line="240" w:lineRule="auto"/>
        <w:ind w:left="567"/>
        <w:jc w:val="both"/>
        <w:rPr>
          <w:rFonts w:ascii="Baskerville Old Face" w:hAnsi="Baskerville Old Face"/>
          <w:sz w:val="23"/>
          <w:szCs w:val="23"/>
        </w:rPr>
      </w:pPr>
      <w:r w:rsidRPr="00527D73">
        <w:rPr>
          <w:rFonts w:ascii="Baskerville Old Face" w:hAnsi="Baskerville Old Face"/>
          <w:sz w:val="23"/>
          <w:szCs w:val="23"/>
        </w:rPr>
        <w:t>Las Partes convienen que concluido el plazo para cumplir con las condiciones suspensivas anteriormente referido el Acreditante podrá ampliar dicho plazo mediante autorización por escrito, las veces que resulte necesario y por periodos de 60 (sesenta) días naturales. Las ampliaciones anteriores no podrán modificar en ningún caso y bajo ninguna circunstancia el Plazo Máximo del Crédito.</w:t>
      </w:r>
    </w:p>
    <w:p w14:paraId="0CA40A75" w14:textId="77777777" w:rsidR="00097D23" w:rsidRPr="00527D73" w:rsidRDefault="00097D23" w:rsidP="001755C6">
      <w:pPr>
        <w:pStyle w:val="Prrafodelista"/>
        <w:spacing w:after="0" w:line="240" w:lineRule="auto"/>
        <w:ind w:left="1440"/>
        <w:rPr>
          <w:rFonts w:ascii="Baskerville Old Face" w:hAnsi="Baskerville Old Face"/>
          <w:sz w:val="23"/>
          <w:szCs w:val="23"/>
          <w:lang w:val="es-MX"/>
        </w:rPr>
      </w:pPr>
    </w:p>
    <w:p w14:paraId="04733C4C" w14:textId="79110695" w:rsidR="00351887" w:rsidRPr="00527D73" w:rsidRDefault="00351887" w:rsidP="001755C6">
      <w:pPr>
        <w:pStyle w:val="Prrafodelista"/>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Plazo de Disposición</w:t>
      </w:r>
      <w:r w:rsidRPr="00527D73">
        <w:rPr>
          <w:rFonts w:ascii="Baskerville Old Face" w:hAnsi="Baskerville Old Face"/>
          <w:sz w:val="23"/>
          <w:szCs w:val="23"/>
          <w:lang w:val="es-MX"/>
        </w:rPr>
        <w:t xml:space="preserve">. El Estado deberá ejercer las Disposiciones, a partir de que se cumplan las Condiciones Suspensivas y a más tardar </w:t>
      </w:r>
      <w:r w:rsidR="0010219C">
        <w:rPr>
          <w:rFonts w:ascii="Baskerville Old Face" w:hAnsi="Baskerville Old Face"/>
          <w:sz w:val="23"/>
          <w:szCs w:val="23"/>
          <w:lang w:val="es-MX"/>
        </w:rPr>
        <w:t>12</w:t>
      </w:r>
      <w:r w:rsidR="0010219C"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w:t>
      </w:r>
      <w:r w:rsidR="0010219C">
        <w:rPr>
          <w:rFonts w:ascii="Baskerville Old Face" w:hAnsi="Baskerville Old Face"/>
          <w:sz w:val="23"/>
          <w:szCs w:val="23"/>
          <w:lang w:val="es-MX"/>
        </w:rPr>
        <w:t>doce</w:t>
      </w:r>
      <w:r w:rsidRPr="00527D73">
        <w:rPr>
          <w:rFonts w:ascii="Baskerville Old Face" w:hAnsi="Baskerville Old Face"/>
          <w:sz w:val="23"/>
          <w:szCs w:val="23"/>
          <w:lang w:val="es-MX"/>
        </w:rPr>
        <w:t xml:space="preserve">) </w:t>
      </w:r>
      <w:r w:rsidR="0010219C">
        <w:rPr>
          <w:rFonts w:ascii="Baskerville Old Face" w:hAnsi="Baskerville Old Face"/>
          <w:sz w:val="23"/>
          <w:szCs w:val="23"/>
          <w:lang w:val="es-MX"/>
        </w:rPr>
        <w:t>meses</w:t>
      </w:r>
      <w:r w:rsidRPr="00527D73">
        <w:rPr>
          <w:rFonts w:ascii="Baskerville Old Face" w:hAnsi="Baskerville Old Face"/>
          <w:sz w:val="23"/>
          <w:szCs w:val="23"/>
          <w:lang w:val="es-MX"/>
        </w:rPr>
        <w:t xml:space="preserve"> contados a partir del cumplimiento de las Condiciones Suspensivas anteriormente referidas. </w:t>
      </w:r>
    </w:p>
    <w:p w14:paraId="239B31DF" w14:textId="77777777" w:rsidR="00351887" w:rsidRPr="00527D73" w:rsidRDefault="00351887" w:rsidP="001755C6">
      <w:pPr>
        <w:pStyle w:val="Prrafodelista"/>
        <w:spacing w:after="0" w:line="240" w:lineRule="auto"/>
        <w:jc w:val="both"/>
        <w:rPr>
          <w:rFonts w:ascii="Baskerville Old Face" w:hAnsi="Baskerville Old Face"/>
          <w:sz w:val="23"/>
          <w:szCs w:val="23"/>
          <w:lang w:val="es-MX"/>
        </w:rPr>
      </w:pPr>
    </w:p>
    <w:p w14:paraId="53DCD84B" w14:textId="11D7EC91"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El plazo de disposición terminará anticipadamente en caso de que el Acreditado disponga de la totalidad de los recursos del Crédito.</w:t>
      </w:r>
    </w:p>
    <w:p w14:paraId="5A62A749" w14:textId="77777777"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p>
    <w:p w14:paraId="15B886E5" w14:textId="4C13AC94"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Concluido el plazo de Disposición, los recursos remanentes o no ejercidos por el Acreditado serán cancelados por el Acreditante. Sin embargo el Acreditante podrá ampliar el Plazo de Disposición anteriormente referido mediante autorización por escrito, las veces que resulte necesario. Las ampliaciones anteriores no podrán modificar en ningún caso y bajo ninguna circunstancia el Plazo Máximo del Crédito.</w:t>
      </w:r>
    </w:p>
    <w:p w14:paraId="6D350B3B" w14:textId="77777777" w:rsidR="00351887" w:rsidRPr="00527D73" w:rsidRDefault="00351887" w:rsidP="001755C6">
      <w:pPr>
        <w:pStyle w:val="Prrafodelista"/>
        <w:spacing w:after="0" w:line="240" w:lineRule="auto"/>
        <w:jc w:val="both"/>
        <w:rPr>
          <w:rFonts w:ascii="Baskerville Old Face" w:hAnsi="Baskerville Old Face"/>
          <w:sz w:val="23"/>
          <w:szCs w:val="23"/>
          <w:lang w:val="es-MX"/>
        </w:rPr>
      </w:pPr>
    </w:p>
    <w:p w14:paraId="19CC43CD" w14:textId="77777777" w:rsidR="00351887" w:rsidRPr="00527D73" w:rsidRDefault="00351887" w:rsidP="001755C6">
      <w:pPr>
        <w:pStyle w:val="Prrafodelista"/>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 xml:space="preserve">Transferencias. </w:t>
      </w:r>
      <w:r w:rsidRPr="00527D73">
        <w:rPr>
          <w:rFonts w:ascii="Baskerville Old Face" w:hAnsi="Baskerville Old Face"/>
          <w:sz w:val="23"/>
          <w:szCs w:val="23"/>
          <w:lang w:val="es-MX"/>
        </w:rPr>
        <w:t>El Banco transferirá al Estado, los recursos derivados de cada Disposición mediante depósito a la cuenta número [*], CLABE [*], abierta en [*], a nombre de la Secretaría de Hacienda del Estado de Chihuahua.</w:t>
      </w:r>
    </w:p>
    <w:p w14:paraId="4C51C472" w14:textId="77777777" w:rsidR="00351887" w:rsidRPr="00527D73" w:rsidRDefault="00351887" w:rsidP="001755C6">
      <w:pPr>
        <w:pStyle w:val="Prrafodelista"/>
        <w:spacing w:after="0" w:line="240" w:lineRule="auto"/>
        <w:jc w:val="both"/>
        <w:rPr>
          <w:rFonts w:ascii="Baskerville Old Face" w:hAnsi="Baskerville Old Face"/>
          <w:sz w:val="23"/>
          <w:szCs w:val="23"/>
          <w:lang w:val="es-MX"/>
        </w:rPr>
      </w:pPr>
    </w:p>
    <w:p w14:paraId="77EA335C" w14:textId="77777777"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Cualquier cambio que el Estado desee realizar con respecto a los datos bancarios de transferencia antes mencionados, deberá ser notificado por escrito al Banco con al menos 2 (dos) días de anticipación a la fecha en que pretenda realizar cada Disposición.</w:t>
      </w:r>
    </w:p>
    <w:p w14:paraId="1684AFC0" w14:textId="77777777" w:rsidR="00EC35D8" w:rsidRPr="00527D73" w:rsidRDefault="00EC35D8" w:rsidP="001755C6">
      <w:pPr>
        <w:pStyle w:val="Prrafodelista"/>
        <w:spacing w:after="0" w:line="240" w:lineRule="auto"/>
        <w:jc w:val="both"/>
        <w:rPr>
          <w:rFonts w:ascii="Baskerville Old Face" w:hAnsi="Baskerville Old Face"/>
          <w:sz w:val="23"/>
          <w:szCs w:val="23"/>
          <w:lang w:val="es-MX"/>
        </w:rPr>
      </w:pPr>
    </w:p>
    <w:p w14:paraId="406693AC" w14:textId="17617558" w:rsidR="00EC2656" w:rsidRPr="00527D73" w:rsidRDefault="00351887" w:rsidP="001755C6">
      <w:pPr>
        <w:pStyle w:val="Prrafodelista"/>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lastRenderedPageBreak/>
        <w:t>Pagaré</w:t>
      </w:r>
      <w:r w:rsidRPr="00527D73">
        <w:rPr>
          <w:rFonts w:ascii="Baskerville Old Face" w:hAnsi="Baskerville Old Face"/>
          <w:sz w:val="23"/>
          <w:szCs w:val="23"/>
          <w:lang w:val="es-MX"/>
        </w:rPr>
        <w:t>. En cada una de las Fechas de Disposición, previa solicitud del Banco, el Estado deberá entregar al Banco un Pagaré que documente cada Disposición, debidamente suscrito por el Secretario de Hacienda, o un funcionario del Estado debidamente facultado. El Pagaré que se suscriba se considerará de tipo causal y tendrá las características que señala el artículo 170 de la LGTOC. El Pagaré no podrá tener vencimiento posterior a la fecha de terminación del presente Contrato.</w:t>
      </w:r>
    </w:p>
    <w:p w14:paraId="5FB49A20" w14:textId="77777777" w:rsidR="00125DFD" w:rsidRPr="00527D73" w:rsidRDefault="00125DFD" w:rsidP="00125DFD">
      <w:pPr>
        <w:pStyle w:val="Prrafodelista"/>
        <w:spacing w:after="0" w:line="240" w:lineRule="auto"/>
        <w:ind w:left="567"/>
        <w:jc w:val="both"/>
        <w:rPr>
          <w:rFonts w:ascii="Baskerville Old Face" w:hAnsi="Baskerville Old Face"/>
          <w:sz w:val="23"/>
          <w:szCs w:val="23"/>
          <w:lang w:val="es-MX"/>
        </w:rPr>
      </w:pPr>
    </w:p>
    <w:p w14:paraId="60EEEDC7" w14:textId="4924E474" w:rsidR="00351887" w:rsidRPr="00527D73" w:rsidRDefault="00351887" w:rsidP="001755C6">
      <w:pPr>
        <w:pStyle w:val="Ttulo1"/>
        <w:spacing w:before="0" w:line="240" w:lineRule="auto"/>
        <w:rPr>
          <w:rFonts w:ascii="Baskerville Old Face" w:hAnsi="Baskerville Old Face"/>
          <w:color w:val="auto"/>
          <w:sz w:val="23"/>
          <w:szCs w:val="23"/>
        </w:rPr>
      </w:pPr>
      <w:bookmarkStart w:id="6" w:name="_Toc148104528"/>
      <w:r w:rsidRPr="00527D73">
        <w:rPr>
          <w:rFonts w:ascii="Baskerville Old Face" w:hAnsi="Baskerville Old Face"/>
          <w:b/>
          <w:bCs/>
          <w:color w:val="auto"/>
          <w:sz w:val="23"/>
          <w:szCs w:val="23"/>
        </w:rPr>
        <w:t>CUARTA.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Destino</w:t>
      </w:r>
      <w:r w:rsidRPr="00527D73">
        <w:rPr>
          <w:rFonts w:ascii="Baskerville Old Face" w:hAnsi="Baskerville Old Face"/>
          <w:color w:val="auto"/>
          <w:sz w:val="23"/>
          <w:szCs w:val="23"/>
        </w:rPr>
        <w:t>.</w:t>
      </w:r>
      <w:bookmarkEnd w:id="6"/>
    </w:p>
    <w:p w14:paraId="369454DE" w14:textId="77777777" w:rsidR="00351887" w:rsidRPr="00527D73" w:rsidRDefault="00351887" w:rsidP="001755C6">
      <w:pPr>
        <w:spacing w:after="0" w:line="240" w:lineRule="auto"/>
        <w:rPr>
          <w:rFonts w:ascii="Baskerville Old Face" w:hAnsi="Baskerville Old Face"/>
          <w:sz w:val="23"/>
          <w:szCs w:val="23"/>
        </w:rPr>
      </w:pPr>
    </w:p>
    <w:p w14:paraId="58151316" w14:textId="101662D5" w:rsidR="00351887" w:rsidRPr="00527D73" w:rsidRDefault="00351887" w:rsidP="00CB4811">
      <w:pPr>
        <w:pStyle w:val="Prrafodelista"/>
        <w:numPr>
          <w:ilvl w:val="1"/>
          <w:numId w:val="12"/>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El Crédito que en este acto otorga el Banco al Estado será destinado por este último a los fines establecidos en el Decreto, consistentes en inversiones públicas productivas de conformidad con la Ley de Coordinación Fiscal. </w:t>
      </w:r>
    </w:p>
    <w:p w14:paraId="3B8A172C" w14:textId="77777777"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p>
    <w:p w14:paraId="3BA7C734" w14:textId="77777777"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En específico, los recursos derivados del presente Contrato de Crédito, serán destinados a las siguientes inversiones público-productivas:</w:t>
      </w:r>
    </w:p>
    <w:p w14:paraId="00229FF0" w14:textId="77777777" w:rsidR="00351887" w:rsidRPr="00527D73" w:rsidRDefault="00351887" w:rsidP="001755C6">
      <w:pPr>
        <w:pStyle w:val="Prrafodelista"/>
        <w:spacing w:after="0" w:line="240" w:lineRule="auto"/>
        <w:ind w:left="567"/>
        <w:jc w:val="both"/>
        <w:rPr>
          <w:rFonts w:ascii="Baskerville Old Face" w:hAnsi="Baskerville Old Face"/>
          <w:sz w:val="23"/>
          <w:szCs w:val="23"/>
          <w:lang w:val="es-MX"/>
        </w:rPr>
      </w:pPr>
    </w:p>
    <w:p w14:paraId="01991950" w14:textId="4C938DAF" w:rsidR="00351887" w:rsidRPr="00527D73" w:rsidRDefault="00351887" w:rsidP="001755C6">
      <w:pPr>
        <w:pStyle w:val="Prrafodelista"/>
        <w:spacing w:after="0" w:line="240" w:lineRule="auto"/>
        <w:ind w:left="567"/>
        <w:jc w:val="both"/>
        <w:rPr>
          <w:rFonts w:ascii="Baskerville Old Face" w:hAnsi="Baskerville Old Face" w:cs="Arial"/>
          <w:i/>
          <w:iCs/>
          <w:sz w:val="23"/>
          <w:szCs w:val="23"/>
          <w:lang w:val="es-MX"/>
        </w:rPr>
      </w:pPr>
      <w:r w:rsidRPr="00527D73">
        <w:rPr>
          <w:rFonts w:ascii="Baskerville Old Face" w:hAnsi="Baskerville Old Face" w:cs="Arial"/>
          <w:b/>
          <w:i/>
          <w:iCs/>
          <w:sz w:val="23"/>
          <w:szCs w:val="23"/>
          <w:lang w:val="es-MX"/>
        </w:rPr>
        <w:t>[descripción de los proyectos e inversiones público-productivas que serán financiados con los recursos derivados del presente Contrato.]</w:t>
      </w:r>
      <w:r w:rsidRPr="00527D73">
        <w:rPr>
          <w:rFonts w:ascii="Baskerville Old Face" w:hAnsi="Baskerville Old Face" w:cs="Arial"/>
          <w:i/>
          <w:iCs/>
          <w:sz w:val="23"/>
          <w:szCs w:val="23"/>
          <w:lang w:val="es-MX"/>
        </w:rPr>
        <w:t xml:space="preserve"> </w:t>
      </w:r>
    </w:p>
    <w:p w14:paraId="7045193C" w14:textId="77777777" w:rsidR="00125DFD" w:rsidRPr="00527D73" w:rsidRDefault="00125DFD" w:rsidP="001755C6">
      <w:pPr>
        <w:pStyle w:val="Prrafodelista"/>
        <w:spacing w:after="0" w:line="240" w:lineRule="auto"/>
        <w:ind w:left="567"/>
        <w:jc w:val="both"/>
        <w:rPr>
          <w:rFonts w:ascii="Baskerville Old Face" w:hAnsi="Baskerville Old Face" w:cs="Arial"/>
          <w:i/>
          <w:iCs/>
          <w:sz w:val="23"/>
          <w:szCs w:val="23"/>
          <w:lang w:val="es-MX"/>
        </w:rPr>
      </w:pPr>
    </w:p>
    <w:p w14:paraId="2A31A400" w14:textId="53AF55A1" w:rsidR="00351887" w:rsidRPr="00527D73" w:rsidRDefault="00351887" w:rsidP="001755C6">
      <w:pPr>
        <w:pStyle w:val="Ttulo1"/>
        <w:spacing w:before="0" w:line="240" w:lineRule="auto"/>
        <w:rPr>
          <w:rFonts w:ascii="Baskerville Old Face" w:hAnsi="Baskerville Old Face"/>
          <w:color w:val="auto"/>
          <w:sz w:val="23"/>
          <w:szCs w:val="23"/>
        </w:rPr>
      </w:pPr>
      <w:bookmarkStart w:id="7" w:name="_Toc148104529"/>
      <w:r w:rsidRPr="00527D73">
        <w:rPr>
          <w:rFonts w:ascii="Baskerville Old Face" w:hAnsi="Baskerville Old Face"/>
          <w:b/>
          <w:bCs/>
          <w:color w:val="auto"/>
          <w:sz w:val="23"/>
          <w:szCs w:val="23"/>
        </w:rPr>
        <w:t>QUINTA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Plazo del crédito</w:t>
      </w:r>
      <w:r w:rsidRPr="00527D73">
        <w:rPr>
          <w:rFonts w:ascii="Baskerville Old Face" w:hAnsi="Baskerville Old Face"/>
          <w:color w:val="auto"/>
          <w:sz w:val="23"/>
          <w:szCs w:val="23"/>
        </w:rPr>
        <w:t>.</w:t>
      </w:r>
      <w:bookmarkEnd w:id="7"/>
    </w:p>
    <w:p w14:paraId="06CCAEA8" w14:textId="77777777" w:rsidR="00EC35D8" w:rsidRPr="00527D73" w:rsidRDefault="00EC35D8" w:rsidP="001755C6">
      <w:pPr>
        <w:spacing w:after="0" w:line="240" w:lineRule="auto"/>
        <w:rPr>
          <w:rFonts w:ascii="Baskerville Old Face" w:hAnsi="Baskerville Old Face"/>
          <w:sz w:val="23"/>
          <w:szCs w:val="23"/>
        </w:rPr>
      </w:pPr>
    </w:p>
    <w:p w14:paraId="4DD55EB6" w14:textId="77777777" w:rsidR="00351887" w:rsidRPr="00527D73" w:rsidRDefault="00351887" w:rsidP="001755C6">
      <w:pPr>
        <w:pStyle w:val="Prrafodelista"/>
        <w:numPr>
          <w:ilvl w:val="1"/>
          <w:numId w:val="2"/>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Plazo del Crédito</w:t>
      </w:r>
      <w:r w:rsidRPr="00527D73">
        <w:rPr>
          <w:rFonts w:ascii="Baskerville Old Face" w:hAnsi="Baskerville Old Face"/>
          <w:sz w:val="23"/>
          <w:szCs w:val="23"/>
          <w:lang w:val="es-MX"/>
        </w:rPr>
        <w:t>. El plazo de este contrato es de 7,305 (siete mil trescientos cinco) días contados a partir de la fecha de firma del presente Contrato, y por tanto su Fecha de Vencimiento será el [*] de [*] de [*]. Lo anterior, en la inteligencia que la vigencia del presente Contrato podrá disminuirse en caso de que el Estado pague anticipadamente el total del Crédito conforme a lo establecido en el presente Contrato.</w:t>
      </w:r>
    </w:p>
    <w:p w14:paraId="774B1F13" w14:textId="77777777" w:rsidR="00351887" w:rsidRPr="00527D73" w:rsidRDefault="00351887" w:rsidP="001755C6">
      <w:pPr>
        <w:pStyle w:val="Prrafodelista"/>
        <w:spacing w:after="0" w:line="240" w:lineRule="auto"/>
        <w:jc w:val="both"/>
        <w:rPr>
          <w:rFonts w:ascii="Baskerville Old Face" w:hAnsi="Baskerville Old Face"/>
          <w:sz w:val="23"/>
          <w:szCs w:val="23"/>
          <w:lang w:val="es-MX"/>
        </w:rPr>
      </w:pPr>
    </w:p>
    <w:p w14:paraId="38390233" w14:textId="71271CBA" w:rsidR="00351887" w:rsidRPr="00527D73" w:rsidRDefault="00351887" w:rsidP="001755C6">
      <w:pPr>
        <w:pStyle w:val="Prrafodelista"/>
        <w:numPr>
          <w:ilvl w:val="1"/>
          <w:numId w:val="2"/>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Supervivencia de Obligaciones</w:t>
      </w:r>
      <w:r w:rsidRPr="00527D73">
        <w:rPr>
          <w:rFonts w:ascii="Baskerville Old Face" w:hAnsi="Baskerville Old Face"/>
          <w:sz w:val="23"/>
          <w:szCs w:val="23"/>
          <w:lang w:val="es-MX"/>
        </w:rPr>
        <w:t>. No obstante su terminación, este Contrato producirá todos sus efectos legales hasta que el Estado haya cumplido con todas y cada una de sus obligaciones contraídas con la formalización del mismo.</w:t>
      </w:r>
    </w:p>
    <w:p w14:paraId="471C4D2C" w14:textId="77777777" w:rsidR="00125DFD" w:rsidRPr="00527D73" w:rsidRDefault="00125DFD" w:rsidP="001755C6">
      <w:pPr>
        <w:pStyle w:val="Ttulo1"/>
        <w:spacing w:before="0" w:line="240" w:lineRule="auto"/>
        <w:rPr>
          <w:rFonts w:ascii="Baskerville Old Face" w:hAnsi="Baskerville Old Face"/>
          <w:b/>
          <w:bCs/>
          <w:color w:val="auto"/>
          <w:sz w:val="23"/>
          <w:szCs w:val="23"/>
        </w:rPr>
      </w:pPr>
      <w:bookmarkStart w:id="8" w:name="_Toc148104530"/>
    </w:p>
    <w:p w14:paraId="58971CCE" w14:textId="17FFB054" w:rsidR="00351887" w:rsidRPr="00527D73" w:rsidRDefault="00351887" w:rsidP="001755C6">
      <w:pPr>
        <w:pStyle w:val="Ttulo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SEXTA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Amortización</w:t>
      </w:r>
      <w:r w:rsidRPr="00527D73">
        <w:rPr>
          <w:rFonts w:ascii="Baskerville Old Face" w:hAnsi="Baskerville Old Face"/>
          <w:color w:val="auto"/>
          <w:sz w:val="23"/>
          <w:szCs w:val="23"/>
        </w:rPr>
        <w:t>.</w:t>
      </w:r>
      <w:bookmarkEnd w:id="8"/>
    </w:p>
    <w:p w14:paraId="4C8A8040" w14:textId="77777777" w:rsidR="0072558B" w:rsidRPr="00527D73" w:rsidRDefault="0072558B" w:rsidP="001755C6">
      <w:pPr>
        <w:spacing w:after="0" w:line="240" w:lineRule="auto"/>
        <w:rPr>
          <w:rFonts w:ascii="Baskerville Old Face" w:hAnsi="Baskerville Old Face"/>
          <w:sz w:val="23"/>
          <w:szCs w:val="23"/>
        </w:rPr>
      </w:pPr>
    </w:p>
    <w:p w14:paraId="0805F660" w14:textId="6244E73D" w:rsidR="0072558B" w:rsidRDefault="0072558B" w:rsidP="00CB4811">
      <w:pPr>
        <w:pStyle w:val="Prrafodelista"/>
        <w:numPr>
          <w:ilvl w:val="1"/>
          <w:numId w:val="13"/>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Amortización del Principal</w:t>
      </w:r>
      <w:r w:rsidRPr="00527D73">
        <w:rPr>
          <w:rFonts w:ascii="Baskerville Old Face" w:hAnsi="Baskerville Old Face"/>
          <w:sz w:val="23"/>
          <w:szCs w:val="23"/>
          <w:lang w:val="es-MX"/>
        </w:rPr>
        <w:t xml:space="preserve">. El Estado pagará al Banco el monto dispuesto del Crédito mediante amortizaciones mensuales </w:t>
      </w:r>
      <w:r w:rsidR="00961753">
        <w:rPr>
          <w:rFonts w:ascii="Baskerville Old Face" w:hAnsi="Baskerville Old Face"/>
          <w:sz w:val="23"/>
          <w:szCs w:val="23"/>
          <w:lang w:val="es-MX"/>
        </w:rPr>
        <w:t xml:space="preserve">crecientes </w:t>
      </w:r>
      <w:r w:rsidRPr="00527D73">
        <w:rPr>
          <w:rFonts w:ascii="Baskerville Old Face" w:hAnsi="Baskerville Old Face"/>
          <w:sz w:val="23"/>
          <w:szCs w:val="23"/>
          <w:lang w:val="es-MX"/>
        </w:rPr>
        <w:t xml:space="preserve">y </w:t>
      </w:r>
      <w:r w:rsidR="00961753">
        <w:rPr>
          <w:rFonts w:ascii="Baskerville Old Face" w:hAnsi="Baskerville Old Face"/>
          <w:sz w:val="23"/>
          <w:szCs w:val="23"/>
          <w:lang w:val="es-MX"/>
        </w:rPr>
        <w:t>consecutivas</w:t>
      </w:r>
      <w:r w:rsidRPr="00527D73">
        <w:rPr>
          <w:rFonts w:ascii="Baskerville Old Face" w:hAnsi="Baskerville Old Face"/>
          <w:sz w:val="23"/>
          <w:szCs w:val="23"/>
          <w:lang w:val="es-MX"/>
        </w:rPr>
        <w:t>, que se irán realizando en cada Fecha de Pago, conforme a los calendarios de amortizaciones señalados en el Pagaré y el Aviso de Disposición correspondientes. Si una Fecha de Pago coincide con un día inhábil, el pago se realizará el Día Hábil inmediato siguiente.</w:t>
      </w:r>
    </w:p>
    <w:p w14:paraId="28F6A6DE" w14:textId="77777777" w:rsidR="00961753" w:rsidRDefault="00961753" w:rsidP="00671662">
      <w:pPr>
        <w:pStyle w:val="Prrafodelista"/>
        <w:spacing w:after="0" w:line="240" w:lineRule="auto"/>
        <w:ind w:left="567"/>
        <w:jc w:val="both"/>
        <w:rPr>
          <w:rFonts w:ascii="Baskerville Old Face" w:hAnsi="Baskerville Old Face"/>
          <w:sz w:val="23"/>
          <w:szCs w:val="23"/>
          <w:lang w:val="es-MX"/>
        </w:rPr>
      </w:pPr>
    </w:p>
    <w:p w14:paraId="264735F0" w14:textId="77777777" w:rsidR="0072558B" w:rsidRPr="00527D73" w:rsidRDefault="0072558B" w:rsidP="00CB4811">
      <w:pPr>
        <w:pStyle w:val="Prrafodelista"/>
        <w:numPr>
          <w:ilvl w:val="1"/>
          <w:numId w:val="13"/>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 xml:space="preserve">Forma de Pago. </w:t>
      </w:r>
      <w:r w:rsidRPr="00527D73">
        <w:rPr>
          <w:rFonts w:ascii="Baskerville Old Face" w:hAnsi="Baskerville Old Face"/>
          <w:sz w:val="23"/>
          <w:szCs w:val="23"/>
          <w:lang w:val="es-MX"/>
        </w:rPr>
        <w:t>En cada Fecha de Pago el Estado, directamente o través del Fideicomiso, pagará al Banco, conforme a lo señalado en la Cláusula [Décima Segunda] del presente Contrato, la cantidad en Pesos que se señale para la Fecha de Pago que corresponda, conforme al cuadro de amortizaciones que se establecerá en el Pagaré y el Aviso de Disposición.</w:t>
      </w:r>
    </w:p>
    <w:p w14:paraId="33B2EF42" w14:textId="77777777" w:rsidR="0072558B" w:rsidRPr="00527D73" w:rsidRDefault="0072558B" w:rsidP="001755C6">
      <w:pPr>
        <w:pStyle w:val="Prrafodelista"/>
        <w:spacing w:after="0" w:line="240" w:lineRule="auto"/>
        <w:rPr>
          <w:rFonts w:ascii="Baskerville Old Face" w:hAnsi="Baskerville Old Face"/>
          <w:sz w:val="23"/>
          <w:szCs w:val="23"/>
          <w:lang w:val="es-MX"/>
        </w:rPr>
      </w:pPr>
    </w:p>
    <w:p w14:paraId="6477F638" w14:textId="27282931" w:rsidR="00EC35D8" w:rsidRPr="00527D73" w:rsidRDefault="0072558B" w:rsidP="00CB4811">
      <w:pPr>
        <w:pStyle w:val="Prrafodelista"/>
        <w:numPr>
          <w:ilvl w:val="1"/>
          <w:numId w:val="13"/>
        </w:numPr>
        <w:spacing w:after="0" w:line="240" w:lineRule="auto"/>
        <w:ind w:left="567" w:hanging="567"/>
        <w:rPr>
          <w:rFonts w:ascii="Baskerville Old Face" w:hAnsi="Baskerville Old Face"/>
          <w:sz w:val="23"/>
          <w:szCs w:val="23"/>
          <w:lang w:val="es-MX"/>
        </w:rPr>
      </w:pPr>
      <w:r w:rsidRPr="00527D73">
        <w:rPr>
          <w:rFonts w:ascii="Baskerville Old Face" w:hAnsi="Baskerville Old Face"/>
          <w:b/>
          <w:bCs/>
          <w:sz w:val="23"/>
          <w:szCs w:val="23"/>
          <w:u w:val="single"/>
          <w:lang w:val="es-MX"/>
        </w:rPr>
        <w:t>Aplicación de Pagos</w:t>
      </w:r>
      <w:r w:rsidRPr="00527D73">
        <w:rPr>
          <w:rFonts w:ascii="Baskerville Old Face" w:hAnsi="Baskerville Old Face"/>
          <w:sz w:val="23"/>
          <w:szCs w:val="23"/>
          <w:lang w:val="es-MX"/>
        </w:rPr>
        <w:t>. Los pagos que reciba el Banco serán aplicados en el siguiente orden:</w:t>
      </w:r>
    </w:p>
    <w:p w14:paraId="5862E1A9" w14:textId="77777777" w:rsidR="00EC35D8" w:rsidRPr="00527D73" w:rsidRDefault="00EC35D8" w:rsidP="001755C6">
      <w:pPr>
        <w:pStyle w:val="Prrafodelista"/>
        <w:spacing w:after="0" w:line="240" w:lineRule="auto"/>
        <w:ind w:left="567"/>
        <w:rPr>
          <w:rFonts w:ascii="Baskerville Old Face" w:hAnsi="Baskerville Old Face"/>
          <w:sz w:val="23"/>
          <w:szCs w:val="23"/>
          <w:lang w:val="es-MX"/>
        </w:rPr>
      </w:pPr>
    </w:p>
    <w:p w14:paraId="48964822" w14:textId="77777777"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Gastos de juicio o cobranza, u otros conceptos contabilizados, si los hubiera;</w:t>
      </w:r>
    </w:p>
    <w:p w14:paraId="264FA621"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4A5DF657" w14:textId="09B3F1C3"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lastRenderedPageBreak/>
        <w:t>Impuesto al Valor Agregado sobre intereses moratorios, si se causa y los hubiera;</w:t>
      </w:r>
    </w:p>
    <w:p w14:paraId="30551045"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71EE0D9E" w14:textId="695FFB4A"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Intereses moratorios; si los hubiera;</w:t>
      </w:r>
    </w:p>
    <w:p w14:paraId="7AE9AF11"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7683284B" w14:textId="45B5CA21"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Impuesto al Valor Agregado sobre intereses ordinarios, si se causa y los hubiera;</w:t>
      </w:r>
    </w:p>
    <w:p w14:paraId="62086121"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146E2836" w14:textId="3B441B3A"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Intereses ordinarios devengados y no pagados;</w:t>
      </w:r>
    </w:p>
    <w:p w14:paraId="3EB3D7E4"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06B43E42" w14:textId="38A95379"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Amortización del capital vencido y no pagado, partiendo de la amortización más antigua a la más reciente;</w:t>
      </w:r>
    </w:p>
    <w:p w14:paraId="429FC779"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237B95D0" w14:textId="3D4AD730"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Intereses ordinarios pagaderos en el Periodo de Pago; y</w:t>
      </w:r>
    </w:p>
    <w:p w14:paraId="7AD39EAF" w14:textId="77777777" w:rsidR="0072558B" w:rsidRPr="00527D73" w:rsidRDefault="0072558B" w:rsidP="001755C6">
      <w:pPr>
        <w:pStyle w:val="Prrafodelista"/>
        <w:spacing w:after="0" w:line="240" w:lineRule="auto"/>
        <w:ind w:left="1080"/>
        <w:rPr>
          <w:rFonts w:ascii="Baskerville Old Face" w:hAnsi="Baskerville Old Face"/>
          <w:sz w:val="23"/>
          <w:szCs w:val="23"/>
          <w:lang w:val="es-MX"/>
        </w:rPr>
      </w:pPr>
    </w:p>
    <w:p w14:paraId="02D4F7C1" w14:textId="7E2081C9" w:rsidR="0072558B" w:rsidRPr="00527D73" w:rsidRDefault="0072558B" w:rsidP="00CB4811">
      <w:pPr>
        <w:pStyle w:val="Prrafodelista"/>
        <w:numPr>
          <w:ilvl w:val="0"/>
          <w:numId w:val="14"/>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Amortización del capital vigente en el Periodo de Pago.</w:t>
      </w:r>
    </w:p>
    <w:p w14:paraId="09725979" w14:textId="77777777" w:rsidR="0072558B" w:rsidRPr="00527D73" w:rsidRDefault="0072558B" w:rsidP="001755C6">
      <w:pPr>
        <w:pStyle w:val="Prrafodelista"/>
        <w:spacing w:after="0" w:line="240" w:lineRule="auto"/>
        <w:rPr>
          <w:rFonts w:ascii="Baskerville Old Face" w:hAnsi="Baskerville Old Face"/>
          <w:sz w:val="23"/>
          <w:szCs w:val="23"/>
          <w:lang w:val="es-MX"/>
        </w:rPr>
      </w:pPr>
    </w:p>
    <w:p w14:paraId="3D77B04B" w14:textId="243DCB34" w:rsidR="0072558B" w:rsidRPr="00527D73" w:rsidRDefault="0072558B" w:rsidP="00CB4811">
      <w:pPr>
        <w:pStyle w:val="Prrafodelista"/>
        <w:numPr>
          <w:ilvl w:val="1"/>
          <w:numId w:val="13"/>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Pagos Netos</w:t>
      </w:r>
      <w:r w:rsidRPr="00527D73">
        <w:rPr>
          <w:rFonts w:ascii="Baskerville Old Face" w:hAnsi="Baskerville Old Face"/>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02BA7F51" w14:textId="77777777" w:rsidR="00125DFD" w:rsidRPr="00527D73" w:rsidRDefault="00125DFD" w:rsidP="00125DFD">
      <w:pPr>
        <w:pStyle w:val="Prrafodelista"/>
        <w:spacing w:after="0" w:line="240" w:lineRule="auto"/>
        <w:ind w:left="567"/>
        <w:jc w:val="both"/>
        <w:rPr>
          <w:rFonts w:ascii="Baskerville Old Face" w:hAnsi="Baskerville Old Face"/>
          <w:sz w:val="23"/>
          <w:szCs w:val="23"/>
          <w:lang w:val="es-MX"/>
        </w:rPr>
      </w:pPr>
    </w:p>
    <w:p w14:paraId="34B30123" w14:textId="0E632D21" w:rsidR="0072558B" w:rsidRPr="00527D73" w:rsidRDefault="0072558B" w:rsidP="001755C6">
      <w:pPr>
        <w:pStyle w:val="Ttulo1"/>
        <w:spacing w:before="0" w:line="240" w:lineRule="auto"/>
        <w:rPr>
          <w:rFonts w:ascii="Baskerville Old Face" w:hAnsi="Baskerville Old Face"/>
          <w:color w:val="auto"/>
          <w:sz w:val="23"/>
          <w:szCs w:val="23"/>
          <w:u w:val="single"/>
        </w:rPr>
      </w:pPr>
      <w:bookmarkStart w:id="9" w:name="_Toc148104531"/>
      <w:r w:rsidRPr="00527D73">
        <w:rPr>
          <w:rFonts w:ascii="Baskerville Old Face" w:hAnsi="Baskerville Old Face"/>
          <w:b/>
          <w:bCs/>
          <w:color w:val="auto"/>
          <w:sz w:val="23"/>
          <w:szCs w:val="23"/>
        </w:rPr>
        <w:t>SÉPTIMA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Intereses Ordinarios.</w:t>
      </w:r>
      <w:bookmarkEnd w:id="9"/>
    </w:p>
    <w:p w14:paraId="2E68E5DC" w14:textId="77777777" w:rsidR="0072558B" w:rsidRPr="00527D73" w:rsidRDefault="0072558B" w:rsidP="001755C6">
      <w:pPr>
        <w:spacing w:after="0" w:line="240" w:lineRule="auto"/>
        <w:rPr>
          <w:rFonts w:ascii="Baskerville Old Face" w:hAnsi="Baskerville Old Face"/>
          <w:sz w:val="23"/>
          <w:szCs w:val="23"/>
        </w:rPr>
      </w:pPr>
    </w:p>
    <w:p w14:paraId="6FB74BAF" w14:textId="7ACC08D5" w:rsidR="0072558B" w:rsidRPr="00527D73" w:rsidRDefault="0072558B" w:rsidP="00CB4811">
      <w:pPr>
        <w:pStyle w:val="Prrafodelista"/>
        <w:numPr>
          <w:ilvl w:val="1"/>
          <w:numId w:val="15"/>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Tasa de Interés y Procedimiento de Cálculo</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A partir de la fecha en que el Estado ejerza la primera Disposición y en tanto no sea amortizado el saldo insoluto del Crédito, el Estado se obliga a pagar al Banco en cada Fecha de Pago intereses ordinarios sobre los saldos insolutos del Crédito a la tasa anual que resulte de sumar a la Tasa de Referencia la sobretasa o margen aplicable (la “</w:t>
      </w:r>
      <w:r w:rsidRPr="00527D73">
        <w:rPr>
          <w:rFonts w:ascii="Baskerville Old Face" w:hAnsi="Baskerville Old Face" w:cs="Arial"/>
          <w:sz w:val="23"/>
          <w:szCs w:val="23"/>
          <w:u w:val="single"/>
          <w:lang w:val="es-MX"/>
        </w:rPr>
        <w:t>Sobretasa</w:t>
      </w:r>
      <w:r w:rsidRPr="00527D73">
        <w:rPr>
          <w:rFonts w:ascii="Baskerville Old Face" w:hAnsi="Baskerville Old Face" w:cs="Arial"/>
          <w:sz w:val="23"/>
          <w:szCs w:val="23"/>
          <w:lang w:val="es-MX"/>
        </w:rPr>
        <w:t>”), misma que se determinará conforme a las calificaciones de calidad crediticia que obtenga la estructura del Crédito o, en caso de que la estructura del Crédito no esté calificada, la calificación crediticia quirografaria del Estado, en términos de la Sección 7.2 siguiente (la “</w:t>
      </w:r>
      <w:r w:rsidRPr="00527D73">
        <w:rPr>
          <w:rFonts w:ascii="Baskerville Old Face" w:hAnsi="Baskerville Old Face" w:cs="Arial"/>
          <w:sz w:val="23"/>
          <w:szCs w:val="23"/>
          <w:u w:val="single"/>
          <w:lang w:val="es-MX"/>
        </w:rPr>
        <w:t>Tasa de Interés Ordinaria</w:t>
      </w:r>
      <w:r w:rsidRPr="00527D73">
        <w:rPr>
          <w:rFonts w:ascii="Baskerville Old Face" w:hAnsi="Baskerville Old Face" w:cs="Arial"/>
          <w:sz w:val="23"/>
          <w:szCs w:val="23"/>
          <w:lang w:val="es-MX"/>
        </w:rPr>
        <w:t>”).</w:t>
      </w:r>
    </w:p>
    <w:p w14:paraId="65DF78ED" w14:textId="77777777" w:rsidR="0072558B" w:rsidRPr="00527D73" w:rsidRDefault="0072558B" w:rsidP="001755C6">
      <w:pPr>
        <w:spacing w:after="0" w:line="240" w:lineRule="auto"/>
        <w:jc w:val="both"/>
        <w:rPr>
          <w:rFonts w:ascii="Baskerville Old Face" w:hAnsi="Baskerville Old Face" w:cs="Arial"/>
          <w:sz w:val="23"/>
          <w:szCs w:val="23"/>
        </w:rPr>
      </w:pPr>
    </w:p>
    <w:p w14:paraId="492EFBC8" w14:textId="77777777" w:rsidR="0072558B" w:rsidRPr="00527D73" w:rsidRDefault="0072558B"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Los intereses ordinarios que devengue el saldo insoluto del Crédito se computarán el primer día de cada Periodo de Pago y los cálculos para determinar el monto a pagar, deberán comprender los días naturales efectivamente transcurridos hasta la Fecha de Pago. </w:t>
      </w:r>
    </w:p>
    <w:p w14:paraId="2A7DFFC6"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3ECA19C9" w14:textId="77777777" w:rsidR="0072558B" w:rsidRPr="00527D73" w:rsidRDefault="0072558B"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supuesto de que cualquier Fecha de Pago fuese un día que no sea Día Hábil dicho pago se hará el Día Hábil inmediato siguiente, en el entendido de que en todo caso se calcularán los intereses ordinarios respectivos por el número de días efectivamente transcurridos hasta la Fecha de Pago respectiva.</w:t>
      </w:r>
    </w:p>
    <w:p w14:paraId="6A4BF91A"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7FA0466A" w14:textId="77777777" w:rsidR="0072558B" w:rsidRPr="00527D73" w:rsidRDefault="0072558B"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Los intereses ordinarios que se devenguen sobre el saldo insoluto del Crédito serán calculados y determinados sobre la base de un año de 360 (trescientos sesenta) días, y por el número de días efectivamente transcurridos hasta la Fecha de Pago de intereses ordinarios respectiva. Los cálculos se efectuarán cerrándose a centésimas.</w:t>
      </w:r>
    </w:p>
    <w:p w14:paraId="42BA46E5" w14:textId="77777777" w:rsidR="0072558B" w:rsidRPr="00527D73" w:rsidRDefault="0072558B" w:rsidP="001755C6">
      <w:pPr>
        <w:spacing w:after="0" w:line="240" w:lineRule="auto"/>
        <w:ind w:left="426"/>
        <w:jc w:val="both"/>
        <w:rPr>
          <w:rFonts w:ascii="Baskerville Old Face" w:hAnsi="Baskerville Old Face" w:cs="Arial"/>
          <w:sz w:val="23"/>
          <w:szCs w:val="23"/>
        </w:rPr>
      </w:pPr>
    </w:p>
    <w:p w14:paraId="7F3E98BA" w14:textId="77777777" w:rsidR="0072558B" w:rsidRPr="00527D73" w:rsidRDefault="0072558B"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Las Partes convienen en que, salvo error aritmético, la certificación del Contador del Banco hará fe, respecto de los montos relativos a la determinación de la Tasa de Referencia que se </w:t>
      </w:r>
      <w:r w:rsidRPr="00527D73">
        <w:rPr>
          <w:rFonts w:ascii="Baskerville Old Face" w:hAnsi="Baskerville Old Face" w:cs="Arial"/>
          <w:sz w:val="23"/>
          <w:szCs w:val="23"/>
          <w:lang w:val="es-MX"/>
        </w:rPr>
        <w:lastRenderedPageBreak/>
        <w:t>tome en cuenta para obtener la Tasa de Interés Ordinaria; o a los montos relativos a los rendimientos de la tasa que sustituya la TIIE, de los rendimientos de los CETES o a la estimación del CCP de pasivos denominados en moneda nacional, a que se hace referencia en la Cláusula [Novena], en caso de ausencia de la determinación de la Tasa de Referencia.</w:t>
      </w:r>
    </w:p>
    <w:p w14:paraId="1F761A19"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10D3F4BF" w14:textId="77777777" w:rsidR="0072558B" w:rsidRPr="00527D73" w:rsidRDefault="0072558B"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conforme a la Ley del Impuesto al Valor Agregado, el Estado deba pagar tal impuesto sobre los intereses ordinarios pactados, el Estado se obliga a pagar al Banco el impuesto citado junto con los referidos intereses ordinarios.</w:t>
      </w:r>
    </w:p>
    <w:p w14:paraId="2E60F7B0"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590AEC89" w14:textId="77777777" w:rsidR="0072558B" w:rsidRPr="00527D73" w:rsidRDefault="0072558B"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Si por cualquier circunstancia en algún mes, el Banco no llegare a aplicar la Tasa de Interés Ordinario como se establece en esta Cláusula por errores aritméticos o de cálculo, las Partes convienen 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 por escrito fehacientemente y con la debida oportunidad al Estado y al Fiduciario. Lo anterior con la finalidad de que el Estado, a través del Fiduciario del Fideicomiso, cuente con los recursos suficientes a fin de llevar a cabo los pagos correspondientes.</w:t>
      </w:r>
    </w:p>
    <w:p w14:paraId="653D2D10" w14:textId="77777777" w:rsidR="0000472D" w:rsidRPr="00527D73" w:rsidRDefault="0000472D" w:rsidP="001755C6">
      <w:pPr>
        <w:spacing w:after="0" w:line="240" w:lineRule="auto"/>
        <w:jc w:val="both"/>
        <w:rPr>
          <w:rFonts w:ascii="Baskerville Old Face" w:hAnsi="Baskerville Old Face" w:cs="Arial"/>
          <w:sz w:val="23"/>
          <w:szCs w:val="23"/>
        </w:rPr>
      </w:pPr>
    </w:p>
    <w:p w14:paraId="70D0A452" w14:textId="77777777" w:rsidR="0000472D" w:rsidRPr="00527D73" w:rsidRDefault="0000472D" w:rsidP="00CB4811">
      <w:pPr>
        <w:pStyle w:val="Prrafodelista"/>
        <w:numPr>
          <w:ilvl w:val="1"/>
          <w:numId w:val="15"/>
        </w:numPr>
        <w:spacing w:after="0" w:line="240" w:lineRule="auto"/>
        <w:ind w:left="567" w:hanging="567"/>
        <w:jc w:val="both"/>
        <w:rPr>
          <w:rFonts w:ascii="Baskerville Old Face" w:hAnsi="Baskerville Old Face"/>
          <w:b/>
          <w:bCs/>
          <w:sz w:val="23"/>
          <w:szCs w:val="23"/>
          <w:u w:val="single"/>
          <w:lang w:val="es-MX"/>
        </w:rPr>
      </w:pPr>
      <w:r w:rsidRPr="00527D73">
        <w:rPr>
          <w:rFonts w:ascii="Baskerville Old Face" w:hAnsi="Baskerville Old Face"/>
          <w:b/>
          <w:bCs/>
          <w:sz w:val="23"/>
          <w:szCs w:val="23"/>
          <w:u w:val="single"/>
          <w:lang w:val="es-MX"/>
        </w:rPr>
        <w:t>Determinación, Revisión y Ajuste de la Sobretasa</w:t>
      </w:r>
      <w:r w:rsidRPr="00527D73">
        <w:rPr>
          <w:rFonts w:ascii="Baskerville Old Face" w:hAnsi="Baskerville Old Face"/>
          <w:b/>
          <w:bCs/>
          <w:sz w:val="23"/>
          <w:szCs w:val="23"/>
          <w:lang w:val="es-MX"/>
        </w:rPr>
        <w:t xml:space="preserve">. </w:t>
      </w:r>
      <w:r w:rsidRPr="00527D73">
        <w:rPr>
          <w:rFonts w:ascii="Baskerville Old Face" w:hAnsi="Baskerville Old Face"/>
          <w:sz w:val="23"/>
          <w:szCs w:val="23"/>
          <w:lang w:val="es-MX"/>
        </w:rPr>
        <w:t>Durante la vigencia del Crédito, el Banco revisará y ajustará a la alza o a la baja la Sobretasa, tomando como base para ello la calificación de calidad crediticia del Crédito, emitida por al menos 2 (dos) Agencias Calificadoras o, en caso que la estructura del Crédito no cuente con calificación crediticia alguna, la Sobretasa se calculará en función de la calificación quirografaria del Estado, tomando con base la calificación que represente el mayor grado de riesgo asignado por al menos 2 (dos) Agencias Calificadoras.</w:t>
      </w:r>
    </w:p>
    <w:p w14:paraId="10A0B6AB" w14:textId="77777777" w:rsidR="0000472D" w:rsidRPr="00527D73" w:rsidRDefault="0000472D" w:rsidP="001755C6">
      <w:pPr>
        <w:pStyle w:val="Prrafodelista"/>
        <w:spacing w:after="0" w:line="240" w:lineRule="auto"/>
        <w:ind w:left="390"/>
        <w:jc w:val="both"/>
        <w:rPr>
          <w:rFonts w:ascii="Baskerville Old Face" w:hAnsi="Baskerville Old Face"/>
          <w:b/>
          <w:bCs/>
          <w:sz w:val="23"/>
          <w:szCs w:val="23"/>
          <w:u w:val="single"/>
          <w:lang w:val="es-MX"/>
        </w:rPr>
      </w:pPr>
    </w:p>
    <w:p w14:paraId="6678FB19" w14:textId="77777777" w:rsidR="0000472D" w:rsidRPr="00527D73" w:rsidRDefault="0000472D" w:rsidP="00CB4811">
      <w:pPr>
        <w:pStyle w:val="Prrafodelista"/>
        <w:numPr>
          <w:ilvl w:val="1"/>
          <w:numId w:val="1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La determinación de la Sobretasa se realizará conforme al siguiente cuadro, tomando como base para ello la calificación de calidad crediticia que represente el mayor grado de riesgo asignado por una de las dos Agencias Calificadoras.</w:t>
      </w:r>
    </w:p>
    <w:p w14:paraId="475AA5FD" w14:textId="77777777" w:rsidR="00FA462B" w:rsidRPr="00527D73" w:rsidRDefault="00FA462B" w:rsidP="00FA462B">
      <w:pPr>
        <w:pStyle w:val="Prrafodelista"/>
        <w:rPr>
          <w:rFonts w:ascii="Baskerville Old Face" w:hAnsi="Baskerville Old Face"/>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00472D" w:rsidRPr="00527D73" w14:paraId="0729BAE4" w14:textId="77777777" w:rsidTr="00BF02AD">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3A59C19" w14:textId="77777777" w:rsidR="0000472D" w:rsidRPr="00527D73" w:rsidRDefault="0000472D" w:rsidP="001755C6">
            <w:pPr>
              <w:spacing w:after="0" w:line="240" w:lineRule="auto"/>
              <w:jc w:val="center"/>
              <w:rPr>
                <w:rFonts w:ascii="Baskerville Old Face" w:eastAsia="Times New Roman" w:hAnsi="Baskerville Old Face" w:cs="Times New Roman"/>
                <w:b/>
                <w:bCs/>
                <w:color w:val="000000"/>
                <w:sz w:val="23"/>
                <w:szCs w:val="23"/>
                <w:lang w:eastAsia="es-MX"/>
              </w:rPr>
            </w:pPr>
            <w:r w:rsidRPr="00527D73">
              <w:rPr>
                <w:rFonts w:ascii="Baskerville Old Face" w:eastAsia="Times New Roman" w:hAnsi="Baskerville Old Face" w:cs="Times New Roman"/>
                <w:b/>
                <w:bCs/>
                <w:smallCaps/>
                <w:color w:val="000000"/>
                <w:sz w:val="23"/>
                <w:szCs w:val="23"/>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6224C7" w14:textId="77777777" w:rsidR="0000472D" w:rsidRPr="00527D73" w:rsidRDefault="0000472D" w:rsidP="001755C6">
            <w:pPr>
              <w:spacing w:after="0" w:line="240" w:lineRule="auto"/>
              <w:jc w:val="center"/>
              <w:rPr>
                <w:rFonts w:ascii="Baskerville Old Face" w:eastAsia="Times New Roman" w:hAnsi="Baskerville Old Face" w:cs="Times New Roman"/>
                <w:b/>
                <w:bCs/>
                <w:color w:val="000000"/>
                <w:sz w:val="23"/>
                <w:szCs w:val="23"/>
                <w:lang w:eastAsia="es-MX"/>
              </w:rPr>
            </w:pPr>
            <w:r w:rsidRPr="00527D73">
              <w:rPr>
                <w:rFonts w:ascii="Baskerville Old Face" w:eastAsia="Times New Roman" w:hAnsi="Baskerville Old Face" w:cs="Times New Roman"/>
                <w:b/>
                <w:bCs/>
                <w:smallCaps/>
                <w:color w:val="000000"/>
                <w:sz w:val="23"/>
                <w:szCs w:val="23"/>
                <w:lang w:eastAsia="es-MX"/>
              </w:rPr>
              <w:t>Sobretasa para cada Calificación del Crédito (en puntos porcentuales)</w:t>
            </w:r>
          </w:p>
        </w:tc>
      </w:tr>
      <w:tr w:rsidR="0000472D" w:rsidRPr="00527D73" w14:paraId="25409E13" w14:textId="77777777" w:rsidTr="00BF02AD">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6F37313" w14:textId="77777777" w:rsidR="0000472D" w:rsidRPr="00527D73" w:rsidRDefault="0000472D" w:rsidP="001755C6">
            <w:pPr>
              <w:spacing w:after="0" w:line="240" w:lineRule="auto"/>
              <w:jc w:val="center"/>
              <w:rPr>
                <w:rFonts w:ascii="Baskerville Old Face" w:eastAsia="Times New Roman" w:hAnsi="Baskerville Old Face" w:cs="Times New Roman"/>
                <w:b/>
                <w:bCs/>
                <w:color w:val="000000"/>
                <w:sz w:val="23"/>
                <w:szCs w:val="23"/>
                <w:lang w:eastAsia="es-MX"/>
              </w:rPr>
            </w:pPr>
            <w:r w:rsidRPr="00527D73">
              <w:rPr>
                <w:rFonts w:ascii="Baskerville Old Face" w:eastAsia="Times New Roman" w:hAnsi="Baskerville Old Face" w:cs="Times New Roman"/>
                <w:b/>
                <w:bCs/>
                <w:smallCaps/>
                <w:color w:val="000000"/>
                <w:sz w:val="23"/>
                <w:szCs w:val="23"/>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4928D3A" w14:textId="77777777" w:rsidR="0000472D" w:rsidRPr="00527D73" w:rsidRDefault="0000472D" w:rsidP="001755C6">
            <w:pPr>
              <w:spacing w:after="0" w:line="240" w:lineRule="auto"/>
              <w:rPr>
                <w:rFonts w:ascii="Baskerville Old Face" w:eastAsia="Times New Roman" w:hAnsi="Baskerville Old Face" w:cs="Times New Roman"/>
                <w:b/>
                <w:bCs/>
                <w:color w:val="000000"/>
                <w:sz w:val="23"/>
                <w:szCs w:val="23"/>
                <w:lang w:eastAsia="es-MX"/>
              </w:rPr>
            </w:pPr>
          </w:p>
        </w:tc>
      </w:tr>
      <w:tr w:rsidR="0000472D" w:rsidRPr="00527D73" w14:paraId="4F5E2594"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AFCF4A0"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15418109"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Aaa</w:t>
            </w:r>
          </w:p>
        </w:tc>
        <w:tc>
          <w:tcPr>
            <w:tcW w:w="2200" w:type="dxa"/>
            <w:tcBorders>
              <w:top w:val="nil"/>
              <w:left w:val="nil"/>
              <w:bottom w:val="nil"/>
              <w:right w:val="single" w:sz="8" w:space="0" w:color="auto"/>
            </w:tcBorders>
            <w:shd w:val="clear" w:color="auto" w:fill="auto"/>
            <w:vAlign w:val="center"/>
            <w:hideMark/>
          </w:tcPr>
          <w:p w14:paraId="0CFFE0C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44D2420E"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D473F5"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16716C00"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1849085B"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0C4A05E4"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3CF95D"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B373C4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011135CF"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07EF5F6A"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ED0BE7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926C66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F95912D"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2D688E0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52C26D9"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09DB154C"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34CCBC8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7A97F4D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F1DBBB3"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2B67FF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E59156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267B6778"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2992B8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926EBAD"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252C1056"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7A17CA6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3D3138"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31962E40"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Baa1</w:t>
            </w:r>
          </w:p>
          <w:p w14:paraId="69791F38"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6AF9C9B"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7E240308"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7DBD11C1"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lastRenderedPageBreak/>
              <w:t>BBB o menor</w:t>
            </w:r>
          </w:p>
        </w:tc>
        <w:tc>
          <w:tcPr>
            <w:tcW w:w="1340" w:type="dxa"/>
            <w:tcBorders>
              <w:top w:val="nil"/>
              <w:left w:val="nil"/>
              <w:bottom w:val="single" w:sz="8" w:space="0" w:color="auto"/>
              <w:right w:val="single" w:sz="8" w:space="0" w:color="auto"/>
            </w:tcBorders>
            <w:shd w:val="clear" w:color="auto" w:fill="auto"/>
            <w:vAlign w:val="center"/>
          </w:tcPr>
          <w:p w14:paraId="595F23C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31ED7811"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63C91393"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954876"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809A8C3"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559C2F2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bl>
    <w:p w14:paraId="1B5F14D9" w14:textId="5D041FA4" w:rsidR="00351887" w:rsidRPr="00527D73" w:rsidRDefault="00351887" w:rsidP="001755C6">
      <w:pPr>
        <w:spacing w:after="0" w:line="240" w:lineRule="auto"/>
        <w:rPr>
          <w:rFonts w:ascii="Baskerville Old Face" w:hAnsi="Baskerville Old Face"/>
          <w:sz w:val="23"/>
          <w:szCs w:val="23"/>
        </w:rPr>
      </w:pPr>
    </w:p>
    <w:p w14:paraId="72D780C0" w14:textId="77777777" w:rsidR="0000472D" w:rsidRPr="00527D73" w:rsidRDefault="0000472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contará con un plazo de 90 (noventa) días naturales contados a partir de la fecha en que realice la primer Disposición del Crédito,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50734AF6" w14:textId="77777777" w:rsidR="0000472D" w:rsidRPr="00527D73" w:rsidRDefault="0000472D" w:rsidP="001755C6">
      <w:pPr>
        <w:spacing w:after="0" w:line="240" w:lineRule="auto"/>
        <w:ind w:left="567"/>
        <w:jc w:val="both"/>
        <w:rPr>
          <w:rFonts w:ascii="Baskerville Old Face" w:hAnsi="Baskerville Old Face" w:cs="Arial"/>
          <w:sz w:val="23"/>
          <w:szCs w:val="23"/>
        </w:rPr>
      </w:pPr>
    </w:p>
    <w:p w14:paraId="720FAEC8" w14:textId="77777777" w:rsidR="0000472D" w:rsidRPr="00527D73" w:rsidRDefault="0000472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EB132AE" w14:textId="77777777" w:rsidR="0000472D" w:rsidRPr="00527D73" w:rsidRDefault="0000472D" w:rsidP="001755C6">
      <w:pPr>
        <w:spacing w:after="0" w:line="240" w:lineRule="auto"/>
        <w:jc w:val="both"/>
        <w:rPr>
          <w:rFonts w:ascii="Baskerville Old Face" w:hAnsi="Baskerville Old Face" w:cs="Arial"/>
          <w:sz w:val="23"/>
          <w:szCs w:val="23"/>
        </w:rPr>
      </w:pPr>
    </w:p>
    <w:p w14:paraId="4EF21926" w14:textId="77777777" w:rsidR="0000472D" w:rsidRPr="00527D73" w:rsidRDefault="0000472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Banco contará con un plazo de hasta 15 (quince)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38BB9BC6" w14:textId="77777777" w:rsidR="0000472D" w:rsidRPr="00527D73" w:rsidRDefault="0000472D" w:rsidP="001755C6">
      <w:pPr>
        <w:spacing w:after="0" w:line="240" w:lineRule="auto"/>
        <w:ind w:left="567"/>
        <w:jc w:val="both"/>
        <w:rPr>
          <w:rFonts w:ascii="Baskerville Old Face" w:hAnsi="Baskerville Old Face" w:cs="Arial"/>
          <w:sz w:val="23"/>
          <w:szCs w:val="23"/>
        </w:rPr>
      </w:pPr>
    </w:p>
    <w:p w14:paraId="0A3D75A9" w14:textId="238FFB80" w:rsidR="0000472D" w:rsidRPr="00527D73" w:rsidRDefault="0000472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41D3A303" w14:textId="77777777" w:rsidR="009F526A" w:rsidRPr="00527D73" w:rsidRDefault="009F526A" w:rsidP="001755C6">
      <w:pPr>
        <w:pStyle w:val="Prrafodelista"/>
        <w:spacing w:after="0" w:line="240" w:lineRule="auto"/>
        <w:ind w:left="567"/>
        <w:jc w:val="both"/>
        <w:rPr>
          <w:rFonts w:ascii="Baskerville Old Face" w:hAnsi="Baskerville Old Face" w:cs="Arial"/>
          <w:sz w:val="23"/>
          <w:szCs w:val="23"/>
          <w:lang w:val="es-MX"/>
        </w:rPr>
      </w:pPr>
    </w:p>
    <w:p w14:paraId="29A5B08F" w14:textId="30B369C7" w:rsidR="0000472D" w:rsidRPr="00527D73" w:rsidRDefault="0000472D" w:rsidP="001755C6">
      <w:pPr>
        <w:pStyle w:val="Ttulo1"/>
        <w:spacing w:before="0" w:line="240" w:lineRule="auto"/>
        <w:rPr>
          <w:rFonts w:ascii="Baskerville Old Face" w:hAnsi="Baskerville Old Face"/>
          <w:color w:val="auto"/>
          <w:sz w:val="23"/>
          <w:szCs w:val="23"/>
          <w:u w:val="single"/>
        </w:rPr>
      </w:pPr>
      <w:bookmarkStart w:id="10" w:name="_Toc148104532"/>
      <w:r w:rsidRPr="00527D73">
        <w:rPr>
          <w:rFonts w:ascii="Baskerville Old Face" w:hAnsi="Baskerville Old Face"/>
          <w:b/>
          <w:bCs/>
          <w:color w:val="auto"/>
          <w:sz w:val="23"/>
          <w:szCs w:val="23"/>
        </w:rPr>
        <w:t>OCTAVA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Intereses Moratorios.</w:t>
      </w:r>
      <w:bookmarkEnd w:id="10"/>
    </w:p>
    <w:p w14:paraId="6C5A504A" w14:textId="77777777" w:rsidR="0000472D" w:rsidRPr="00527D73" w:rsidRDefault="0000472D" w:rsidP="001755C6">
      <w:pPr>
        <w:spacing w:after="0" w:line="240" w:lineRule="auto"/>
        <w:rPr>
          <w:rFonts w:ascii="Baskerville Old Face" w:hAnsi="Baskerville Old Face"/>
          <w:sz w:val="23"/>
          <w:szCs w:val="23"/>
        </w:rPr>
      </w:pPr>
    </w:p>
    <w:p w14:paraId="16A3C6B7" w14:textId="20902387" w:rsidR="0000472D" w:rsidRPr="00527D73" w:rsidRDefault="0000472D" w:rsidP="00CB4811">
      <w:pPr>
        <w:pStyle w:val="Prrafodelista"/>
        <w:numPr>
          <w:ilvl w:val="1"/>
          <w:numId w:val="14"/>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Intereses Moratorios</w:t>
      </w:r>
      <w:r w:rsidRPr="00527D73">
        <w:rPr>
          <w:rFonts w:ascii="Baskerville Old Face" w:hAnsi="Baskerville Old Face" w:cs="Arial"/>
          <w:sz w:val="23"/>
          <w:szCs w:val="23"/>
          <w:lang w:val="es-MX"/>
        </w:rPr>
        <w:t>. En caso de que el Estado deje de pagar puntualmente cualquier suma proveniente del capital que estuviere obligado a cubrir conforme a este Contrato, la cantidad no pagada causará intereses moratorios a partir de la fecha en que debió ser cubierta hasta la fecha de su pago total, a la tasa de interés anual que resulte de multiplicar por [2] ([dos]) la Tasa de Interés Ordinario que se obtenga conforme a la Cláusula [Séptima] en la fecha en que se realice el pago (la “</w:t>
      </w:r>
      <w:r w:rsidRPr="00527D73">
        <w:rPr>
          <w:rFonts w:ascii="Baskerville Old Face" w:hAnsi="Baskerville Old Face" w:cs="Arial"/>
          <w:sz w:val="23"/>
          <w:szCs w:val="23"/>
          <w:u w:val="single"/>
          <w:lang w:val="es-MX"/>
        </w:rPr>
        <w:t>Tasa de Interés Moratorio</w:t>
      </w:r>
      <w:r w:rsidRPr="00527D73">
        <w:rPr>
          <w:rFonts w:ascii="Baskerville Old Face" w:hAnsi="Baskerville Old Face" w:cs="Arial"/>
          <w:sz w:val="23"/>
          <w:szCs w:val="23"/>
          <w:lang w:val="es-MX"/>
        </w:rPr>
        <w:t>”).</w:t>
      </w:r>
    </w:p>
    <w:p w14:paraId="240B264F" w14:textId="77777777" w:rsidR="0000472D" w:rsidRPr="00527D73" w:rsidRDefault="0000472D" w:rsidP="001755C6">
      <w:pPr>
        <w:spacing w:after="0" w:line="240" w:lineRule="auto"/>
        <w:ind w:left="426" w:hanging="426"/>
        <w:jc w:val="both"/>
        <w:rPr>
          <w:rFonts w:ascii="Baskerville Old Face" w:hAnsi="Baskerville Old Face" w:cs="Arial"/>
          <w:sz w:val="23"/>
          <w:szCs w:val="23"/>
        </w:rPr>
      </w:pPr>
    </w:p>
    <w:p w14:paraId="554C503E" w14:textId="17D8D4FF" w:rsidR="0000472D" w:rsidRPr="00527D73" w:rsidRDefault="0000472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045F539A" w14:textId="77777777" w:rsidR="0000472D" w:rsidRPr="00527D73" w:rsidRDefault="0000472D" w:rsidP="001755C6">
      <w:pPr>
        <w:spacing w:after="0" w:line="240" w:lineRule="auto"/>
        <w:jc w:val="both"/>
        <w:rPr>
          <w:rFonts w:ascii="Baskerville Old Face" w:hAnsi="Baskerville Old Face" w:cs="Arial"/>
          <w:sz w:val="23"/>
          <w:szCs w:val="23"/>
        </w:rPr>
      </w:pPr>
    </w:p>
    <w:p w14:paraId="4F40876E" w14:textId="116954B7" w:rsidR="0000472D" w:rsidRPr="00527D73" w:rsidRDefault="0000472D" w:rsidP="001755C6">
      <w:pPr>
        <w:pStyle w:val="Ttulo1"/>
        <w:spacing w:before="0" w:line="240" w:lineRule="auto"/>
        <w:rPr>
          <w:rFonts w:ascii="Baskerville Old Face" w:hAnsi="Baskerville Old Face"/>
          <w:color w:val="auto"/>
          <w:sz w:val="23"/>
          <w:szCs w:val="23"/>
        </w:rPr>
      </w:pPr>
      <w:bookmarkStart w:id="11" w:name="_Toc148104533"/>
      <w:r w:rsidRPr="00527D73">
        <w:rPr>
          <w:rFonts w:ascii="Baskerville Old Face" w:hAnsi="Baskerville Old Face"/>
          <w:b/>
          <w:bCs/>
          <w:color w:val="auto"/>
          <w:sz w:val="23"/>
          <w:szCs w:val="23"/>
        </w:rPr>
        <w:t>NOVENA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Ausencia de Determinación de TIIE</w:t>
      </w:r>
      <w:r w:rsidRPr="00527D73">
        <w:rPr>
          <w:rFonts w:ascii="Baskerville Old Face" w:hAnsi="Baskerville Old Face"/>
          <w:color w:val="auto"/>
          <w:sz w:val="23"/>
          <w:szCs w:val="23"/>
        </w:rPr>
        <w:t>.</w:t>
      </w:r>
      <w:bookmarkEnd w:id="11"/>
    </w:p>
    <w:p w14:paraId="37F37B03" w14:textId="491B4735" w:rsidR="0000472D" w:rsidRPr="00527D73" w:rsidRDefault="0000472D" w:rsidP="001755C6">
      <w:pPr>
        <w:spacing w:after="0" w:line="240" w:lineRule="auto"/>
        <w:rPr>
          <w:rFonts w:ascii="Baskerville Old Face" w:hAnsi="Baskerville Old Face"/>
          <w:sz w:val="23"/>
          <w:szCs w:val="23"/>
        </w:rPr>
      </w:pPr>
    </w:p>
    <w:p w14:paraId="489DF804" w14:textId="26918780" w:rsidR="0000472D" w:rsidRPr="00527D73" w:rsidRDefault="0000472D" w:rsidP="00CB4811">
      <w:pPr>
        <w:pStyle w:val="Prrafodelista"/>
        <w:numPr>
          <w:ilvl w:val="1"/>
          <w:numId w:val="17"/>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Tasa de Referencia Sustitutiva</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Las Partes convienen que para el caso de que se suspenda o suprima el servicio que el Banco de México proporciona respecto a dar a conocer la TIIE, la Tasa de Referencia a la que habrá de sumarse la Sobretasa para el cálculo de la Tasa de Interés Ordinaria, se determinará conforme a lo siguiente:</w:t>
      </w:r>
    </w:p>
    <w:p w14:paraId="6F409DDF" w14:textId="77777777" w:rsidR="0000472D" w:rsidRPr="00527D73" w:rsidRDefault="0000472D" w:rsidP="001755C6">
      <w:pPr>
        <w:pStyle w:val="Prrafodelista"/>
        <w:spacing w:after="0" w:line="240" w:lineRule="auto"/>
        <w:ind w:left="851"/>
        <w:jc w:val="both"/>
        <w:rPr>
          <w:rFonts w:ascii="Baskerville Old Face" w:hAnsi="Baskerville Old Face" w:cs="Arial"/>
          <w:sz w:val="23"/>
          <w:szCs w:val="23"/>
          <w:lang w:val="es-MX"/>
        </w:rPr>
      </w:pPr>
    </w:p>
    <w:p w14:paraId="1CF56DD9" w14:textId="77777777" w:rsidR="0000472D" w:rsidRPr="00527D73" w:rsidRDefault="0000472D" w:rsidP="00CB4811">
      <w:pPr>
        <w:pStyle w:val="Prrafodelista"/>
        <w:numPr>
          <w:ilvl w:val="1"/>
          <w:numId w:val="1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primera instancia, la tasa que en su caso, se determine que sustituirá a la TIIE.</w:t>
      </w:r>
    </w:p>
    <w:p w14:paraId="0E83DECC" w14:textId="77777777" w:rsidR="0000472D" w:rsidRPr="00527D73" w:rsidRDefault="0000472D" w:rsidP="001755C6">
      <w:pPr>
        <w:spacing w:after="0" w:line="240" w:lineRule="auto"/>
        <w:ind w:left="1560" w:hanging="709"/>
        <w:jc w:val="both"/>
        <w:rPr>
          <w:rFonts w:ascii="Baskerville Old Face" w:hAnsi="Baskerville Old Face" w:cs="Arial"/>
          <w:sz w:val="23"/>
          <w:szCs w:val="23"/>
        </w:rPr>
      </w:pPr>
    </w:p>
    <w:p w14:paraId="7406FE17" w14:textId="77777777" w:rsidR="0000472D" w:rsidRPr="00527D73" w:rsidRDefault="0000472D" w:rsidP="00CB4811">
      <w:pPr>
        <w:pStyle w:val="Prrafodelista"/>
        <w:numPr>
          <w:ilvl w:val="1"/>
          <w:numId w:val="1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segunda instancia,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en que deba efectuarse el pago de intereses ordinarios.</w:t>
      </w:r>
    </w:p>
    <w:p w14:paraId="4B4EAB38" w14:textId="77777777" w:rsidR="0000472D" w:rsidRPr="00527D73" w:rsidRDefault="0000472D" w:rsidP="001755C6">
      <w:pPr>
        <w:spacing w:after="0" w:line="240" w:lineRule="auto"/>
        <w:ind w:left="1560" w:hanging="709"/>
        <w:jc w:val="both"/>
        <w:rPr>
          <w:rFonts w:ascii="Baskerville Old Face" w:hAnsi="Baskerville Old Face" w:cs="Arial"/>
          <w:sz w:val="23"/>
          <w:szCs w:val="23"/>
        </w:rPr>
      </w:pPr>
    </w:p>
    <w:p w14:paraId="240B6EB8" w14:textId="77777777" w:rsidR="0000472D" w:rsidRPr="00527D73" w:rsidRDefault="0000472D" w:rsidP="001755C6">
      <w:pPr>
        <w:spacing w:after="0" w:line="240" w:lineRule="auto"/>
        <w:ind w:left="1134"/>
        <w:jc w:val="both"/>
        <w:rPr>
          <w:rFonts w:ascii="Baskerville Old Face" w:hAnsi="Baskerville Old Face" w:cs="Arial"/>
          <w:sz w:val="23"/>
          <w:szCs w:val="23"/>
        </w:rPr>
      </w:pPr>
      <w:r w:rsidRPr="00527D73">
        <w:rPr>
          <w:rFonts w:ascii="Baskerville Old Face" w:hAnsi="Baskerville Old Face" w:cs="Arial"/>
          <w:sz w:val="23"/>
          <w:szCs w:val="23"/>
        </w:rPr>
        <w:t>Si en algún mes a que se hace referencia en el párrafo que antecede no se llegare a publicar el CCP, se considerará el publicado para el mes inmediato anterior al mes en que se haya dejado de publicar dicho CCP.</w:t>
      </w:r>
    </w:p>
    <w:p w14:paraId="65A3477B" w14:textId="77777777" w:rsidR="0000472D" w:rsidRPr="00527D73" w:rsidRDefault="0000472D" w:rsidP="001755C6">
      <w:pPr>
        <w:spacing w:after="0" w:line="240" w:lineRule="auto"/>
        <w:ind w:left="1560" w:hanging="144"/>
        <w:jc w:val="both"/>
        <w:rPr>
          <w:rFonts w:ascii="Baskerville Old Face" w:hAnsi="Baskerville Old Face" w:cs="Arial"/>
          <w:sz w:val="23"/>
          <w:szCs w:val="23"/>
        </w:rPr>
      </w:pPr>
    </w:p>
    <w:p w14:paraId="43FA3431" w14:textId="77777777" w:rsidR="0000472D" w:rsidRPr="00527D73" w:rsidRDefault="0000472D" w:rsidP="00CB4811">
      <w:pPr>
        <w:pStyle w:val="Prrafodelista"/>
        <w:numPr>
          <w:ilvl w:val="1"/>
          <w:numId w:val="1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 ordinarios.</w:t>
      </w:r>
    </w:p>
    <w:p w14:paraId="70B114F6" w14:textId="77777777" w:rsidR="0000472D" w:rsidRPr="00527D73" w:rsidRDefault="0000472D" w:rsidP="001755C6">
      <w:pPr>
        <w:spacing w:after="0" w:line="240" w:lineRule="auto"/>
        <w:ind w:left="1560" w:hanging="709"/>
        <w:jc w:val="both"/>
        <w:rPr>
          <w:rFonts w:ascii="Baskerville Old Face" w:hAnsi="Baskerville Old Face" w:cs="Arial"/>
          <w:sz w:val="23"/>
          <w:szCs w:val="23"/>
        </w:rPr>
      </w:pPr>
    </w:p>
    <w:p w14:paraId="547E276A" w14:textId="77777777" w:rsidR="0000472D" w:rsidRPr="00527D73" w:rsidRDefault="0000472D" w:rsidP="001755C6">
      <w:pPr>
        <w:pStyle w:val="Prrafodelista"/>
        <w:spacing w:after="0" w:line="240" w:lineRule="auto"/>
        <w:ind w:left="1134"/>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06BAE5B4" w14:textId="77777777" w:rsidR="0000472D" w:rsidRPr="00527D73" w:rsidRDefault="0000472D" w:rsidP="001755C6">
      <w:pPr>
        <w:spacing w:after="0" w:line="240" w:lineRule="auto"/>
        <w:ind w:left="1560"/>
        <w:jc w:val="both"/>
        <w:rPr>
          <w:rFonts w:ascii="Baskerville Old Face" w:hAnsi="Baskerville Old Face" w:cs="Arial"/>
          <w:sz w:val="23"/>
          <w:szCs w:val="23"/>
        </w:rPr>
      </w:pPr>
    </w:p>
    <w:p w14:paraId="38CD527C" w14:textId="4048426B" w:rsidR="0000472D" w:rsidRPr="00527D73" w:rsidRDefault="0000472D" w:rsidP="00D95A8E">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 estipulación convenida en esta Cláusula, se aplicará también a la Tasa de Interés Moratorio, en la inteligencia de que en dicho evento la tasa moratoria será la que resulte de multiplicar por [2] ([dos]), la suma de la Sobretasa más la Tasa de Referencia que se obtenga en la fecha que se realice el pago.</w:t>
      </w:r>
    </w:p>
    <w:p w14:paraId="40EEB646" w14:textId="77777777" w:rsidR="00D95A8E" w:rsidRPr="00527D73" w:rsidRDefault="00D95A8E" w:rsidP="00D95A8E">
      <w:pPr>
        <w:pStyle w:val="Prrafodelista"/>
        <w:spacing w:after="0" w:line="240" w:lineRule="auto"/>
        <w:ind w:left="567"/>
        <w:jc w:val="both"/>
        <w:rPr>
          <w:rFonts w:ascii="Baskerville Old Face" w:hAnsi="Baskerville Old Face" w:cs="Arial"/>
          <w:sz w:val="23"/>
          <w:szCs w:val="23"/>
          <w:lang w:val="es-MX"/>
        </w:rPr>
      </w:pPr>
    </w:p>
    <w:p w14:paraId="49077C40" w14:textId="3DFB6C66" w:rsidR="0000472D" w:rsidRPr="00527D73" w:rsidRDefault="0000472D" w:rsidP="001755C6">
      <w:pPr>
        <w:pStyle w:val="Ttulo1"/>
        <w:spacing w:before="0" w:line="240" w:lineRule="auto"/>
        <w:rPr>
          <w:rFonts w:ascii="Baskerville Old Face" w:hAnsi="Baskerville Old Face"/>
          <w:color w:val="auto"/>
          <w:sz w:val="23"/>
          <w:szCs w:val="23"/>
        </w:rPr>
      </w:pPr>
      <w:bookmarkStart w:id="12" w:name="_Toc148104534"/>
      <w:r w:rsidRPr="00527D73">
        <w:rPr>
          <w:rFonts w:ascii="Baskerville Old Face" w:hAnsi="Baskerville Old Face"/>
          <w:b/>
          <w:bCs/>
          <w:color w:val="auto"/>
          <w:sz w:val="23"/>
          <w:szCs w:val="23"/>
        </w:rPr>
        <w:t>DÉCIMA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Comisiones</w:t>
      </w:r>
      <w:r w:rsidRPr="00527D73">
        <w:rPr>
          <w:rFonts w:ascii="Baskerville Old Face" w:hAnsi="Baskerville Old Face"/>
          <w:color w:val="auto"/>
          <w:sz w:val="23"/>
          <w:szCs w:val="23"/>
        </w:rPr>
        <w:t>.</w:t>
      </w:r>
      <w:bookmarkEnd w:id="12"/>
    </w:p>
    <w:p w14:paraId="536AEE04" w14:textId="77777777" w:rsidR="0000472D" w:rsidRPr="00527D73" w:rsidRDefault="0000472D" w:rsidP="001755C6">
      <w:pPr>
        <w:spacing w:after="0" w:line="240" w:lineRule="auto"/>
        <w:jc w:val="both"/>
        <w:rPr>
          <w:rFonts w:ascii="Baskerville Old Face" w:hAnsi="Baskerville Old Face" w:cs="Arial"/>
          <w:b/>
          <w:sz w:val="23"/>
          <w:szCs w:val="23"/>
          <w:u w:val="single"/>
        </w:rPr>
      </w:pPr>
    </w:p>
    <w:p w14:paraId="6861609E" w14:textId="77777777" w:rsidR="00D95A8E" w:rsidRPr="00527D73" w:rsidRDefault="00D95A8E" w:rsidP="001755C6">
      <w:pPr>
        <w:spacing w:after="0" w:line="240" w:lineRule="auto"/>
        <w:jc w:val="both"/>
        <w:rPr>
          <w:rFonts w:ascii="Baskerville Old Face" w:hAnsi="Baskerville Old Face" w:cs="Arial"/>
          <w:b/>
          <w:vanish/>
          <w:sz w:val="23"/>
          <w:szCs w:val="23"/>
          <w:u w:val="single"/>
        </w:rPr>
      </w:pPr>
    </w:p>
    <w:p w14:paraId="4839EACA" w14:textId="12D887D0" w:rsidR="0000472D" w:rsidRPr="00527D73" w:rsidRDefault="0000472D" w:rsidP="00CB4811">
      <w:pPr>
        <w:pStyle w:val="Prrafodelista"/>
        <w:numPr>
          <w:ilvl w:val="1"/>
          <w:numId w:val="18"/>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Comisiones</w:t>
      </w:r>
      <w:r w:rsidRPr="00527D73">
        <w:rPr>
          <w:rStyle w:val="Ttulo1Car"/>
          <w:rFonts w:ascii="Baskerville Old Face" w:hAnsi="Baskerville Old Face" w:cs="Arial"/>
          <w:sz w:val="23"/>
          <w:szCs w:val="23"/>
          <w:lang w:val="es-MX"/>
        </w:rPr>
        <w:t xml:space="preserve">. </w:t>
      </w:r>
      <w:r w:rsidRPr="00527D73">
        <w:rPr>
          <w:rFonts w:ascii="Baskerville Old Face" w:hAnsi="Baskerville Old Face" w:cs="Arial"/>
          <w:sz w:val="23"/>
          <w:szCs w:val="23"/>
          <w:lang w:val="es-MX"/>
        </w:rPr>
        <w:t>El Estado no pagará al Banco ninguna comisión por apertura o disposición del Crédito ni ningún otro tipo de comisión.</w:t>
      </w:r>
    </w:p>
    <w:p w14:paraId="38955ED0" w14:textId="77777777" w:rsidR="00EB5EEB" w:rsidRPr="00527D73" w:rsidRDefault="00EB5EEB" w:rsidP="001755C6">
      <w:pPr>
        <w:spacing w:after="0" w:line="240" w:lineRule="auto"/>
        <w:jc w:val="both"/>
        <w:rPr>
          <w:rFonts w:ascii="Baskerville Old Face" w:hAnsi="Baskerville Old Face" w:cs="Arial"/>
          <w:sz w:val="23"/>
          <w:szCs w:val="23"/>
        </w:rPr>
      </w:pPr>
    </w:p>
    <w:p w14:paraId="70F13154" w14:textId="6F921AD4" w:rsidR="0000472D" w:rsidRPr="00527D73" w:rsidRDefault="00EB5EEB" w:rsidP="001755C6">
      <w:pPr>
        <w:pStyle w:val="Ttulo1"/>
        <w:spacing w:before="0" w:line="240" w:lineRule="auto"/>
        <w:rPr>
          <w:rFonts w:ascii="Baskerville Old Face" w:hAnsi="Baskerville Old Face"/>
          <w:color w:val="auto"/>
          <w:sz w:val="23"/>
          <w:szCs w:val="23"/>
        </w:rPr>
      </w:pPr>
      <w:bookmarkStart w:id="13" w:name="_Toc148104535"/>
      <w:r w:rsidRPr="00527D73">
        <w:rPr>
          <w:rFonts w:ascii="Baskerville Old Face" w:hAnsi="Baskerville Old Face"/>
          <w:b/>
          <w:bCs/>
          <w:color w:val="auto"/>
          <w:sz w:val="23"/>
          <w:szCs w:val="23"/>
        </w:rPr>
        <w:t>DÉCIMA PRIMERA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Pagos Anticipados</w:t>
      </w:r>
      <w:r w:rsidRPr="00527D73">
        <w:rPr>
          <w:rFonts w:ascii="Baskerville Old Face" w:hAnsi="Baskerville Old Face"/>
          <w:color w:val="auto"/>
          <w:sz w:val="23"/>
          <w:szCs w:val="23"/>
        </w:rPr>
        <w:t>.</w:t>
      </w:r>
      <w:bookmarkEnd w:id="13"/>
    </w:p>
    <w:p w14:paraId="3F0DF88C" w14:textId="77777777" w:rsidR="00EB5EEB" w:rsidRPr="00527D73" w:rsidRDefault="00EB5EEB" w:rsidP="001755C6">
      <w:pPr>
        <w:spacing w:after="0" w:line="240" w:lineRule="auto"/>
        <w:rPr>
          <w:rFonts w:ascii="Baskerville Old Face" w:hAnsi="Baskerville Old Face"/>
          <w:sz w:val="23"/>
          <w:szCs w:val="23"/>
        </w:rPr>
      </w:pPr>
    </w:p>
    <w:p w14:paraId="072EBBB7" w14:textId="2AD8FECB" w:rsidR="0000472D" w:rsidRPr="00527D73" w:rsidRDefault="00EB5EEB" w:rsidP="00CB4811">
      <w:pPr>
        <w:pStyle w:val="Prrafodelista"/>
        <w:numPr>
          <w:ilvl w:val="1"/>
          <w:numId w:val="19"/>
        </w:numPr>
        <w:spacing w:after="0" w:line="240" w:lineRule="auto"/>
        <w:ind w:left="567" w:hanging="567"/>
        <w:jc w:val="both"/>
        <w:rPr>
          <w:rFonts w:ascii="Baskerville Old Face" w:hAnsi="Baskerville Old Face"/>
          <w:b/>
          <w:bCs/>
          <w:sz w:val="23"/>
          <w:szCs w:val="23"/>
          <w:u w:val="single"/>
          <w:lang w:val="es-MX"/>
        </w:rPr>
      </w:pPr>
      <w:r w:rsidRPr="00527D73">
        <w:rPr>
          <w:rFonts w:ascii="Baskerville Old Face" w:hAnsi="Baskerville Old Face"/>
          <w:b/>
          <w:bCs/>
          <w:sz w:val="23"/>
          <w:szCs w:val="23"/>
          <w:u w:val="single"/>
          <w:lang w:val="es-MX"/>
        </w:rPr>
        <w:t xml:space="preserve">Pagos Anticipados. </w:t>
      </w:r>
      <w:r w:rsidRPr="00527D73">
        <w:rPr>
          <w:rFonts w:ascii="Baskerville Old Face" w:hAnsi="Baskerville Old Face"/>
          <w:sz w:val="23"/>
          <w:szCs w:val="23"/>
          <w:lang w:val="es-MX"/>
        </w:rPr>
        <w:t>El Estado podrá, en cualquier Fecha de Pago, pagar totalmente, antes de su vencimiento, el importe de las sumas dispuestas al amparo del Crédito, sin pena o comisión alguna, mediante previo aviso y por escrito (con acuse de recibo) con por lo menos 15 (quince) Días naturales de anticipación al Banco.</w:t>
      </w:r>
      <w:r w:rsidRPr="00527D73">
        <w:rPr>
          <w:rFonts w:ascii="Baskerville Old Face" w:hAnsi="Baskerville Old Face"/>
          <w:b/>
          <w:bCs/>
          <w:sz w:val="23"/>
          <w:szCs w:val="23"/>
          <w:u w:val="single"/>
          <w:lang w:val="es-MX"/>
        </w:rPr>
        <w:t xml:space="preserve"> </w:t>
      </w:r>
    </w:p>
    <w:p w14:paraId="4D147B24" w14:textId="77777777" w:rsidR="000C310D" w:rsidRPr="00527D73" w:rsidRDefault="000C310D" w:rsidP="000C310D">
      <w:pPr>
        <w:pStyle w:val="Prrafodelista"/>
        <w:spacing w:after="0" w:line="240" w:lineRule="auto"/>
        <w:ind w:left="284"/>
        <w:jc w:val="both"/>
        <w:rPr>
          <w:rFonts w:ascii="Baskerville Old Face" w:hAnsi="Baskerville Old Face"/>
          <w:b/>
          <w:bCs/>
          <w:sz w:val="23"/>
          <w:szCs w:val="23"/>
          <w:u w:val="single"/>
          <w:lang w:val="es-MX"/>
        </w:rPr>
      </w:pPr>
    </w:p>
    <w:p w14:paraId="3810DE7C" w14:textId="4B155F06" w:rsidR="002B163D" w:rsidRPr="00527D73" w:rsidRDefault="00EB5EEB" w:rsidP="001755C6">
      <w:pPr>
        <w:pStyle w:val="Ttulo1"/>
        <w:spacing w:before="0" w:line="240" w:lineRule="auto"/>
        <w:rPr>
          <w:rFonts w:ascii="Baskerville Old Face" w:hAnsi="Baskerville Old Face"/>
          <w:color w:val="auto"/>
          <w:sz w:val="23"/>
          <w:szCs w:val="23"/>
          <w:u w:val="single"/>
        </w:rPr>
      </w:pPr>
      <w:bookmarkStart w:id="14" w:name="_Toc148104536"/>
      <w:r w:rsidRPr="00527D73">
        <w:rPr>
          <w:rFonts w:ascii="Baskerville Old Face" w:hAnsi="Baskerville Old Face"/>
          <w:b/>
          <w:bCs/>
          <w:color w:val="auto"/>
          <w:sz w:val="23"/>
          <w:szCs w:val="23"/>
        </w:rPr>
        <w:t>DÉCIMA SEGUNDA</w:t>
      </w:r>
      <w:r w:rsidRPr="00527D73">
        <w:rPr>
          <w:rFonts w:ascii="Baskerville Old Face" w:hAnsi="Baskerville Old Face"/>
          <w:color w:val="auto"/>
          <w:sz w:val="23"/>
          <w:szCs w:val="23"/>
        </w:rPr>
        <w:t>.</w:t>
      </w:r>
      <w:r w:rsidR="002B163D" w:rsidRPr="00527D73">
        <w:rPr>
          <w:rFonts w:ascii="Baskerville Old Face" w:hAnsi="Baskerville Old Face"/>
          <w:color w:val="auto"/>
          <w:sz w:val="23"/>
          <w:szCs w:val="23"/>
        </w:rPr>
        <w:t xml:space="preserve"> </w:t>
      </w:r>
      <w:r w:rsidR="002B163D" w:rsidRPr="00527D73">
        <w:rPr>
          <w:rFonts w:ascii="Baskerville Old Face" w:hAnsi="Baskerville Old Face"/>
          <w:color w:val="auto"/>
          <w:sz w:val="23"/>
          <w:szCs w:val="23"/>
          <w:u w:val="single"/>
        </w:rPr>
        <w:t>Lugar, Forma y Mecanismo de Pago.</w:t>
      </w:r>
      <w:bookmarkEnd w:id="14"/>
    </w:p>
    <w:p w14:paraId="16377FD4" w14:textId="77777777" w:rsidR="002B163D" w:rsidRPr="00527D73" w:rsidRDefault="002B163D" w:rsidP="001755C6">
      <w:pPr>
        <w:spacing w:after="0" w:line="240" w:lineRule="auto"/>
        <w:rPr>
          <w:rFonts w:ascii="Baskerville Old Face" w:hAnsi="Baskerville Old Face"/>
          <w:sz w:val="23"/>
          <w:szCs w:val="23"/>
        </w:rPr>
      </w:pPr>
    </w:p>
    <w:p w14:paraId="5BB8E1CC" w14:textId="38A43634" w:rsidR="002B163D" w:rsidRPr="00527D73" w:rsidRDefault="002B163D" w:rsidP="00CB4811">
      <w:pPr>
        <w:pStyle w:val="Prrafodelista"/>
        <w:numPr>
          <w:ilvl w:val="1"/>
          <w:numId w:val="21"/>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Lugar y Forma de Pago</w:t>
      </w:r>
      <w:r w:rsidRPr="00527D73">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previa </w:t>
      </w:r>
      <w:r w:rsidRPr="00527D73">
        <w:rPr>
          <w:rFonts w:ascii="Baskerville Old Face" w:hAnsi="Baskerville Old Face" w:cs="Arial"/>
          <w:sz w:val="23"/>
          <w:szCs w:val="23"/>
          <w:lang w:val="es-MX"/>
        </w:rPr>
        <w:lastRenderedPageBreak/>
        <w:t>Solicitud de Pago realizada en términos del Fideicomiso. Los pagos deberán realizarse en cada Fecha de Pago, antes de las 14:00 (catorce) horas (horario del centro de México). En caso de que los pagos a que hace referencia el presente párrafo se realicen con posterioridad a dicha hora se considerarán realizados al Día Hábil siguiente, calculándose los intereses correspondientes.</w:t>
      </w:r>
    </w:p>
    <w:p w14:paraId="5EBB2619" w14:textId="77777777" w:rsidR="002B163D" w:rsidRPr="00527D73" w:rsidRDefault="002B163D" w:rsidP="001755C6">
      <w:pPr>
        <w:pStyle w:val="Prrafodelista"/>
        <w:spacing w:after="0" w:line="240" w:lineRule="auto"/>
        <w:ind w:left="851"/>
        <w:jc w:val="both"/>
        <w:rPr>
          <w:rFonts w:ascii="Baskerville Old Face" w:hAnsi="Baskerville Old Face" w:cs="Arial"/>
          <w:b/>
          <w:sz w:val="23"/>
          <w:szCs w:val="23"/>
          <w:u w:val="single"/>
          <w:lang w:val="es-MX"/>
        </w:rPr>
      </w:pPr>
    </w:p>
    <w:p w14:paraId="4CB188DD" w14:textId="77777777" w:rsidR="002B163D" w:rsidRPr="00527D73" w:rsidRDefault="002B163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Dichos pagos serán efectuados en Pesos, en cualquiera de las sucursales de [*], a través de cualquier forma de pago a la cuenta </w:t>
      </w:r>
      <w:r w:rsidRPr="00527D73">
        <w:rPr>
          <w:rFonts w:ascii="Baskerville Old Face" w:hAnsi="Baskerville Old Face" w:cs="Arial"/>
          <w:b/>
          <w:sz w:val="23"/>
          <w:szCs w:val="23"/>
          <w:lang w:val="es-MX"/>
        </w:rPr>
        <w:t>[*]</w:t>
      </w:r>
      <w:r w:rsidRPr="00527D73">
        <w:rPr>
          <w:rFonts w:ascii="Baskerville Old Face" w:hAnsi="Baskerville Old Face" w:cs="Arial"/>
          <w:sz w:val="23"/>
          <w:szCs w:val="23"/>
          <w:lang w:val="es-MX"/>
        </w:rPr>
        <w:t>, o mediante pago interbancario o SPEI desde cualquier otro banco con la CLABE</w:t>
      </w:r>
      <w:r w:rsidRPr="00527D73">
        <w:rPr>
          <w:rFonts w:ascii="Baskerville Old Face" w:hAnsi="Baskerville Old Face"/>
          <w:sz w:val="23"/>
          <w:szCs w:val="23"/>
          <w:lang w:val="es-MX"/>
        </w:rPr>
        <w:t xml:space="preserve"> </w:t>
      </w:r>
      <w:r w:rsidRPr="00527D73">
        <w:rPr>
          <w:rFonts w:ascii="Baskerville Old Face" w:hAnsi="Baskerville Old Face" w:cs="Arial"/>
          <w:sz w:val="23"/>
          <w:szCs w:val="23"/>
          <w:lang w:val="es-MX"/>
        </w:rPr>
        <w:t xml:space="preserve">[*], a nombre de [*]. El Acreditante reconoce cabalmente el cumplimiento del Estado de los pagos realizados al amparo del presente Contrato de Crédito en dicha cuenta. </w:t>
      </w:r>
    </w:p>
    <w:p w14:paraId="51DC62D2" w14:textId="77777777" w:rsidR="002B163D" w:rsidRPr="00527D73" w:rsidRDefault="002B163D" w:rsidP="001755C6">
      <w:pPr>
        <w:pStyle w:val="Prrafodelista"/>
        <w:spacing w:after="0" w:line="240" w:lineRule="auto"/>
        <w:ind w:left="851"/>
        <w:jc w:val="both"/>
        <w:rPr>
          <w:rFonts w:ascii="Baskerville Old Face" w:hAnsi="Baskerville Old Face" w:cs="Arial"/>
          <w:sz w:val="23"/>
          <w:szCs w:val="23"/>
          <w:lang w:val="es-MX"/>
        </w:rPr>
      </w:pPr>
    </w:p>
    <w:p w14:paraId="0EC7F8A5" w14:textId="77777777" w:rsidR="002B163D" w:rsidRPr="00527D73" w:rsidRDefault="002B163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Cada abono se acreditará en la fecha que corresponda de acuerdo con las prácticas bancarias, según la forma de pago utilizada.</w:t>
      </w:r>
    </w:p>
    <w:p w14:paraId="289A8A11" w14:textId="77777777" w:rsidR="002B163D" w:rsidRPr="00527D73" w:rsidRDefault="002B163D" w:rsidP="001755C6">
      <w:pPr>
        <w:pStyle w:val="Prrafodelista"/>
        <w:spacing w:after="0" w:line="240" w:lineRule="auto"/>
        <w:ind w:left="851"/>
        <w:jc w:val="both"/>
        <w:rPr>
          <w:rFonts w:ascii="Baskerville Old Face" w:hAnsi="Baskerville Old Face" w:cs="Arial"/>
          <w:sz w:val="23"/>
          <w:szCs w:val="23"/>
          <w:lang w:val="es-MX"/>
        </w:rPr>
      </w:pPr>
    </w:p>
    <w:p w14:paraId="4BAF6386" w14:textId="77777777" w:rsidR="002B163D" w:rsidRPr="00527D73" w:rsidRDefault="002B163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Banco se reserva el derecho de cambiar de lugar de pago, mediante aviso por escrito que otorgue al Estado y al Fiduciario con 15 (quince) Días de anticipación.</w:t>
      </w:r>
    </w:p>
    <w:p w14:paraId="2289F21C" w14:textId="77777777" w:rsidR="002B163D" w:rsidRPr="00527D73" w:rsidRDefault="002B163D" w:rsidP="001755C6">
      <w:pPr>
        <w:pStyle w:val="Prrafodelista"/>
        <w:spacing w:after="0" w:line="240" w:lineRule="auto"/>
        <w:ind w:left="567"/>
        <w:jc w:val="both"/>
        <w:rPr>
          <w:rFonts w:ascii="Baskerville Old Face" w:hAnsi="Baskerville Old Face" w:cs="Arial"/>
          <w:sz w:val="23"/>
          <w:szCs w:val="23"/>
          <w:lang w:val="es-MX"/>
        </w:rPr>
      </w:pPr>
    </w:p>
    <w:p w14:paraId="2119DB44" w14:textId="77777777" w:rsidR="002B163D" w:rsidRPr="00527D73" w:rsidRDefault="002B163D" w:rsidP="001755C6">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77FD70EE" w14:textId="77777777" w:rsidR="002B163D" w:rsidRPr="00527D73" w:rsidRDefault="002B163D" w:rsidP="001755C6">
      <w:pPr>
        <w:pStyle w:val="Prrafodelista"/>
        <w:spacing w:after="0" w:line="240" w:lineRule="auto"/>
        <w:ind w:left="851"/>
        <w:jc w:val="both"/>
        <w:rPr>
          <w:rFonts w:ascii="Baskerville Old Face" w:hAnsi="Baskerville Old Face" w:cs="Arial"/>
          <w:sz w:val="23"/>
          <w:szCs w:val="23"/>
          <w:lang w:val="es-MX"/>
        </w:rPr>
      </w:pPr>
    </w:p>
    <w:p w14:paraId="1E45241F" w14:textId="0E8526EF" w:rsidR="000C310D" w:rsidRPr="00527D73" w:rsidRDefault="002B163D" w:rsidP="00CB4811">
      <w:pPr>
        <w:pStyle w:val="Prrafodelista"/>
        <w:numPr>
          <w:ilvl w:val="1"/>
          <w:numId w:val="21"/>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Fideicomiso de Fuente de Pago</w:t>
      </w:r>
      <w:r w:rsidRPr="00527D73">
        <w:rPr>
          <w:rFonts w:ascii="Baskerville Old Face" w:hAnsi="Baskerville Old Face" w:cs="Arial"/>
          <w:sz w:val="23"/>
          <w:szCs w:val="23"/>
          <w:lang w:val="es-MX"/>
        </w:rPr>
        <w:t xml:space="preserve">. </w:t>
      </w:r>
      <w:r w:rsidR="000C310D" w:rsidRPr="00527D73">
        <w:rPr>
          <w:rFonts w:ascii="Baskerville Old Face" w:hAnsi="Baskerville Old Face" w:cs="Arial"/>
          <w:sz w:val="23"/>
          <w:szCs w:val="23"/>
          <w:lang w:val="es-MX"/>
        </w:rPr>
        <w:t>El Banco y el Estado acuerdan que el Estado podrá liberarse de sus obligaciones de pago conforme al presente Contrato mediante depósitos o pagos que se realicen por conducto del Fiduciario del Fideicomiso al Banco, el cual constituye la fuente de pago del Crédito, al cual el Estado afectó a su patrimonio las Participaciones Afectadas, como fuente de pago; a efecto de que, conforme a</w:t>
      </w:r>
      <w:r w:rsidR="004D6DB5" w:rsidRPr="00527D73">
        <w:rPr>
          <w:rFonts w:ascii="Baskerville Old Face" w:hAnsi="Baskerville Old Face" w:cs="Arial"/>
          <w:sz w:val="23"/>
          <w:szCs w:val="23"/>
          <w:lang w:val="es-MX"/>
        </w:rPr>
        <w:t xml:space="preserve">l Porcentaje de </w:t>
      </w:r>
      <w:r w:rsidR="000C310D" w:rsidRPr="00527D73">
        <w:rPr>
          <w:rFonts w:ascii="Baskerville Old Face" w:hAnsi="Baskerville Old Face" w:cs="Arial"/>
          <w:sz w:val="23"/>
          <w:szCs w:val="23"/>
          <w:lang w:val="es-MX"/>
        </w:rPr>
        <w:t xml:space="preserve">Participaciones </w:t>
      </w:r>
      <w:r w:rsidR="004D6DB5" w:rsidRPr="00527D73">
        <w:rPr>
          <w:rFonts w:ascii="Baskerville Old Face" w:hAnsi="Baskerville Old Face" w:cs="Arial"/>
          <w:sz w:val="23"/>
          <w:szCs w:val="23"/>
          <w:lang w:val="es-MX"/>
        </w:rPr>
        <w:t>Afectadas</w:t>
      </w:r>
      <w:r w:rsidR="000C310D" w:rsidRPr="00527D73">
        <w:rPr>
          <w:rFonts w:ascii="Baskerville Old Face" w:hAnsi="Baskerville Old Face" w:cs="Arial"/>
          <w:sz w:val="23"/>
          <w:szCs w:val="23"/>
          <w:lang w:val="es-MX"/>
        </w:rPr>
        <w:t xml:space="preserve">, se pague el presente Crédito, en el entendido que, el Estado, en este acto, autoriza al Banco para que instruya al Fiduciario del Fideicomiso a transferirle o depositarle las cantidades pagaderas por el Estado conforme a lo dispuesto en este Contrato para lo cual el Banco deberá cumplir con lo siguiente: </w:t>
      </w:r>
    </w:p>
    <w:p w14:paraId="650AF173" w14:textId="77777777" w:rsidR="000C310D" w:rsidRPr="00527D73" w:rsidRDefault="000C310D" w:rsidP="000C310D">
      <w:pPr>
        <w:pStyle w:val="Prrafodelista"/>
        <w:spacing w:after="0" w:line="240" w:lineRule="auto"/>
        <w:ind w:left="1134"/>
        <w:jc w:val="both"/>
        <w:rPr>
          <w:rFonts w:ascii="Baskerville Old Face" w:hAnsi="Baskerville Old Face" w:cs="Arial"/>
          <w:sz w:val="23"/>
          <w:szCs w:val="23"/>
          <w:lang w:val="es-MX"/>
        </w:rPr>
      </w:pPr>
    </w:p>
    <w:p w14:paraId="6415056A" w14:textId="137405B0" w:rsidR="002B163D" w:rsidRPr="00527D73" w:rsidRDefault="002B163D" w:rsidP="00CB4811">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Dentro de los 5 (cinco) Días Hábiles siguientes al inicio de cada Periodo de Pago, el Banco deberá presentar al Fiduciario del Fideicomiso una Solicitud de Pago, indicando la Cantidad Requerida del Financiamiento, así como los conceptos, los montos y la prelación para la aplicación de los recursos.</w:t>
      </w:r>
    </w:p>
    <w:p w14:paraId="157D9C30" w14:textId="77777777" w:rsidR="002B163D" w:rsidRPr="00527D73" w:rsidRDefault="002B163D" w:rsidP="001755C6">
      <w:pPr>
        <w:pStyle w:val="Prrafodelista"/>
        <w:spacing w:after="0" w:line="240" w:lineRule="auto"/>
        <w:ind w:left="851"/>
        <w:jc w:val="both"/>
        <w:rPr>
          <w:rFonts w:ascii="Baskerville Old Face" w:hAnsi="Baskerville Old Face" w:cs="Arial"/>
          <w:sz w:val="23"/>
          <w:szCs w:val="23"/>
          <w:lang w:val="es-MX"/>
        </w:rPr>
      </w:pPr>
    </w:p>
    <w:p w14:paraId="0EDD8767" w14:textId="77777777" w:rsidR="002B163D" w:rsidRPr="00527D73" w:rsidRDefault="002B163D" w:rsidP="00CB4811">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La Solicitud de Pago presentada al Fiduciario del Fideicomiso en términos del párrafo anterior permanecerá vigente mientras no sea: (i) revocada mediante aviso dado por escrito al Fiduciario por el Banco, o (ii) modificada por una Solicitud de Pago posterior, en el entendido que el Banco será responsable por los daños y perjuicios que cause en caso de no revocar o modificar en tiempo la Solicitud de Pago que haya presentado al Fiduciario previamente. </w:t>
      </w:r>
    </w:p>
    <w:p w14:paraId="63A0231A" w14:textId="77777777" w:rsidR="002B163D" w:rsidRPr="00527D73" w:rsidRDefault="002B163D" w:rsidP="001755C6">
      <w:pPr>
        <w:spacing w:after="0" w:line="240" w:lineRule="auto"/>
        <w:ind w:left="1560" w:hanging="709"/>
        <w:jc w:val="both"/>
        <w:rPr>
          <w:rFonts w:ascii="Baskerville Old Face" w:hAnsi="Baskerville Old Face" w:cs="Arial"/>
          <w:sz w:val="23"/>
          <w:szCs w:val="23"/>
        </w:rPr>
      </w:pPr>
    </w:p>
    <w:p w14:paraId="116F8E7D" w14:textId="77777777" w:rsidR="002B163D" w:rsidRPr="00527D73" w:rsidRDefault="002B163D" w:rsidP="00CB4811">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caso de que el Banco haya omitido presentar la Solicitud de Pago para una Fecha de Pago determinada y como consecuencia de ello haya recibido una cantidad menor a la debida por el Estado y/o el Fideicomiso en términos del presente Contrato, el Banco podrá, en adición a las cantidades pagaderas para dicho Periodo de Pago, incluir en la siguiente Solicitud de Pago, las cantidades debidas por el Estado y no </w:t>
      </w:r>
      <w:r w:rsidRPr="00527D73">
        <w:rPr>
          <w:rFonts w:ascii="Baskerville Old Face" w:hAnsi="Baskerville Old Face" w:cs="Arial"/>
          <w:sz w:val="23"/>
          <w:szCs w:val="23"/>
          <w:lang w:val="es-MX"/>
        </w:rPr>
        <w:lastRenderedPageBreak/>
        <w:t>cobradas, sin embargo, dichas cantidades no podrán generar intereses moratorios, en atención a que el error es atribuible al Banco.</w:t>
      </w:r>
    </w:p>
    <w:p w14:paraId="7FBA166A" w14:textId="77777777" w:rsidR="002B163D" w:rsidRPr="00527D73" w:rsidRDefault="002B163D" w:rsidP="001755C6">
      <w:pPr>
        <w:spacing w:after="0" w:line="240" w:lineRule="auto"/>
        <w:ind w:left="1560" w:hanging="709"/>
        <w:jc w:val="both"/>
        <w:rPr>
          <w:rFonts w:ascii="Baskerville Old Face" w:hAnsi="Baskerville Old Face" w:cs="Arial"/>
          <w:sz w:val="23"/>
          <w:szCs w:val="23"/>
        </w:rPr>
      </w:pPr>
    </w:p>
    <w:p w14:paraId="20FAEBE0" w14:textId="77777777" w:rsidR="002B163D" w:rsidRPr="00527D73" w:rsidRDefault="002B163D" w:rsidP="00CB4811">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el Banco en una determinada Solicitud de Pago haya solicitado cantidades mayores a las debidas por el Estado en términos de este Contrato, el monto cobrado en exceso deberá compensarse en la Solicitud de Pago inmediata siguiente con sus intereses ordinarios correspondientes conforme a la Tasa de Interés Ordinaria en términos de la [Sección 7.1] del presente Contrato, en el entendido que el Banco será responsable por los daños y perjuicios que su error le cause al Estado.</w:t>
      </w:r>
    </w:p>
    <w:p w14:paraId="5537C485" w14:textId="77777777" w:rsidR="002B163D" w:rsidRPr="00527D73" w:rsidRDefault="002B163D" w:rsidP="001755C6">
      <w:pPr>
        <w:spacing w:after="0" w:line="240" w:lineRule="auto"/>
        <w:ind w:left="1134"/>
        <w:jc w:val="both"/>
        <w:rPr>
          <w:rFonts w:ascii="Baskerville Old Face" w:hAnsi="Baskerville Old Face" w:cs="Arial"/>
          <w:sz w:val="23"/>
          <w:szCs w:val="23"/>
        </w:rPr>
      </w:pPr>
    </w:p>
    <w:p w14:paraId="577AFB7B" w14:textId="77777777" w:rsidR="002B163D" w:rsidRPr="00527D73" w:rsidRDefault="002B163D" w:rsidP="001755C6">
      <w:pPr>
        <w:spacing w:after="0" w:line="240" w:lineRule="auto"/>
        <w:ind w:left="1134"/>
        <w:jc w:val="both"/>
        <w:rPr>
          <w:rFonts w:ascii="Baskerville Old Face" w:hAnsi="Baskerville Old Face" w:cs="Arial"/>
          <w:sz w:val="23"/>
          <w:szCs w:val="23"/>
        </w:rPr>
      </w:pPr>
      <w:r w:rsidRPr="00527D73">
        <w:rPr>
          <w:rFonts w:ascii="Baskerville Old Face" w:hAnsi="Baskerville Old Face" w:cs="Arial"/>
          <w:sz w:val="23"/>
          <w:szCs w:val="23"/>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240E7D5E" w14:textId="77777777" w:rsidR="002B163D" w:rsidRPr="00527D73" w:rsidRDefault="002B163D" w:rsidP="001755C6">
      <w:pPr>
        <w:pStyle w:val="Prrafodelista"/>
        <w:spacing w:after="0" w:line="240" w:lineRule="auto"/>
        <w:ind w:left="1134"/>
        <w:jc w:val="both"/>
        <w:rPr>
          <w:rFonts w:ascii="Baskerville Old Face" w:hAnsi="Baskerville Old Face" w:cs="Arial"/>
          <w:sz w:val="23"/>
          <w:szCs w:val="23"/>
          <w:lang w:val="es-MX"/>
        </w:rPr>
      </w:pPr>
    </w:p>
    <w:p w14:paraId="5AEC5743" w14:textId="77777777" w:rsidR="002B163D" w:rsidRPr="00527D73" w:rsidRDefault="002B163D" w:rsidP="00CB4811">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vencimiento anticipado del Crédito, el Banco podrá solicitar como Cantidad Requerida del Financiamiento en la Solicitud de Pago correspondiente, el saldo insoluto del Crédito, sus accesorios y, en general, cualquier cantidad debida en términos del presente Contrato.</w:t>
      </w:r>
    </w:p>
    <w:p w14:paraId="37DC968F" w14:textId="77777777" w:rsidR="002B163D" w:rsidRPr="00527D73" w:rsidRDefault="002B163D" w:rsidP="001755C6">
      <w:pPr>
        <w:spacing w:after="0" w:line="240" w:lineRule="auto"/>
        <w:ind w:left="1560" w:hanging="709"/>
        <w:jc w:val="both"/>
        <w:rPr>
          <w:rFonts w:ascii="Baskerville Old Face" w:hAnsi="Baskerville Old Face" w:cs="Arial"/>
          <w:sz w:val="23"/>
          <w:szCs w:val="23"/>
        </w:rPr>
      </w:pPr>
    </w:p>
    <w:p w14:paraId="2FB45455" w14:textId="77777777" w:rsidR="000C310D" w:rsidRPr="00527D73" w:rsidRDefault="000C310D" w:rsidP="00CB4811">
      <w:pPr>
        <w:pStyle w:val="Prrafodelista"/>
        <w:numPr>
          <w:ilvl w:val="1"/>
          <w:numId w:val="21"/>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Mecanismo de Pago</w:t>
      </w:r>
      <w:r w:rsidRPr="00527D73">
        <w:rPr>
          <w:rFonts w:ascii="Baskerville Old Face" w:hAnsi="Baskerville Old Face" w:cs="Arial"/>
          <w:sz w:val="23"/>
          <w:szCs w:val="23"/>
          <w:lang w:val="es-MX"/>
        </w:rPr>
        <w:t>. El pago de las obligaciones contraídas por el Estado con el Banco derivadas del presente Contrato, será realizado por el propio Estado 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3414133A" w14:textId="77777777" w:rsidR="000C310D" w:rsidRPr="00527D73" w:rsidRDefault="000C310D" w:rsidP="000C310D">
      <w:pPr>
        <w:pStyle w:val="Prrafodelista"/>
        <w:spacing w:after="0" w:line="240" w:lineRule="auto"/>
        <w:ind w:left="567"/>
        <w:jc w:val="both"/>
        <w:rPr>
          <w:rFonts w:ascii="Baskerville Old Face" w:hAnsi="Baskerville Old Face" w:cs="Arial"/>
          <w:b/>
          <w:sz w:val="23"/>
          <w:szCs w:val="23"/>
          <w:u w:val="single"/>
          <w:lang w:val="es-MX"/>
        </w:rPr>
      </w:pPr>
    </w:p>
    <w:p w14:paraId="01326374" w14:textId="77777777" w:rsidR="000C310D" w:rsidRPr="00527D73" w:rsidRDefault="000C310D" w:rsidP="000C310D">
      <w:pPr>
        <w:pStyle w:val="Prrafodelista"/>
        <w:spacing w:after="0" w:line="240" w:lineRule="auto"/>
        <w:ind w:left="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 xml:space="preserve">Las Partes convienen que el Estado y el Acreditante solicitarán conjuntamente al Fiduciario la inscripción del Crédito en el Registro del Fiduciario, conforme al procedimiento, y presentando la documentación e información, prevista en dicho Fideicomiso. </w:t>
      </w:r>
    </w:p>
    <w:p w14:paraId="051E0248" w14:textId="77777777" w:rsidR="000C310D" w:rsidRPr="00527D73" w:rsidRDefault="000C310D" w:rsidP="000C310D">
      <w:pPr>
        <w:pStyle w:val="Prrafodelista"/>
        <w:spacing w:after="0" w:line="240" w:lineRule="auto"/>
        <w:ind w:left="567"/>
        <w:jc w:val="both"/>
        <w:rPr>
          <w:rFonts w:ascii="Baskerville Old Face" w:hAnsi="Baskerville Old Face" w:cs="Arial"/>
          <w:bCs/>
          <w:sz w:val="23"/>
          <w:szCs w:val="23"/>
          <w:lang w:val="es-MX"/>
        </w:rPr>
      </w:pPr>
    </w:p>
    <w:p w14:paraId="6B4A2CEB" w14:textId="77777777" w:rsidR="000C310D" w:rsidRPr="00527D73" w:rsidRDefault="000C310D" w:rsidP="000C310D">
      <w:pPr>
        <w:pStyle w:val="Prrafodelista"/>
        <w:spacing w:after="0" w:line="240" w:lineRule="auto"/>
        <w:ind w:left="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Las Partes convienen que el presente Contrato deberá permanecer inscrito en el Registro del Fideicomiso, y el Acreditante deberá contar con el carácter de fideicomisario en primer lugar dentro del mismo, durante la vigencia del presente Contrato y hasta en tanto todas las cantidades exigibles al amparo del mismo a cargo del Acreditado hayan sido totalmente liquidadas.</w:t>
      </w:r>
    </w:p>
    <w:p w14:paraId="17AA1184" w14:textId="77777777" w:rsidR="000C310D" w:rsidRPr="00527D73" w:rsidRDefault="000C310D" w:rsidP="000C310D">
      <w:pPr>
        <w:pStyle w:val="Prrafodelista"/>
        <w:spacing w:after="0" w:line="240" w:lineRule="auto"/>
        <w:ind w:left="567"/>
        <w:jc w:val="both"/>
        <w:rPr>
          <w:rFonts w:ascii="Baskerville Old Face" w:hAnsi="Baskerville Old Face" w:cs="Arial"/>
          <w:bCs/>
          <w:sz w:val="23"/>
          <w:szCs w:val="23"/>
          <w:lang w:val="es-MX"/>
        </w:rPr>
      </w:pPr>
    </w:p>
    <w:p w14:paraId="726EBCF5" w14:textId="77777777" w:rsidR="000C310D" w:rsidRPr="00527D73" w:rsidRDefault="000C310D" w:rsidP="000C310D">
      <w:pPr>
        <w:pStyle w:val="Prrafodelista"/>
        <w:spacing w:after="0" w:line="240" w:lineRule="auto"/>
        <w:ind w:left="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Las Partes convienen que el Acreditante tendrá derecho a:</w:t>
      </w:r>
    </w:p>
    <w:p w14:paraId="1D53F233" w14:textId="77777777" w:rsidR="000C310D" w:rsidRPr="00527D73" w:rsidRDefault="000C310D" w:rsidP="000C310D">
      <w:pPr>
        <w:pStyle w:val="Prrafodelista"/>
        <w:spacing w:after="0" w:line="240" w:lineRule="auto"/>
        <w:ind w:left="567"/>
        <w:jc w:val="both"/>
        <w:rPr>
          <w:rFonts w:ascii="Baskerville Old Face" w:hAnsi="Baskerville Old Face" w:cs="Arial"/>
          <w:bCs/>
          <w:sz w:val="23"/>
          <w:szCs w:val="23"/>
          <w:lang w:val="es-MX"/>
        </w:rPr>
      </w:pPr>
    </w:p>
    <w:p w14:paraId="387F5749" w14:textId="01246AF1" w:rsidR="000C310D" w:rsidRPr="00527D73" w:rsidRDefault="000C310D" w:rsidP="00CB4811">
      <w:pPr>
        <w:pStyle w:val="Prrafodelista"/>
        <w:numPr>
          <w:ilvl w:val="5"/>
          <w:numId w:val="43"/>
        </w:numPr>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Llevar todos los actos y ejercer todos los derechos que el Fideicomiso contemple para los Fideicomisarios en Primer Lugar, incluyendo sin limitar, la presentación de Solicitudes de Pago, Notificaciones de Aceleración, Notificaciones de Vencimiento Anticipado y /o Notificaciones de Terminación de Evento de Aceleración.</w:t>
      </w:r>
    </w:p>
    <w:p w14:paraId="08444D4F" w14:textId="77777777" w:rsidR="000C310D" w:rsidRPr="00527D73" w:rsidRDefault="000C310D" w:rsidP="000C310D">
      <w:pPr>
        <w:pStyle w:val="Prrafodelista"/>
        <w:spacing w:after="0" w:line="240" w:lineRule="auto"/>
        <w:ind w:left="1134"/>
        <w:jc w:val="both"/>
        <w:rPr>
          <w:rFonts w:ascii="Baskerville Old Face" w:hAnsi="Baskerville Old Face" w:cs="Arial"/>
          <w:bCs/>
          <w:sz w:val="23"/>
          <w:szCs w:val="23"/>
          <w:lang w:val="es-MX"/>
        </w:rPr>
      </w:pPr>
    </w:p>
    <w:p w14:paraId="3F56959C" w14:textId="06546A93" w:rsidR="000C310D" w:rsidRPr="00527D73" w:rsidRDefault="000C310D" w:rsidP="00CB4811">
      <w:pPr>
        <w:pStyle w:val="Prrafodelista"/>
        <w:numPr>
          <w:ilvl w:val="5"/>
          <w:numId w:val="43"/>
        </w:numPr>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lastRenderedPageBreak/>
        <w:t>De conformidad con los términos y condiciones del Fideicomiso, recibir los recursos derivados de</w:t>
      </w:r>
      <w:r w:rsidR="004D6DB5" w:rsidRPr="00527D73">
        <w:rPr>
          <w:rFonts w:ascii="Baskerville Old Face" w:hAnsi="Baskerville Old Face" w:cs="Arial"/>
          <w:bCs/>
          <w:sz w:val="23"/>
          <w:szCs w:val="23"/>
          <w:lang w:val="es-MX"/>
        </w:rPr>
        <w:t xml:space="preserve">l </w:t>
      </w:r>
      <w:r w:rsidR="004D6DB5" w:rsidRPr="00527D73">
        <w:rPr>
          <w:rFonts w:ascii="Baskerville Old Face" w:hAnsi="Baskerville Old Face" w:cs="Arial"/>
          <w:sz w:val="23"/>
          <w:szCs w:val="23"/>
          <w:lang w:val="es-MX"/>
        </w:rPr>
        <w:t>Porcentaje de Participaciones Afectadas</w:t>
      </w:r>
      <w:r w:rsidRPr="00527D73">
        <w:rPr>
          <w:rFonts w:ascii="Baskerville Old Face" w:hAnsi="Baskerville Old Face" w:cs="Arial"/>
          <w:bCs/>
          <w:sz w:val="23"/>
          <w:szCs w:val="23"/>
          <w:lang w:val="es-MX"/>
        </w:rPr>
        <w:t>, es decir hasta el</w:t>
      </w:r>
      <w:r w:rsidRPr="00527D73">
        <w:rPr>
          <w:rFonts w:ascii="Baskerville Old Face" w:hAnsi="Baskerville Old Face" w:cs="Arial"/>
          <w:sz w:val="23"/>
          <w:szCs w:val="23"/>
          <w:lang w:val="es-MX"/>
        </w:rPr>
        <w:t xml:space="preserve">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 respecto de la totalidad de las Participaciones que le corresponden al Estado, </w:t>
      </w:r>
      <w:r w:rsidRPr="00527D73">
        <w:rPr>
          <w:rFonts w:ascii="Baskerville Old Face" w:hAnsi="Baskerville Old Face" w:cs="Arial"/>
          <w:b/>
          <w:bCs/>
          <w:sz w:val="23"/>
          <w:szCs w:val="23"/>
          <w:lang w:val="es-MX"/>
        </w:rPr>
        <w:t>incluyendo</w:t>
      </w:r>
      <w:r w:rsidRPr="00527D73">
        <w:rPr>
          <w:rFonts w:ascii="Baskerville Old Face" w:hAnsi="Baskerville Old Face" w:cs="Arial"/>
          <w:sz w:val="23"/>
          <w:szCs w:val="23"/>
          <w:lang w:val="es-MX"/>
        </w:rPr>
        <w:t xml:space="preserve"> las participaciones derivadas del Fondo General de Participaciones que le corresponden a los Municipios, equivalente al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w:t>
      </w:r>
      <w:r w:rsidRPr="00527D73" w:rsidDel="004F3BDF">
        <w:rPr>
          <w:rFonts w:ascii="Baskerville Old Face" w:hAnsi="Baskerville Old Face" w:cs="Arial"/>
          <w:b/>
          <w:sz w:val="23"/>
          <w:szCs w:val="23"/>
          <w:lang w:val="es-MX"/>
        </w:rPr>
        <w:t xml:space="preserve"> </w:t>
      </w:r>
      <w:r w:rsidRPr="00527D73">
        <w:rPr>
          <w:rFonts w:ascii="Baskerville Old Face" w:hAnsi="Baskerville Old Face" w:cs="Arial"/>
          <w:bCs/>
          <w:sz w:val="23"/>
          <w:szCs w:val="23"/>
          <w:lang w:val="es-MX"/>
        </w:rPr>
        <w:t>de las Participaciones para el pago de las cantidades adeudadas de conformidad con el presente Contrato.</w:t>
      </w:r>
    </w:p>
    <w:p w14:paraId="77B64734" w14:textId="77777777" w:rsidR="000C310D" w:rsidRPr="00527D73" w:rsidRDefault="000C310D" w:rsidP="000C310D">
      <w:pPr>
        <w:spacing w:after="0" w:line="240" w:lineRule="auto"/>
        <w:jc w:val="both"/>
        <w:rPr>
          <w:rFonts w:ascii="Baskerville Old Face" w:hAnsi="Baskerville Old Face" w:cs="Arial"/>
          <w:bCs/>
          <w:sz w:val="23"/>
          <w:szCs w:val="23"/>
        </w:rPr>
      </w:pPr>
    </w:p>
    <w:p w14:paraId="26D68550" w14:textId="6CC2F0C1" w:rsidR="000C310D" w:rsidRPr="00527D73" w:rsidRDefault="000C310D" w:rsidP="000C310D">
      <w:pPr>
        <w:spacing w:after="0" w:line="240" w:lineRule="auto"/>
        <w:ind w:left="567"/>
        <w:jc w:val="both"/>
        <w:rPr>
          <w:rFonts w:ascii="Baskerville Old Face" w:hAnsi="Baskerville Old Face" w:cs="Arial"/>
          <w:bCs/>
          <w:sz w:val="23"/>
          <w:szCs w:val="23"/>
        </w:rPr>
      </w:pPr>
      <w:r w:rsidRPr="00527D73">
        <w:rPr>
          <w:rFonts w:ascii="Baskerville Old Face" w:hAnsi="Baskerville Old Face" w:cs="Arial"/>
          <w:bCs/>
          <w:sz w:val="23"/>
          <w:szCs w:val="23"/>
        </w:rPr>
        <w:t xml:space="preserve">Las Partes convienen que el Fiduciario recibirá en la Cuenta </w:t>
      </w:r>
      <w:r w:rsidR="009E5847" w:rsidRPr="00527D73">
        <w:rPr>
          <w:rFonts w:ascii="Baskerville Old Face" w:hAnsi="Baskerville Old Face" w:cs="Arial"/>
          <w:bCs/>
          <w:sz w:val="23"/>
          <w:szCs w:val="23"/>
        </w:rPr>
        <w:t>Concentradora</w:t>
      </w:r>
      <w:r w:rsidRPr="00527D73">
        <w:rPr>
          <w:rFonts w:ascii="Baskerville Old Face" w:hAnsi="Baskerville Old Face" w:cs="Arial"/>
          <w:bCs/>
          <w:sz w:val="23"/>
          <w:szCs w:val="23"/>
        </w:rPr>
        <w:t xml:space="preserve">, las cantidades líquidas derivadas de las Participaciones Afectadas que deposite la Tesorería de la Federación, y de conformidad con los términos, condiciones y prelación previstos en el Fideicomiso, el Fiduciario transferirá los recursos correspondientes a la Cuenta </w:t>
      </w:r>
      <w:r w:rsidR="004D6DB5" w:rsidRPr="00527D73">
        <w:rPr>
          <w:rFonts w:ascii="Baskerville Old Face" w:hAnsi="Baskerville Old Face" w:cs="Arial"/>
          <w:bCs/>
          <w:sz w:val="23"/>
          <w:szCs w:val="23"/>
        </w:rPr>
        <w:t>Individual</w:t>
      </w:r>
      <w:r w:rsidRPr="00527D73">
        <w:rPr>
          <w:rFonts w:ascii="Baskerville Old Face" w:hAnsi="Baskerville Old Face" w:cs="Arial"/>
          <w:bCs/>
          <w:sz w:val="23"/>
          <w:szCs w:val="23"/>
        </w:rPr>
        <w:t xml:space="preserve"> asociada al presente Contrato, conforme al </w:t>
      </w:r>
      <w:r w:rsidRPr="00527D73">
        <w:rPr>
          <w:rFonts w:ascii="Baskerville Old Face" w:hAnsi="Baskerville Old Face" w:cs="Arial"/>
          <w:color w:val="000000" w:themeColor="text1"/>
          <w:sz w:val="23"/>
          <w:szCs w:val="23"/>
        </w:rPr>
        <w:t xml:space="preserve">Porcentaje Asignado de Participaciones </w:t>
      </w:r>
      <w:r w:rsidR="004D6DB5" w:rsidRPr="00527D73">
        <w:rPr>
          <w:rFonts w:ascii="Baskerville Old Face" w:hAnsi="Baskerville Old Face" w:cs="Arial"/>
          <w:color w:val="000000" w:themeColor="text1"/>
          <w:sz w:val="23"/>
          <w:szCs w:val="23"/>
        </w:rPr>
        <w:t>Afectadas</w:t>
      </w:r>
      <w:r w:rsidRPr="00527D73">
        <w:rPr>
          <w:rFonts w:ascii="Baskerville Old Face" w:hAnsi="Baskerville Old Face" w:cs="Arial"/>
          <w:color w:val="000000" w:themeColor="text1"/>
          <w:sz w:val="23"/>
          <w:szCs w:val="23"/>
        </w:rPr>
        <w:t>,</w:t>
      </w:r>
      <w:r w:rsidRPr="00527D73">
        <w:rPr>
          <w:rFonts w:ascii="Baskerville Old Face" w:hAnsi="Baskerville Old Face" w:cs="Arial"/>
          <w:bCs/>
          <w:sz w:val="23"/>
          <w:szCs w:val="23"/>
        </w:rPr>
        <w:t xml:space="preserve"> haciendo los cargos correspondientes para el pago de todas las cantidades requeridas de conformidad con el presente Contrato y/o las cantidades requeridas de conformidad con las Solicitudes de Pago, las Notificaciones de Evento de Aceleración, las Notificaciones de Terminación de Evento de Aceleración y/o las Notificaciones de Vencimiento Anticipado, que en su caso, y de tiempo en tiempo, presente el Acreditante al Fiduciario.</w:t>
      </w:r>
    </w:p>
    <w:p w14:paraId="0EC50570" w14:textId="77777777"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p>
    <w:p w14:paraId="376E5615" w14:textId="5D38369D" w:rsidR="000C310D" w:rsidRPr="00527D73" w:rsidRDefault="000C310D" w:rsidP="00CB4811">
      <w:pPr>
        <w:pStyle w:val="Prrafodelista"/>
        <w:numPr>
          <w:ilvl w:val="1"/>
          <w:numId w:val="21"/>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bCs/>
          <w:sz w:val="23"/>
          <w:szCs w:val="23"/>
          <w:u w:val="single"/>
          <w:lang w:val="es-MX"/>
        </w:rPr>
        <w:t>Fuente de Pago del Crédito</w:t>
      </w:r>
      <w:r w:rsidRPr="00527D73">
        <w:rPr>
          <w:rFonts w:ascii="Baskerville Old Face" w:hAnsi="Baskerville Old Face" w:cs="Arial"/>
          <w:sz w:val="23"/>
          <w:szCs w:val="23"/>
          <w:lang w:val="es-MX"/>
        </w:rPr>
        <w:t xml:space="preserve">. Como fuente de pago para cumplir con las obligaciones que el Acreditado contrae en virtud de la suscripción del presente Contrato y cada Disposición del Crédito, el Estado afectará irrevocablemente al patrimonio del Fideicomiso, hasta el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 respecto de la totalidad de las Participaciones que le corresponden al Estado, </w:t>
      </w:r>
      <w:r w:rsidRPr="00527D73">
        <w:rPr>
          <w:rFonts w:ascii="Baskerville Old Face" w:hAnsi="Baskerville Old Face" w:cs="Arial"/>
          <w:b/>
          <w:bCs/>
          <w:sz w:val="23"/>
          <w:szCs w:val="23"/>
          <w:lang w:val="es-MX"/>
        </w:rPr>
        <w:t>incluyendo</w:t>
      </w:r>
      <w:r w:rsidRPr="00527D73">
        <w:rPr>
          <w:rFonts w:ascii="Baskerville Old Face" w:hAnsi="Baskerville Old Face" w:cs="Arial"/>
          <w:sz w:val="23"/>
          <w:szCs w:val="23"/>
          <w:lang w:val="es-MX"/>
        </w:rPr>
        <w:t xml:space="preserve"> las participaciones derivadas del Fondo General de Participaciones que le corresponden a los Municipios, equivalente al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w:t>
      </w:r>
      <w:r w:rsidRPr="00527D73" w:rsidDel="00C11C28">
        <w:rPr>
          <w:rFonts w:ascii="Baskerville Old Face" w:hAnsi="Baskerville Old Face" w:cs="Arial"/>
          <w:sz w:val="23"/>
          <w:szCs w:val="23"/>
          <w:lang w:val="es-MX"/>
        </w:rPr>
        <w:t xml:space="preserve"> </w:t>
      </w:r>
      <w:r w:rsidRPr="00527D73">
        <w:rPr>
          <w:rFonts w:ascii="Baskerville Old Face" w:hAnsi="Baskerville Old Face" w:cs="Arial"/>
          <w:sz w:val="23"/>
          <w:szCs w:val="23"/>
          <w:lang w:val="es-MX"/>
        </w:rPr>
        <w:t xml:space="preserve"> de las Participaciones </w:t>
      </w:r>
      <w:r w:rsidRPr="00527D73">
        <w:rPr>
          <w:rFonts w:ascii="Baskerville Old Face" w:hAnsi="Baskerville Old Face" w:cs="Arial"/>
          <w:b/>
          <w:bCs/>
          <w:sz w:val="23"/>
          <w:szCs w:val="23"/>
          <w:lang w:val="es-MX"/>
        </w:rPr>
        <w:t>excluyendo</w:t>
      </w:r>
      <w:r w:rsidRPr="00527D73">
        <w:rPr>
          <w:rFonts w:ascii="Baskerville Old Face" w:hAnsi="Baskerville Old Face" w:cs="Arial"/>
          <w:sz w:val="23"/>
          <w:szCs w:val="23"/>
          <w:lang w:val="es-MX"/>
        </w:rPr>
        <w:t xml:space="preserve"> las participaciones derivadas del Fondo General de Participaciones que le corresponden a los Municipios, mientras exista saldo a su cargo que derive del Crédito, sin perjuicio de afectaciones anteriores; compromiso y obligación que deberá inscribirse en el Registro Estatal, </w:t>
      </w:r>
      <w:r w:rsidR="004D6DB5" w:rsidRPr="00527D73">
        <w:rPr>
          <w:rFonts w:ascii="Baskerville Old Face" w:hAnsi="Baskerville Old Face" w:cs="Arial"/>
          <w:sz w:val="23"/>
          <w:szCs w:val="23"/>
          <w:lang w:val="es-MX"/>
        </w:rPr>
        <w:t xml:space="preserve">y </w:t>
      </w:r>
      <w:r w:rsidRPr="00527D73">
        <w:rPr>
          <w:rFonts w:ascii="Baskerville Old Face" w:hAnsi="Baskerville Old Face" w:cs="Arial"/>
          <w:sz w:val="23"/>
          <w:szCs w:val="23"/>
          <w:lang w:val="es-MX"/>
        </w:rPr>
        <w:t xml:space="preserve">en el Registro Público Único, en términos de las disposiciones legales y administrativas aplicables. </w:t>
      </w:r>
    </w:p>
    <w:p w14:paraId="1EE9268B" w14:textId="77777777"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p>
    <w:p w14:paraId="71785DD6" w14:textId="6EC3C5FF"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acepta que los flujos de recursos que procedan de</w:t>
      </w:r>
      <w:r w:rsidR="004D6DB5" w:rsidRPr="00527D73">
        <w:rPr>
          <w:rFonts w:ascii="Baskerville Old Face" w:hAnsi="Baskerville Old Face" w:cs="Arial"/>
          <w:sz w:val="23"/>
          <w:szCs w:val="23"/>
          <w:lang w:val="es-MX"/>
        </w:rPr>
        <w:t>l Porcentaje de Participaciones Afectadas</w:t>
      </w:r>
      <w:r w:rsidRPr="00527D73">
        <w:rPr>
          <w:rFonts w:ascii="Baskerville Old Face" w:hAnsi="Baskerville Old Face" w:cs="Arial"/>
          <w:sz w:val="23"/>
          <w:szCs w:val="23"/>
          <w:lang w:val="es-MX"/>
        </w:rPr>
        <w:t xml:space="preserve">, será la fuente de pago de las cantidades que adeude al Acreditante con motivo de la contratación y disposición del Crédito; </w:t>
      </w:r>
      <w:r w:rsidR="002F5B93" w:rsidRPr="00527D73">
        <w:rPr>
          <w:rFonts w:ascii="Baskerville Old Face" w:hAnsi="Baskerville Old Face" w:cs="Arial"/>
          <w:sz w:val="23"/>
          <w:szCs w:val="23"/>
          <w:lang w:val="es-MX"/>
        </w:rPr>
        <w:t>sin embargo</w:t>
      </w:r>
      <w:r w:rsidRPr="00527D73">
        <w:rPr>
          <w:rFonts w:ascii="Baskerville Old Face" w:hAnsi="Baskerville Old Face" w:cs="Arial"/>
          <w:sz w:val="23"/>
          <w:szCs w:val="23"/>
          <w:lang w:val="es-MX"/>
        </w:rPr>
        <w:t>,</w:t>
      </w:r>
      <w:r w:rsidR="002F5B93" w:rsidRPr="00527D73">
        <w:rPr>
          <w:rFonts w:ascii="Baskerville Old Face" w:hAnsi="Baskerville Old Face" w:cs="Arial"/>
          <w:sz w:val="23"/>
          <w:szCs w:val="23"/>
          <w:lang w:val="es-MX"/>
        </w:rPr>
        <w:t xml:space="preserve"> el Estado</w:t>
      </w:r>
      <w:r w:rsidRPr="00527D73">
        <w:rPr>
          <w:rFonts w:ascii="Baskerville Old Face" w:hAnsi="Baskerville Old Face" w:cs="Arial"/>
          <w:sz w:val="23"/>
          <w:szCs w:val="23"/>
          <w:lang w:val="es-MX"/>
        </w:rPr>
        <w:t xml:space="preserve"> responderá del cumplimiento de las obligaciones que contrae con la celebración del presente Contrato con todos los bienes y derechos que conforman su hacienda pública en términos de lo dispuesto en el artículo 2964 del Código Civil Federal, sin detrimento de la obligación a cargo del Acreditado de prever anualmente en su presupuesto de egresos la o las partidas presupuestales que resulten necesarias para cumplir con las obligaciones de pago a su cargo que deriven de la formalización del presente Contrato y la disposición del Crédito.</w:t>
      </w:r>
    </w:p>
    <w:p w14:paraId="31B4D58D" w14:textId="77777777"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p>
    <w:p w14:paraId="017150FA" w14:textId="15079D25"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el supuesto de que </w:t>
      </w:r>
      <w:r w:rsidR="004D6DB5" w:rsidRPr="00527D73">
        <w:rPr>
          <w:rFonts w:ascii="Baskerville Old Face" w:hAnsi="Baskerville Old Face" w:cs="Arial"/>
          <w:sz w:val="23"/>
          <w:szCs w:val="23"/>
          <w:lang w:val="es-MX"/>
        </w:rPr>
        <w:t>el Porcentaje de Participaciones Afectadas</w:t>
      </w:r>
      <w:r w:rsidRPr="00527D73">
        <w:rPr>
          <w:rFonts w:ascii="Baskerville Old Face" w:hAnsi="Baskerville Old Face" w:cs="Arial"/>
          <w:sz w:val="23"/>
          <w:szCs w:val="23"/>
          <w:lang w:val="es-MX"/>
        </w:rPr>
        <w:t xml:space="preserve"> no sean suficientes para cumplir con las obligaciones de pago establecidas en el presente Contrato, el Acreditado se obliga a realizar aportaciones adicionales de recursos al patrimonio del Fideicomiso.</w:t>
      </w:r>
    </w:p>
    <w:p w14:paraId="733C369F" w14:textId="77777777"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p>
    <w:p w14:paraId="68086D9E" w14:textId="77777777" w:rsidR="000C310D" w:rsidRPr="00527D73" w:rsidRDefault="000C310D" w:rsidP="000C310D">
      <w:pPr>
        <w:pStyle w:val="Prrafodelista"/>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virtud del presente Contrato de Crédito, el Estado adquiere la obligación de realizar y mantener la afectación de las Participaciones Afectadas a favor del Fideicomiso de conformidad con lo siguiente:</w:t>
      </w:r>
    </w:p>
    <w:p w14:paraId="26623585" w14:textId="77777777" w:rsidR="000C310D" w:rsidRPr="00527D73" w:rsidRDefault="000C310D" w:rsidP="000C310D">
      <w:pPr>
        <w:pStyle w:val="Prrafodelista"/>
        <w:spacing w:after="0" w:line="240" w:lineRule="auto"/>
        <w:ind w:left="405"/>
        <w:jc w:val="both"/>
        <w:rPr>
          <w:rFonts w:ascii="Baskerville Old Face" w:hAnsi="Baskerville Old Face" w:cs="Arial"/>
          <w:sz w:val="23"/>
          <w:szCs w:val="23"/>
          <w:lang w:val="es-MX"/>
        </w:rPr>
      </w:pPr>
    </w:p>
    <w:p w14:paraId="20ABF11B" w14:textId="1CB92832" w:rsidR="000C310D" w:rsidRPr="00527D73" w:rsidRDefault="000C310D" w:rsidP="00CB4811">
      <w:pPr>
        <w:pStyle w:val="Prrafodelista"/>
        <w:numPr>
          <w:ilvl w:val="5"/>
          <w:numId w:val="44"/>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Como fuente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las Participaciones Afectadas, </w:t>
      </w:r>
      <w:r w:rsidRPr="00527D73">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Pr="00527D73">
        <w:rPr>
          <w:rFonts w:ascii="Baskerville Old Face" w:hAnsi="Baskerville Old Face"/>
          <w:sz w:val="23"/>
          <w:szCs w:val="23"/>
          <w:lang w:val="es-MX"/>
        </w:rPr>
        <w:t xml:space="preserve"> </w:t>
      </w:r>
      <w:r w:rsidRPr="00527D73">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Pr="00527D73">
        <w:rPr>
          <w:rFonts w:ascii="Baskerville Old Face" w:hAnsi="Baskerville Old Face" w:cs="Arial"/>
          <w:b/>
          <w:bCs/>
          <w:color w:val="000000" w:themeColor="text1"/>
          <w:sz w:val="23"/>
          <w:szCs w:val="23"/>
          <w:lang w:val="es-MX"/>
        </w:rPr>
        <w:t xml:space="preserve">Lo anterior, en la inteligencia de que la fuente específica de pago del presente Crédito será el Porcentaje Asignado de Participaciones </w:t>
      </w:r>
      <w:r w:rsidR="00F44165">
        <w:rPr>
          <w:rFonts w:ascii="Baskerville Old Face" w:hAnsi="Baskerville Old Face" w:cs="Arial"/>
          <w:b/>
          <w:bCs/>
          <w:color w:val="000000" w:themeColor="text1"/>
          <w:sz w:val="23"/>
          <w:szCs w:val="23"/>
          <w:lang w:val="es-MX"/>
        </w:rPr>
        <w:t>Afectadas</w:t>
      </w:r>
      <w:r w:rsidRPr="00527D73">
        <w:rPr>
          <w:rFonts w:ascii="Baskerville Old Face" w:hAnsi="Baskerville Old Face" w:cs="Arial"/>
          <w:b/>
          <w:bCs/>
          <w:color w:val="000000" w:themeColor="text1"/>
          <w:sz w:val="23"/>
          <w:szCs w:val="23"/>
          <w:lang w:val="es-MX"/>
        </w:rPr>
        <w:t xml:space="preserve"> que le corresponda al presente Contrato de conformidad con el Fideicomiso.</w:t>
      </w:r>
    </w:p>
    <w:p w14:paraId="7F4D5EB7" w14:textId="77777777" w:rsidR="000C310D" w:rsidRPr="00527D73" w:rsidRDefault="000C310D" w:rsidP="000C310D">
      <w:pPr>
        <w:pStyle w:val="Prrafodelista"/>
        <w:spacing w:after="0" w:line="240" w:lineRule="auto"/>
        <w:ind w:left="1134"/>
        <w:jc w:val="both"/>
        <w:rPr>
          <w:rFonts w:ascii="Baskerville Old Face" w:hAnsi="Baskerville Old Face" w:cs="Arial"/>
          <w:sz w:val="23"/>
          <w:szCs w:val="23"/>
          <w:lang w:val="es-MX"/>
        </w:rPr>
      </w:pPr>
    </w:p>
    <w:p w14:paraId="56377E60" w14:textId="0647BF7D" w:rsidR="000C310D" w:rsidRPr="00527D73" w:rsidRDefault="000C310D" w:rsidP="00CB4811">
      <w:pPr>
        <w:pStyle w:val="Prrafodelista"/>
        <w:numPr>
          <w:ilvl w:val="5"/>
          <w:numId w:val="44"/>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acepta para todos los efectos legales a que haya lugar, que como fuente de pago, se encuentren afectados de manera irrevocable las Participaciones Afectadas a favor del Fiduciario del Fideicomiso,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Pr="00527D73">
        <w:rPr>
          <w:rFonts w:ascii="Baskerville Old Face" w:hAnsi="Baskerville Old Face" w:cs="Arial"/>
          <w:color w:val="000000" w:themeColor="text1"/>
          <w:sz w:val="23"/>
          <w:szCs w:val="23"/>
          <w:lang w:val="es-MX"/>
        </w:rPr>
        <w:t xml:space="preserve"> </w:t>
      </w:r>
      <w:r w:rsidRPr="00527D73">
        <w:rPr>
          <w:rFonts w:ascii="Baskerville Old Face" w:hAnsi="Baskerville Old Face" w:cs="Arial"/>
          <w:b/>
          <w:bCs/>
          <w:color w:val="000000" w:themeColor="text1"/>
          <w:sz w:val="23"/>
          <w:szCs w:val="23"/>
          <w:lang w:val="es-MX"/>
        </w:rPr>
        <w:t xml:space="preserve">Lo anterior, en la inteligencia de que la fuente específica de pago del presente Crédito será el Porcentaje Asignado de Participaciones </w:t>
      </w:r>
      <w:r w:rsidR="00F44165">
        <w:rPr>
          <w:rFonts w:ascii="Baskerville Old Face" w:hAnsi="Baskerville Old Face" w:cs="Arial"/>
          <w:b/>
          <w:bCs/>
          <w:color w:val="000000" w:themeColor="text1"/>
          <w:sz w:val="23"/>
          <w:szCs w:val="23"/>
          <w:lang w:val="es-MX"/>
        </w:rPr>
        <w:t>Afectadas</w:t>
      </w:r>
      <w:r w:rsidRPr="00527D73">
        <w:rPr>
          <w:rFonts w:ascii="Baskerville Old Face" w:hAnsi="Baskerville Old Face" w:cs="Arial"/>
          <w:b/>
          <w:bCs/>
          <w:color w:val="000000" w:themeColor="text1"/>
          <w:sz w:val="23"/>
          <w:szCs w:val="23"/>
          <w:lang w:val="es-MX"/>
        </w:rPr>
        <w:t xml:space="preserve"> que le corresponda al presente Contrato de conformidad con el Fideicomiso.</w:t>
      </w:r>
    </w:p>
    <w:p w14:paraId="50ECB703" w14:textId="77777777" w:rsidR="000C310D" w:rsidRPr="00527D73" w:rsidRDefault="000C310D" w:rsidP="001755C6">
      <w:pPr>
        <w:pStyle w:val="Ttulo1"/>
        <w:spacing w:before="0" w:line="240" w:lineRule="auto"/>
        <w:rPr>
          <w:rFonts w:ascii="Baskerville Old Face" w:hAnsi="Baskerville Old Face"/>
          <w:b/>
          <w:bCs/>
          <w:color w:val="auto"/>
          <w:sz w:val="23"/>
          <w:szCs w:val="23"/>
        </w:rPr>
      </w:pPr>
      <w:bookmarkStart w:id="15" w:name="_Toc148104537"/>
    </w:p>
    <w:p w14:paraId="38773824" w14:textId="35246969" w:rsidR="002B163D" w:rsidRPr="00527D73" w:rsidRDefault="00C36B9C" w:rsidP="001755C6">
      <w:pPr>
        <w:pStyle w:val="Ttulo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DÉCIMA TERCERA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Pagos Libres de Impuestos</w:t>
      </w:r>
      <w:r w:rsidRPr="00527D73">
        <w:rPr>
          <w:rFonts w:ascii="Baskerville Old Face" w:hAnsi="Baskerville Old Face"/>
          <w:color w:val="auto"/>
          <w:sz w:val="23"/>
          <w:szCs w:val="23"/>
        </w:rPr>
        <w:t>.</w:t>
      </w:r>
      <w:bookmarkEnd w:id="15"/>
    </w:p>
    <w:p w14:paraId="1CB9C40E" w14:textId="77777777" w:rsidR="0099233F" w:rsidRPr="00527D73" w:rsidRDefault="0099233F" w:rsidP="0099233F">
      <w:pPr>
        <w:rPr>
          <w:sz w:val="23"/>
          <w:szCs w:val="23"/>
        </w:rPr>
      </w:pPr>
    </w:p>
    <w:p w14:paraId="67372A8B" w14:textId="77777777" w:rsidR="004D6761" w:rsidRPr="00527D73" w:rsidRDefault="004D6761" w:rsidP="001755C6">
      <w:pPr>
        <w:spacing w:after="0" w:line="240" w:lineRule="auto"/>
        <w:jc w:val="both"/>
        <w:rPr>
          <w:rFonts w:ascii="Baskerville Old Face" w:hAnsi="Baskerville Old Face" w:cs="Arial"/>
          <w:b/>
          <w:bCs/>
          <w:vanish/>
          <w:sz w:val="23"/>
          <w:szCs w:val="23"/>
          <w:u w:val="single"/>
        </w:rPr>
      </w:pPr>
    </w:p>
    <w:p w14:paraId="4A680DDB" w14:textId="01A837D3" w:rsidR="004D6761" w:rsidRPr="00527D73" w:rsidRDefault="004D6761" w:rsidP="00CB4811">
      <w:pPr>
        <w:pStyle w:val="Prrafodelista"/>
        <w:numPr>
          <w:ilvl w:val="1"/>
          <w:numId w:val="22"/>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bCs/>
          <w:sz w:val="23"/>
          <w:szCs w:val="23"/>
          <w:u w:val="single"/>
          <w:lang w:val="es-MX"/>
        </w:rPr>
        <w:t>Pagos</w:t>
      </w:r>
      <w:r w:rsidRPr="00527D73">
        <w:rPr>
          <w:rFonts w:ascii="Baskerville Old Face" w:hAnsi="Baskerville Old Face" w:cs="Arial"/>
          <w:b/>
          <w:sz w:val="23"/>
          <w:szCs w:val="23"/>
          <w:u w:val="single"/>
          <w:lang w:val="es-MX"/>
        </w:rPr>
        <w:t xml:space="preserve"> libres de Impuestos</w:t>
      </w:r>
      <w:r w:rsidRPr="00527D73">
        <w:rPr>
          <w:rFonts w:ascii="Baskerville Old Face" w:hAnsi="Baskerville Old Face" w:cs="Arial"/>
          <w:sz w:val="23"/>
          <w:szCs w:val="23"/>
          <w:lang w:val="es-MX"/>
        </w:rPr>
        <w:t>. El Estado pagará al Banco todas las sumas de principal, intereses ordinarios y/o moratorios, en su caso, y otras sumas pagaderas conforme al presente Contrato libres y sin deducción alguna, carga o cualquier otra responsabilidad fiscal que grave dichas cantidades en la actualidad o en el futuro, pagaderos en cualquier jurisdicción en México.</w:t>
      </w:r>
    </w:p>
    <w:p w14:paraId="14E871F6" w14:textId="77777777" w:rsidR="004D6761" w:rsidRPr="00527D73" w:rsidRDefault="004D6761" w:rsidP="001755C6">
      <w:pPr>
        <w:pStyle w:val="Prrafodelista"/>
        <w:spacing w:after="0" w:line="240" w:lineRule="auto"/>
        <w:ind w:left="851"/>
        <w:jc w:val="both"/>
        <w:rPr>
          <w:rFonts w:ascii="Baskerville Old Face" w:hAnsi="Baskerville Old Face" w:cs="Arial"/>
          <w:b/>
          <w:sz w:val="23"/>
          <w:szCs w:val="23"/>
          <w:u w:val="single"/>
          <w:lang w:val="es-MX"/>
        </w:rPr>
      </w:pPr>
    </w:p>
    <w:p w14:paraId="3468B752" w14:textId="77777777" w:rsidR="004D6761" w:rsidRPr="00527D73" w:rsidRDefault="004D6761" w:rsidP="00CB4811">
      <w:pPr>
        <w:pStyle w:val="Prrafodelista"/>
        <w:numPr>
          <w:ilvl w:val="1"/>
          <w:numId w:val="22"/>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supuesto de que el Estado estuviere obligado a hacer alguna retención sobre los pagos de principal, intereses ordinarios y/o moratorios,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1FFFA895" w14:textId="77777777" w:rsidR="0099233F" w:rsidRPr="00527D73" w:rsidRDefault="0099233F" w:rsidP="001755C6">
      <w:pPr>
        <w:pStyle w:val="Ttulo1"/>
        <w:spacing w:before="0" w:line="240" w:lineRule="auto"/>
        <w:rPr>
          <w:rFonts w:ascii="Baskerville Old Face" w:hAnsi="Baskerville Old Face"/>
          <w:b/>
          <w:bCs/>
          <w:color w:val="auto"/>
          <w:sz w:val="23"/>
          <w:szCs w:val="23"/>
        </w:rPr>
      </w:pPr>
      <w:bookmarkStart w:id="16" w:name="_Toc148104538"/>
    </w:p>
    <w:p w14:paraId="4DC705D2" w14:textId="4184D582" w:rsidR="004D6761" w:rsidRPr="00527D73" w:rsidRDefault="004D6761" w:rsidP="001755C6">
      <w:pPr>
        <w:pStyle w:val="Ttulo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DÉCIMA CUARTA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Obligaciones de hacer y no hacer</w:t>
      </w:r>
      <w:r w:rsidRPr="00527D73">
        <w:rPr>
          <w:rFonts w:ascii="Baskerville Old Face" w:hAnsi="Baskerville Old Face"/>
          <w:color w:val="auto"/>
          <w:sz w:val="23"/>
          <w:szCs w:val="23"/>
        </w:rPr>
        <w:t>.</w:t>
      </w:r>
      <w:bookmarkEnd w:id="16"/>
    </w:p>
    <w:p w14:paraId="27275FCD" w14:textId="77777777" w:rsidR="004D6761" w:rsidRPr="00527D73" w:rsidRDefault="004D6761" w:rsidP="001755C6">
      <w:pPr>
        <w:spacing w:after="0" w:line="240" w:lineRule="auto"/>
        <w:rPr>
          <w:rFonts w:ascii="Baskerville Old Face" w:hAnsi="Baskerville Old Face"/>
          <w:sz w:val="23"/>
          <w:szCs w:val="23"/>
        </w:rPr>
      </w:pPr>
    </w:p>
    <w:p w14:paraId="5B07FCD2" w14:textId="0E6B4B1C" w:rsidR="004D6761" w:rsidRPr="00527D73" w:rsidRDefault="004D6761" w:rsidP="00CB4811">
      <w:pPr>
        <w:pStyle w:val="Prrafodelista"/>
        <w:numPr>
          <w:ilvl w:val="1"/>
          <w:numId w:val="25"/>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bCs/>
          <w:sz w:val="23"/>
          <w:szCs w:val="23"/>
          <w:u w:val="single"/>
          <w:lang w:val="es-MX"/>
        </w:rPr>
        <w:t>Obligaciones de Hacer</w:t>
      </w:r>
      <w:r w:rsidRPr="00527D73">
        <w:rPr>
          <w:rFonts w:ascii="Baskerville Old Face" w:hAnsi="Baskerville Old Face" w:cs="Arial"/>
          <w:b/>
          <w:sz w:val="23"/>
          <w:szCs w:val="23"/>
          <w:lang w:val="es-MX"/>
        </w:rPr>
        <w:t>.</w:t>
      </w:r>
      <w:r w:rsidRPr="00527D73">
        <w:rPr>
          <w:rFonts w:ascii="Baskerville Old Face" w:hAnsi="Baskerville Old Face" w:cs="Arial"/>
          <w:sz w:val="23"/>
          <w:szCs w:val="23"/>
          <w:lang w:val="es-MX"/>
        </w:rPr>
        <w:t xml:space="preserve"> A partir de la primera Disposición y durante la vigencia del Crédito el Estado se obliga a:</w:t>
      </w:r>
    </w:p>
    <w:p w14:paraId="5C7ADAD4" w14:textId="77777777" w:rsidR="004D6761" w:rsidRPr="00527D73" w:rsidRDefault="004D6761" w:rsidP="001755C6">
      <w:pPr>
        <w:pStyle w:val="Prrafodelista"/>
        <w:spacing w:after="0" w:line="240" w:lineRule="auto"/>
        <w:ind w:left="851"/>
        <w:jc w:val="both"/>
        <w:rPr>
          <w:rFonts w:ascii="Baskerville Old Face" w:hAnsi="Baskerville Old Face" w:cs="Arial"/>
          <w:sz w:val="23"/>
          <w:szCs w:val="23"/>
          <w:lang w:val="es-MX"/>
        </w:rPr>
      </w:pPr>
    </w:p>
    <w:p w14:paraId="7029EF59"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Uso de los Fondos</w:t>
      </w:r>
      <w:r w:rsidRPr="00527D73">
        <w:rPr>
          <w:rFonts w:ascii="Baskerville Old Face" w:hAnsi="Baskerville Old Face" w:cs="Arial"/>
          <w:sz w:val="23"/>
          <w:szCs w:val="23"/>
          <w:lang w:val="es-MX"/>
        </w:rPr>
        <w:t>. Destinar los recursos del Crédito conforme a lo establecido en la Cláusula [Cuarta].</w:t>
      </w:r>
    </w:p>
    <w:p w14:paraId="13D01E99" w14:textId="77777777" w:rsidR="004D6761" w:rsidRPr="00527D73" w:rsidRDefault="004D6761" w:rsidP="001755C6">
      <w:pPr>
        <w:pStyle w:val="Prrafodelista"/>
        <w:spacing w:after="0" w:line="240" w:lineRule="auto"/>
        <w:ind w:left="1276"/>
        <w:contextualSpacing w:val="0"/>
        <w:jc w:val="both"/>
        <w:rPr>
          <w:rFonts w:ascii="Baskerville Old Face" w:hAnsi="Baskerville Old Face" w:cs="Arial"/>
          <w:sz w:val="23"/>
          <w:szCs w:val="23"/>
          <w:lang w:val="es-MX"/>
        </w:rPr>
      </w:pPr>
    </w:p>
    <w:p w14:paraId="32329166"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Información</w:t>
      </w:r>
      <w:r w:rsidRPr="00527D73">
        <w:rPr>
          <w:rFonts w:ascii="Baskerville Old Face" w:hAnsi="Baskerville Old Face" w:cs="Arial"/>
          <w:sz w:val="23"/>
          <w:szCs w:val="23"/>
          <w:lang w:val="es-MX"/>
        </w:rPr>
        <w:t>. Entregar al Banco:</w:t>
      </w:r>
    </w:p>
    <w:p w14:paraId="5900CA46" w14:textId="77777777" w:rsidR="004D6761" w:rsidRPr="00527D73" w:rsidRDefault="004D6761" w:rsidP="001755C6">
      <w:pPr>
        <w:pStyle w:val="Prrafodelista"/>
        <w:spacing w:after="0" w:line="240" w:lineRule="auto"/>
        <w:rPr>
          <w:rFonts w:ascii="Baskerville Old Face" w:hAnsi="Baskerville Old Face" w:cs="Arial"/>
          <w:sz w:val="23"/>
          <w:szCs w:val="23"/>
          <w:lang w:val="es-MX"/>
        </w:rPr>
      </w:pPr>
    </w:p>
    <w:p w14:paraId="0E5CBF91" w14:textId="77777777" w:rsidR="004D6761" w:rsidRPr="00527D73" w:rsidRDefault="004D6761" w:rsidP="00CB4811">
      <w:pPr>
        <w:pStyle w:val="Prrafodelista"/>
        <w:numPr>
          <w:ilvl w:val="2"/>
          <w:numId w:val="23"/>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A más tardar dentro de los 20 (veinte) Días Hábiles siguientes a su publicación, cada año, una copia de la Ley de Ingresos y del Presupuesto de Egresos del Estado de Chihuahua, tal y como hubieren sido aprobados por el H. Congreso del Estado de Chihuahua y, en su caso, publicados en el Diario Oficial del Gobierno del Estado de Chihuahua;</w:t>
      </w:r>
    </w:p>
    <w:p w14:paraId="172DD2E1" w14:textId="77777777" w:rsidR="004D6761" w:rsidRPr="00527D73" w:rsidRDefault="004D6761" w:rsidP="001755C6">
      <w:pPr>
        <w:pStyle w:val="Prrafodelista"/>
        <w:spacing w:after="0" w:line="240" w:lineRule="auto"/>
        <w:ind w:left="1843" w:hanging="567"/>
        <w:contextualSpacing w:val="0"/>
        <w:jc w:val="both"/>
        <w:rPr>
          <w:rFonts w:ascii="Baskerville Old Face" w:hAnsi="Baskerville Old Face" w:cs="Arial"/>
          <w:sz w:val="23"/>
          <w:szCs w:val="23"/>
          <w:lang w:val="es-MX"/>
        </w:rPr>
      </w:pPr>
    </w:p>
    <w:p w14:paraId="53FFB3DD" w14:textId="77777777" w:rsidR="004D6761" w:rsidRPr="00527D73" w:rsidRDefault="004D6761" w:rsidP="00CB4811">
      <w:pPr>
        <w:pStyle w:val="Prrafodelista"/>
        <w:numPr>
          <w:ilvl w:val="2"/>
          <w:numId w:val="23"/>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Dentro de los 30 (treinta) Días Hábiles siguientes a la fecha en que sea aprobada por el H. Congreso del Estado de Chihuahua, una copia de la cuenta pública anual del Estado;</w:t>
      </w:r>
    </w:p>
    <w:p w14:paraId="13A412FC" w14:textId="77777777" w:rsidR="004D6761" w:rsidRPr="00527D73" w:rsidRDefault="004D6761" w:rsidP="001755C6">
      <w:pPr>
        <w:pStyle w:val="Prrafodelista"/>
        <w:spacing w:after="0" w:line="240" w:lineRule="auto"/>
        <w:ind w:left="1843" w:hanging="567"/>
        <w:rPr>
          <w:rFonts w:ascii="Baskerville Old Face" w:hAnsi="Baskerville Old Face" w:cs="Arial"/>
          <w:sz w:val="23"/>
          <w:szCs w:val="23"/>
          <w:lang w:val="es-MX"/>
        </w:rPr>
      </w:pPr>
    </w:p>
    <w:p w14:paraId="1878FE07" w14:textId="77777777" w:rsidR="004D6761" w:rsidRPr="00527D73" w:rsidRDefault="004D6761" w:rsidP="00CB4811">
      <w:pPr>
        <w:pStyle w:val="Prrafodelista"/>
        <w:numPr>
          <w:ilvl w:val="2"/>
          <w:numId w:val="23"/>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Tan pronto como sea posible, pero a más tardar el Día Hábil siguiente a que tenga conocimiento de la misma, con copia al Fiduciario, un aviso respecto al acontecimiento de cualquier Causa de Vencimiento Anticipado, informando asimismo sobre las medidas o acciones emprendidas al respecto;</w:t>
      </w:r>
    </w:p>
    <w:p w14:paraId="74B61A06" w14:textId="77777777" w:rsidR="004D6761" w:rsidRPr="00527D73" w:rsidRDefault="004D6761" w:rsidP="001755C6">
      <w:pPr>
        <w:pStyle w:val="Prrafodelista"/>
        <w:spacing w:after="0" w:line="240" w:lineRule="auto"/>
        <w:rPr>
          <w:rFonts w:ascii="Baskerville Old Face" w:hAnsi="Baskerville Old Face" w:cs="Arial"/>
          <w:sz w:val="23"/>
          <w:szCs w:val="23"/>
          <w:lang w:val="es-MX"/>
        </w:rPr>
      </w:pPr>
    </w:p>
    <w:p w14:paraId="09113CF6" w14:textId="77777777" w:rsidR="004D6761" w:rsidRPr="00527D73" w:rsidRDefault="004D6761" w:rsidP="00CB4811">
      <w:pPr>
        <w:pStyle w:val="Prrafodelista"/>
        <w:numPr>
          <w:ilvl w:val="2"/>
          <w:numId w:val="23"/>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Tan pronto como sea posible, pero a más tardar el Día Hábil siguiente a que tenga conocimiento del mismo, con copia al Fiduciario, un aviso respecto al acontecimiento de cualquier Evento de Aceleración, informando asimismo sobre las medidas o acciones emprendidas al respecto.</w:t>
      </w:r>
    </w:p>
    <w:p w14:paraId="755C68AE" w14:textId="77777777" w:rsidR="004D6761" w:rsidRPr="00527D73" w:rsidRDefault="004D6761" w:rsidP="001755C6">
      <w:pPr>
        <w:pStyle w:val="Prrafodelista"/>
        <w:spacing w:after="0" w:line="240" w:lineRule="auto"/>
        <w:rPr>
          <w:rFonts w:ascii="Baskerville Old Face" w:hAnsi="Baskerville Old Face" w:cs="Arial"/>
          <w:sz w:val="23"/>
          <w:szCs w:val="23"/>
          <w:lang w:val="es-MX"/>
        </w:rPr>
      </w:pPr>
    </w:p>
    <w:p w14:paraId="7528C7B4"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Contabilidad</w:t>
      </w:r>
      <w:r w:rsidRPr="00527D73">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8824531" w14:textId="77777777" w:rsidR="004D6761" w:rsidRPr="00527D73" w:rsidRDefault="004D6761" w:rsidP="001755C6">
      <w:pPr>
        <w:pStyle w:val="Prrafodelista"/>
        <w:spacing w:after="0" w:line="240" w:lineRule="auto"/>
        <w:ind w:left="1276"/>
        <w:contextualSpacing w:val="0"/>
        <w:jc w:val="both"/>
        <w:rPr>
          <w:rFonts w:ascii="Baskerville Old Face" w:hAnsi="Baskerville Old Face" w:cs="Arial"/>
          <w:sz w:val="23"/>
          <w:szCs w:val="23"/>
          <w:u w:val="single"/>
          <w:lang w:val="es-MX"/>
        </w:rPr>
      </w:pPr>
    </w:p>
    <w:p w14:paraId="78A54BEE"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Asimismo, el Estado deberá entregar informes trimestrales al Congreso del Estado de conformidad con lo establecido en el artículo 167 de la Ley del Presupuesto y Contabilidad Gubernamental del Estado de Chihuahua. Dicha información deberá estar disponible para revisión del Acreedor en las oficinas de la Secretaría de Hacienda, 15 (quince) Días después de su entrega al Congreso del Estado, y durante los siguientes 15 (quince) Días a partir de dicha fecha.</w:t>
      </w:r>
    </w:p>
    <w:p w14:paraId="785ECF36" w14:textId="77777777" w:rsidR="004D6761" w:rsidRPr="00527D73" w:rsidRDefault="004D6761" w:rsidP="001755C6">
      <w:pPr>
        <w:pStyle w:val="Prrafodelista"/>
        <w:spacing w:after="0" w:line="240" w:lineRule="auto"/>
        <w:ind w:left="1276" w:hanging="425"/>
        <w:contextualSpacing w:val="0"/>
        <w:jc w:val="both"/>
        <w:rPr>
          <w:rFonts w:ascii="Baskerville Old Face" w:hAnsi="Baskerville Old Face" w:cs="Arial"/>
          <w:sz w:val="23"/>
          <w:szCs w:val="23"/>
          <w:lang w:val="es-MX"/>
        </w:rPr>
      </w:pPr>
    </w:p>
    <w:p w14:paraId="68403E3B"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Cumplimiento con las Leyes; Autorizaciones</w:t>
      </w:r>
      <w:r w:rsidRPr="00527D73">
        <w:rPr>
          <w:rFonts w:ascii="Baskerville Old Face" w:hAnsi="Baskerville Old Face" w:cs="Arial"/>
          <w:sz w:val="23"/>
          <w:szCs w:val="23"/>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03A041C4" w14:textId="77777777" w:rsidR="004D6761" w:rsidRPr="00527D73" w:rsidRDefault="004D6761" w:rsidP="001755C6">
      <w:pPr>
        <w:pStyle w:val="Prrafodelista"/>
        <w:spacing w:after="0" w:line="240" w:lineRule="auto"/>
        <w:ind w:left="1276" w:hanging="425"/>
        <w:rPr>
          <w:rFonts w:ascii="Baskerville Old Face" w:hAnsi="Baskerville Old Face" w:cs="Arial"/>
          <w:sz w:val="23"/>
          <w:szCs w:val="23"/>
          <w:u w:val="single"/>
          <w:lang w:val="es-MX"/>
        </w:rPr>
      </w:pPr>
    </w:p>
    <w:p w14:paraId="3607B7FF"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Calificación de Calidad Crediticia del Crédito</w:t>
      </w:r>
      <w:r w:rsidRPr="00527D73">
        <w:rPr>
          <w:rFonts w:ascii="Baskerville Old Face" w:hAnsi="Baskerville Old Face" w:cs="Arial"/>
          <w:sz w:val="23"/>
          <w:szCs w:val="23"/>
          <w:lang w:val="es-MX"/>
        </w:rPr>
        <w:t xml:space="preserve">. Durante la vigencia del Crédito el Estado, conforme a lo establecido en el presente Contrato, deberá obtener por al menos de 2 (dos) Agencias Calificadoras la calificación de calidad crediticia para la estructura del Crédito. Lo anterior en el entendido que, durante la vigencia del </w:t>
      </w:r>
      <w:r w:rsidRPr="00527D73">
        <w:rPr>
          <w:rFonts w:ascii="Baskerville Old Face" w:hAnsi="Baskerville Old Face" w:cs="Arial"/>
          <w:sz w:val="23"/>
          <w:szCs w:val="23"/>
          <w:lang w:val="es-MX"/>
        </w:rPr>
        <w:lastRenderedPageBreak/>
        <w:t>presente Contrato de Crédito, dicha calificación deberá ser igual o superior a BBB o su equivalente de conformidad con la escala utilizada por las Agencias Calificadoras.</w:t>
      </w:r>
    </w:p>
    <w:p w14:paraId="612A8987" w14:textId="77777777" w:rsidR="004D6761" w:rsidRPr="00527D73" w:rsidRDefault="004D6761" w:rsidP="001755C6">
      <w:pPr>
        <w:pStyle w:val="Prrafodelista"/>
        <w:spacing w:after="0" w:line="240" w:lineRule="auto"/>
        <w:rPr>
          <w:rFonts w:ascii="Baskerville Old Face" w:hAnsi="Baskerville Old Face" w:cs="Arial"/>
          <w:sz w:val="23"/>
          <w:szCs w:val="23"/>
          <w:lang w:val="es-MX"/>
        </w:rPr>
      </w:pPr>
    </w:p>
    <w:p w14:paraId="37EADC5B"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Calificación de Calidad Crediticia Quirografaria</w:t>
      </w:r>
      <w:r w:rsidRPr="00527D73">
        <w:rPr>
          <w:rFonts w:ascii="Baskerville Old Face" w:hAnsi="Baskerville Old Face" w:cs="Arial"/>
          <w:sz w:val="23"/>
          <w:szCs w:val="23"/>
          <w:lang w:val="es-MX"/>
        </w:rPr>
        <w:t>. Durante la vigencia del Crédito, el Estado deberá mantener de al menos de 2 (dos) Agencias Calificadoras una calificación de calidad crediticia quirografaria.</w:t>
      </w:r>
    </w:p>
    <w:p w14:paraId="48146081" w14:textId="77777777" w:rsidR="004D6761" w:rsidRPr="00527D73" w:rsidRDefault="004D6761" w:rsidP="001755C6">
      <w:pPr>
        <w:pStyle w:val="Prrafodelista"/>
        <w:spacing w:after="0" w:line="240" w:lineRule="auto"/>
        <w:ind w:left="1276"/>
        <w:contextualSpacing w:val="0"/>
        <w:jc w:val="both"/>
        <w:rPr>
          <w:rFonts w:ascii="Baskerville Old Face" w:hAnsi="Baskerville Old Face" w:cs="Arial"/>
          <w:sz w:val="23"/>
          <w:szCs w:val="23"/>
          <w:lang w:val="es-MX"/>
        </w:rPr>
      </w:pPr>
    </w:p>
    <w:p w14:paraId="50C71FB6"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Fondo de Reserva</w:t>
      </w:r>
      <w:r w:rsidRPr="00527D73">
        <w:rPr>
          <w:rFonts w:ascii="Baskerville Old Face" w:hAnsi="Baskerville Old Face" w:cs="Arial"/>
          <w:sz w:val="23"/>
          <w:szCs w:val="23"/>
          <w:lang w:val="es-MX"/>
        </w:rPr>
        <w:t>. El Día Hábil siguiente a la fecha en que este Contrato se inscriba en el Registro del Fideicomiso, el Fiduciario deberá abrir el Fondo de Reserva, al cual abonará, [a más tardar dentro de los 30 (treinta) Días Hábiles siguientes a aquel en que el Estado disponga del Crédito], la cantidad que para tales efectos aporte el Estado, hasta por el Saldo Objetivo del Fondo de Reserva, para efectos de constituir dicho Fondo de Reserva. Asimismo, el Saldo Objetivo del Fondo de Reserva deberá actualizarse en cada Fecha de Pago con las cantidades que para tal efecto aporte el Estado.</w:t>
      </w:r>
    </w:p>
    <w:p w14:paraId="021863B6" w14:textId="77777777" w:rsidR="004D6761" w:rsidRPr="00527D73" w:rsidRDefault="004D6761" w:rsidP="001755C6">
      <w:pPr>
        <w:pStyle w:val="Prrafodelista"/>
        <w:spacing w:after="0" w:line="240" w:lineRule="auto"/>
        <w:ind w:left="1134"/>
        <w:jc w:val="both"/>
        <w:rPr>
          <w:rFonts w:ascii="Baskerville Old Face" w:hAnsi="Baskerville Old Face" w:cs="Arial"/>
          <w:sz w:val="23"/>
          <w:szCs w:val="23"/>
          <w:lang w:val="es-MX"/>
        </w:rPr>
      </w:pPr>
    </w:p>
    <w:p w14:paraId="7CB5E161"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68944325"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p>
    <w:p w14:paraId="1AE0CB6B"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3CE88DB4"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p>
    <w:p w14:paraId="40911752"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193871F8"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p>
    <w:p w14:paraId="2578EE05"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527D73">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2B4FEEC3"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p>
    <w:p w14:paraId="34878A7A" w14:textId="77777777" w:rsidR="004D6761" w:rsidRPr="00527D73" w:rsidRDefault="004D6761" w:rsidP="001755C6">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5E2C5BDD" w14:textId="0EB345A3" w:rsidR="004D6761" w:rsidRPr="00527D73" w:rsidRDefault="004D6761" w:rsidP="00D81CE4">
      <w:pPr>
        <w:pStyle w:val="Prrafodelista"/>
        <w:spacing w:after="0" w:line="240" w:lineRule="auto"/>
        <w:ind w:left="1134"/>
        <w:contextualSpacing w:val="0"/>
        <w:jc w:val="both"/>
        <w:rPr>
          <w:rFonts w:ascii="Baskerville Old Face" w:hAnsi="Baskerville Old Face" w:cs="Arial"/>
          <w:sz w:val="23"/>
          <w:szCs w:val="23"/>
          <w:lang w:val="es-MX"/>
        </w:rPr>
      </w:pPr>
    </w:p>
    <w:p w14:paraId="66CD179B"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Presupuestación</w:t>
      </w:r>
      <w:r w:rsidRPr="00527D73">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 ordinarios al amparo del presente contrato.</w:t>
      </w:r>
    </w:p>
    <w:p w14:paraId="650F8BD8" w14:textId="77777777" w:rsidR="004D6761" w:rsidRPr="00527D73" w:rsidRDefault="004D6761" w:rsidP="001755C6">
      <w:pPr>
        <w:pStyle w:val="Prrafodelista"/>
        <w:spacing w:after="0" w:line="240" w:lineRule="auto"/>
        <w:rPr>
          <w:rFonts w:ascii="Baskerville Old Face" w:hAnsi="Baskerville Old Face" w:cs="Arial"/>
          <w:sz w:val="23"/>
          <w:szCs w:val="23"/>
          <w:u w:val="single"/>
          <w:lang w:val="es-MX"/>
        </w:rPr>
      </w:pPr>
    </w:p>
    <w:p w14:paraId="2074C4F2" w14:textId="217DDFA3"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lastRenderedPageBreak/>
        <w:t>Instrumento Derivado</w:t>
      </w:r>
      <w:r w:rsidRPr="00527D73">
        <w:rPr>
          <w:rFonts w:ascii="Baskerville Old Face" w:hAnsi="Baskerville Old Face" w:cs="Arial"/>
          <w:sz w:val="23"/>
          <w:szCs w:val="23"/>
          <w:lang w:val="es-MX"/>
        </w:rPr>
        <w:t>. Durante la vigencia del presente Contrato, el Estado deberá contratar y mantener uno o varios Instrumentos Derivados (</w:t>
      </w:r>
      <w:r w:rsidRPr="00527D73">
        <w:rPr>
          <w:rFonts w:ascii="Baskerville Old Face" w:hAnsi="Baskerville Old Face"/>
          <w:color w:val="000000"/>
          <w:sz w:val="23"/>
          <w:szCs w:val="23"/>
          <w:lang w:val="es-MX"/>
        </w:rPr>
        <w:t xml:space="preserve">bajo la modalidad </w:t>
      </w:r>
      <w:r w:rsidR="00C747E5" w:rsidRPr="00527D73">
        <w:rPr>
          <w:rFonts w:ascii="Baskerville Old Face" w:hAnsi="Baskerville Old Face"/>
          <w:color w:val="000000"/>
          <w:sz w:val="23"/>
          <w:szCs w:val="23"/>
          <w:lang w:val="es-MX"/>
        </w:rPr>
        <w:t>“swap”, “collar”, CAP o cualquier otra opción siempre y cuando esta última esté diseñada para fines no especulativos y exclusivamente de cobertura</w:t>
      </w:r>
      <w:r w:rsidRPr="00527D73">
        <w:rPr>
          <w:rFonts w:ascii="Baskerville Old Face" w:hAnsi="Baskerville Old Face"/>
          <w:color w:val="000000"/>
          <w:sz w:val="23"/>
          <w:szCs w:val="23"/>
          <w:lang w:val="es-MX"/>
        </w:rPr>
        <w:t>)</w:t>
      </w:r>
      <w:r w:rsidRPr="00527D73">
        <w:rPr>
          <w:rFonts w:ascii="Baskerville Old Face" w:hAnsi="Baskerville Old Face" w:cs="Arial"/>
          <w:color w:val="000000" w:themeColor="text1"/>
          <w:sz w:val="23"/>
          <w:szCs w:val="23"/>
          <w:lang w:val="es-MX"/>
        </w:rPr>
        <w:t xml:space="preserve"> que en su conjunto cubran el %100 del saldo insoluto del Crédito por una vigencia mínima de un año cada uno, con </w:t>
      </w:r>
      <w:r w:rsidRPr="00527D73">
        <w:rPr>
          <w:rFonts w:ascii="Baskerville Old Face" w:hAnsi="Baskerville Old Face" w:cs="Arial"/>
          <w:sz w:val="23"/>
          <w:szCs w:val="23"/>
          <w:lang w:val="es-MX"/>
        </w:rPr>
        <w:t>alguna institución autorizada por la CNBV para realizar operaciones derivadas, en el entendido que dicha institución autorizada deberá tener una calificación crediticia nacional equivalente al menos BB+ otorgada por una Agencia Calificadora. Dicho contrato deberá estar asociado o vinculado al presente Contrato de Crédito.</w:t>
      </w:r>
    </w:p>
    <w:p w14:paraId="3AB44BD6" w14:textId="77777777" w:rsidR="004D6761" w:rsidRPr="00527D73" w:rsidRDefault="004D6761" w:rsidP="001755C6">
      <w:pPr>
        <w:spacing w:after="0" w:line="240" w:lineRule="auto"/>
        <w:jc w:val="both"/>
        <w:rPr>
          <w:rFonts w:ascii="Baskerville Old Face" w:hAnsi="Baskerville Old Face" w:cs="Arial"/>
          <w:sz w:val="23"/>
          <w:szCs w:val="23"/>
          <w:u w:val="single"/>
        </w:rPr>
      </w:pPr>
    </w:p>
    <w:p w14:paraId="31CE1501"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Sistema Nacional de Coordinación Fiscal</w:t>
      </w:r>
      <w:r w:rsidRPr="00527D73">
        <w:rPr>
          <w:rFonts w:ascii="Baskerville Old Face" w:hAnsi="Baskerville Old Face" w:cs="Arial"/>
          <w:sz w:val="23"/>
          <w:szCs w:val="23"/>
          <w:lang w:val="es-MX"/>
        </w:rPr>
        <w:t>. Mantenerse adherido al Sistema Nacional de Coordinación Fiscal, en términos de la Ley de Coordinación Fiscal.</w:t>
      </w:r>
    </w:p>
    <w:p w14:paraId="4A088D0C" w14:textId="77777777" w:rsidR="004D6761" w:rsidRPr="00527D73" w:rsidRDefault="004D6761" w:rsidP="001755C6">
      <w:pPr>
        <w:pStyle w:val="Prrafodelista"/>
        <w:spacing w:after="0" w:line="240" w:lineRule="auto"/>
        <w:rPr>
          <w:rFonts w:ascii="Baskerville Old Face" w:hAnsi="Baskerville Old Face" w:cs="Arial"/>
          <w:sz w:val="23"/>
          <w:szCs w:val="23"/>
          <w:lang w:val="es-MX"/>
        </w:rPr>
      </w:pPr>
    </w:p>
    <w:p w14:paraId="4517DC5A" w14:textId="755CF0B2"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Notificaciones</w:t>
      </w:r>
      <w:r w:rsidRPr="00527D73">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Efecto Material Adverso, demanda, acción, litigio, reclamación o procedimiento ante cualquier Autoridad Gubernamental en relación directa con el Fideicomiso, el presente Contrato, el Decreto, </w:t>
      </w:r>
      <w:r w:rsidR="00D81CE4" w:rsidRPr="00527D73">
        <w:rPr>
          <w:rFonts w:ascii="Baskerville Old Face" w:hAnsi="Baskerville Old Face" w:cs="Arial"/>
          <w:sz w:val="23"/>
          <w:szCs w:val="23"/>
          <w:lang w:val="es-MX"/>
        </w:rPr>
        <w:t>las Participaciones Afectadas</w:t>
      </w:r>
      <w:r w:rsidRPr="00527D73">
        <w:rPr>
          <w:rFonts w:ascii="Baskerville Old Face" w:hAnsi="Baskerville Old Face" w:cs="Arial"/>
          <w:sz w:val="23"/>
          <w:szCs w:val="23"/>
          <w:lang w:val="es-MX"/>
        </w:rPr>
        <w:t xml:space="preserve">, el Porcentaje Asignado de </w:t>
      </w:r>
      <w:r w:rsidR="00D81CE4" w:rsidRPr="00527D73">
        <w:rPr>
          <w:rFonts w:ascii="Baskerville Old Face" w:hAnsi="Baskerville Old Face" w:cs="Arial"/>
          <w:sz w:val="23"/>
          <w:szCs w:val="23"/>
          <w:lang w:val="es-MX"/>
        </w:rPr>
        <w:t>Participaciones Afectadas</w:t>
      </w:r>
      <w:r w:rsidRPr="00527D73">
        <w:rPr>
          <w:rFonts w:ascii="Baskerville Old Face" w:hAnsi="Baskerville Old Face" w:cs="Arial"/>
          <w:sz w:val="23"/>
          <w:szCs w:val="23"/>
          <w:lang w:val="es-MX"/>
        </w:rPr>
        <w:t>, y/o la afectación de dichos derechos y/o ingresos al Fideicomiso.</w:t>
      </w:r>
    </w:p>
    <w:p w14:paraId="3F6D3E1D" w14:textId="77777777" w:rsidR="004D6761" w:rsidRPr="00527D73" w:rsidRDefault="004D6761" w:rsidP="001755C6">
      <w:pPr>
        <w:pStyle w:val="Prrafodelista"/>
        <w:spacing w:after="0" w:line="240" w:lineRule="auto"/>
        <w:rPr>
          <w:rFonts w:ascii="Baskerville Old Face" w:hAnsi="Baskerville Old Face" w:cs="Arial"/>
          <w:sz w:val="23"/>
          <w:szCs w:val="23"/>
          <w:lang w:val="es-MX"/>
        </w:rPr>
      </w:pPr>
    </w:p>
    <w:p w14:paraId="111358B2" w14:textId="77777777" w:rsidR="00D81CE4" w:rsidRPr="00527D73" w:rsidRDefault="00D81CE4"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 xml:space="preserve">Porcentaje Asignado de Participaciones Afectadas. </w:t>
      </w:r>
      <w:r w:rsidRPr="00527D73">
        <w:rPr>
          <w:rFonts w:ascii="Baskerville Old Face" w:hAnsi="Baskerville Old Face" w:cs="Arial"/>
          <w:sz w:val="23"/>
          <w:szCs w:val="23"/>
          <w:lang w:val="es-MX"/>
        </w:rPr>
        <w:t>El Estado deberá realizar todos los hechos y/o actos jurídicos que se requieran de tiempo en tiempo, a efecto de mantener la afectación y cesión del Porcentaje Asignado de Participaciones Afectadas al Fideicomiso, incluyendo sin limitar, la realización de aportaciones y/o cesiones suplementarias e irrevocables al Fideicomiso y la presentación de instrucciones y/o notificaciones irrevocables a cualesquier autoridades gubernamentales.</w:t>
      </w:r>
    </w:p>
    <w:p w14:paraId="2E3E549F" w14:textId="77777777" w:rsidR="00D81CE4" w:rsidRPr="00527D73" w:rsidRDefault="00D81CE4" w:rsidP="00D81CE4">
      <w:pPr>
        <w:pStyle w:val="Prrafodelista"/>
        <w:tabs>
          <w:tab w:val="left" w:pos="2410"/>
        </w:tabs>
        <w:spacing w:after="0" w:line="240" w:lineRule="auto"/>
        <w:ind w:left="1276"/>
        <w:jc w:val="both"/>
        <w:rPr>
          <w:rFonts w:ascii="Baskerville Old Face" w:hAnsi="Baskerville Old Face" w:cs="Arial"/>
          <w:sz w:val="23"/>
          <w:szCs w:val="23"/>
          <w:u w:val="single"/>
          <w:lang w:val="es-MX"/>
        </w:rPr>
      </w:pPr>
    </w:p>
    <w:p w14:paraId="284114D4" w14:textId="77777777" w:rsidR="00D81CE4" w:rsidRPr="00527D73" w:rsidRDefault="00D81CE4" w:rsidP="00D81CE4">
      <w:pPr>
        <w:pStyle w:val="Prrafodelista"/>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caso de que las Participaciones sean sustituidas, complementadas y/o modificadas por otros fondos, impuestos, derechos y/o ingresos provenientes de la Federación por cualquier causa, el Estado, en caso de ser necesario, deberá pactar y ceder al Fideicomiso el porcentaje de dichos fondos, impuestos, derechos y/o ingresos, que sea equivalente al Porcentaje Asignado de Participaciones Afectadas, dentro de los 20 (veinte) Días Hábiles siguientes a que la mencionada sustitución, complementación y/o modificación surta efectos.</w:t>
      </w:r>
    </w:p>
    <w:p w14:paraId="44DB1CC6" w14:textId="77777777" w:rsidR="004D6761" w:rsidRPr="00527D73" w:rsidRDefault="004D6761" w:rsidP="001755C6">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24EBBE5C" w14:textId="77777777" w:rsidR="004D6761" w:rsidRPr="00527D73" w:rsidRDefault="004D6761" w:rsidP="00CB4811">
      <w:pPr>
        <w:pStyle w:val="Prrafodelista"/>
        <w:numPr>
          <w:ilvl w:val="1"/>
          <w:numId w:val="23"/>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Obligaciones del Estado respecto del Fideicomiso</w:t>
      </w:r>
      <w:r w:rsidRPr="00527D73">
        <w:rPr>
          <w:rFonts w:ascii="Baskerville Old Face" w:hAnsi="Baskerville Old Face" w:cs="Arial"/>
          <w:sz w:val="23"/>
          <w:szCs w:val="23"/>
          <w:lang w:val="es-MX"/>
        </w:rPr>
        <w:t>. El Acreditado deberá cumplir con las obligaciones a su cargo derivadas del Fideicomiso y realizar todos los actos para o tendientes a mantener la exigibilidad y validez del mismo.</w:t>
      </w:r>
    </w:p>
    <w:p w14:paraId="02F28E84" w14:textId="77777777" w:rsidR="004D6761" w:rsidRPr="00527D73" w:rsidRDefault="004D6761" w:rsidP="001755C6">
      <w:pPr>
        <w:spacing w:after="0" w:line="240" w:lineRule="auto"/>
        <w:jc w:val="both"/>
        <w:rPr>
          <w:rFonts w:ascii="Baskerville Old Face" w:hAnsi="Baskerville Old Face" w:cs="Arial"/>
          <w:sz w:val="23"/>
          <w:szCs w:val="23"/>
        </w:rPr>
      </w:pPr>
    </w:p>
    <w:p w14:paraId="2E520F2F" w14:textId="31DF57F3" w:rsidR="004D6761" w:rsidRPr="00527D73" w:rsidRDefault="004D6761" w:rsidP="00CB4811">
      <w:pPr>
        <w:pStyle w:val="Prrafodelista"/>
        <w:numPr>
          <w:ilvl w:val="1"/>
          <w:numId w:val="26"/>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Obligaciones de No Hacer</w:t>
      </w:r>
      <w:r w:rsidRPr="00527D73">
        <w:rPr>
          <w:rFonts w:ascii="Baskerville Old Face" w:hAnsi="Baskerville Old Face" w:cs="Arial"/>
          <w:i/>
          <w:sz w:val="23"/>
          <w:szCs w:val="23"/>
          <w:lang w:val="es-MX"/>
        </w:rPr>
        <w:t>.</w:t>
      </w:r>
    </w:p>
    <w:p w14:paraId="1D1D3E84" w14:textId="77777777" w:rsidR="004D6761" w:rsidRPr="00527D73" w:rsidRDefault="004D6761" w:rsidP="001755C6">
      <w:pPr>
        <w:pStyle w:val="Prrafodelista"/>
        <w:spacing w:after="0" w:line="240" w:lineRule="auto"/>
        <w:ind w:left="851"/>
        <w:contextualSpacing w:val="0"/>
        <w:jc w:val="both"/>
        <w:rPr>
          <w:rFonts w:ascii="Baskerville Old Face" w:hAnsi="Baskerville Old Face" w:cs="Arial"/>
          <w:sz w:val="23"/>
          <w:szCs w:val="23"/>
          <w:lang w:val="es-MX"/>
        </w:rPr>
      </w:pPr>
    </w:p>
    <w:p w14:paraId="05F42087" w14:textId="1FBF69E0" w:rsidR="004D6761" w:rsidRPr="00527D73" w:rsidRDefault="004D6761" w:rsidP="00CB4811">
      <w:pPr>
        <w:pStyle w:val="Prrafodelista"/>
        <w:numPr>
          <w:ilvl w:val="1"/>
          <w:numId w:val="24"/>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 xml:space="preserve">Gravámenes sobre </w:t>
      </w:r>
      <w:r w:rsidR="00D81CE4" w:rsidRPr="00527D73">
        <w:rPr>
          <w:rFonts w:ascii="Baskerville Old Face" w:hAnsi="Baskerville Old Face" w:cs="Arial"/>
          <w:sz w:val="23"/>
          <w:szCs w:val="23"/>
          <w:u w:val="single"/>
          <w:lang w:val="es-MX"/>
        </w:rPr>
        <w:t>las Participaciones</w:t>
      </w:r>
      <w:r w:rsidRPr="00527D73">
        <w:rPr>
          <w:rFonts w:ascii="Baskerville Old Face" w:hAnsi="Baskerville Old Face" w:cs="Arial"/>
          <w:sz w:val="23"/>
          <w:szCs w:val="23"/>
          <w:lang w:val="es-MX"/>
        </w:rPr>
        <w:t xml:space="preserve">. No constituir cualquier tipo de gravamen sobre, o afectar en cualquier forma, </w:t>
      </w:r>
      <w:r w:rsidR="00D81CE4" w:rsidRPr="00527D73">
        <w:rPr>
          <w:rFonts w:ascii="Baskerville Old Face" w:hAnsi="Baskerville Old Face" w:cs="Arial"/>
          <w:sz w:val="23"/>
          <w:szCs w:val="23"/>
          <w:lang w:val="es-MX"/>
        </w:rPr>
        <w:t>las Participaciones Afectadas y/o el Porcentaje Asignado de Participaciones Afectadas</w:t>
      </w:r>
      <w:r w:rsidRPr="00527D73">
        <w:rPr>
          <w:rFonts w:ascii="Baskerville Old Face" w:hAnsi="Baskerville Old Face" w:cs="Arial"/>
          <w:sz w:val="23"/>
          <w:szCs w:val="23"/>
          <w:lang w:val="es-MX"/>
        </w:rPr>
        <w:t>.</w:t>
      </w:r>
      <w:r w:rsidRPr="00527D73" w:rsidDel="0092655D">
        <w:rPr>
          <w:rFonts w:ascii="Baskerville Old Face" w:hAnsi="Baskerville Old Face" w:cs="Arial"/>
          <w:sz w:val="23"/>
          <w:szCs w:val="23"/>
          <w:lang w:val="es-MX"/>
        </w:rPr>
        <w:t xml:space="preserve"> </w:t>
      </w:r>
    </w:p>
    <w:p w14:paraId="019094F7" w14:textId="77777777" w:rsidR="004D6761" w:rsidRPr="00527D73" w:rsidRDefault="004D6761" w:rsidP="001755C6">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22AF8ADE" w14:textId="322FF54F" w:rsidR="004D6761" w:rsidRPr="00527D73" w:rsidRDefault="004D6761" w:rsidP="00CB4811">
      <w:pPr>
        <w:pStyle w:val="Prrafodelista"/>
        <w:numPr>
          <w:ilvl w:val="1"/>
          <w:numId w:val="24"/>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 xml:space="preserve">Transferencias a la Cuenta </w:t>
      </w:r>
      <w:r w:rsidR="00DB3C31">
        <w:rPr>
          <w:rFonts w:ascii="Baskerville Old Face" w:hAnsi="Baskerville Old Face" w:cs="Arial"/>
          <w:sz w:val="23"/>
          <w:szCs w:val="23"/>
          <w:u w:val="single"/>
          <w:lang w:val="es-MX"/>
        </w:rPr>
        <w:t>Concentradora</w:t>
      </w:r>
      <w:r w:rsidRPr="00527D73">
        <w:rPr>
          <w:rFonts w:ascii="Baskerville Old Face" w:hAnsi="Baskerville Old Face" w:cs="Arial"/>
          <w:sz w:val="23"/>
          <w:szCs w:val="23"/>
          <w:lang w:val="es-MX"/>
        </w:rPr>
        <w:t xml:space="preserve">. Abstenerse de realizar cualquier acto de manera directa o indirecta tendiente a instruir a la </w:t>
      </w:r>
      <w:r w:rsidRPr="00527D73">
        <w:rPr>
          <w:rFonts w:ascii="Baskerville Old Face" w:hAnsi="Baskerville Old Face" w:cs="Arial"/>
          <w:color w:val="000000" w:themeColor="text1"/>
          <w:sz w:val="23"/>
          <w:szCs w:val="23"/>
          <w:lang w:val="es-MX"/>
        </w:rPr>
        <w:t xml:space="preserve">Secretaría de Hacienda y Crédito Público a través de sus dependencias debidamente facultadas, o aquellas </w:t>
      </w:r>
      <w:r w:rsidRPr="00527D73">
        <w:rPr>
          <w:rFonts w:ascii="Baskerville Old Face" w:hAnsi="Baskerville Old Face" w:cs="Arial"/>
          <w:color w:val="000000" w:themeColor="text1"/>
          <w:sz w:val="23"/>
          <w:szCs w:val="23"/>
          <w:lang w:val="es-MX"/>
        </w:rPr>
        <w:lastRenderedPageBreak/>
        <w:t>dependencias que las sustituyan y/o complementen</w:t>
      </w:r>
      <w:r w:rsidRPr="00527D73">
        <w:rPr>
          <w:rFonts w:ascii="Baskerville Old Face" w:hAnsi="Baskerville Old Face" w:cs="Arial"/>
          <w:sz w:val="23"/>
          <w:szCs w:val="23"/>
          <w:lang w:val="es-MX"/>
        </w:rPr>
        <w:t>, en el sentido de que la entrega de</w:t>
      </w:r>
      <w:r w:rsidR="00D81CE4" w:rsidRPr="00527D73">
        <w:rPr>
          <w:rFonts w:ascii="Baskerville Old Face" w:hAnsi="Baskerville Old Face" w:cs="Arial"/>
          <w:sz w:val="23"/>
          <w:szCs w:val="23"/>
          <w:lang w:val="es-MX"/>
        </w:rPr>
        <w:t xml:space="preserve"> </w:t>
      </w:r>
      <w:r w:rsidRPr="00527D73">
        <w:rPr>
          <w:rFonts w:ascii="Baskerville Old Face" w:hAnsi="Baskerville Old Face" w:cs="Arial"/>
          <w:sz w:val="23"/>
          <w:szCs w:val="23"/>
          <w:lang w:val="es-MX"/>
        </w:rPr>
        <w:t>l</w:t>
      </w:r>
      <w:r w:rsidR="00D81CE4" w:rsidRPr="00527D73">
        <w:rPr>
          <w:rFonts w:ascii="Baskerville Old Face" w:hAnsi="Baskerville Old Face" w:cs="Arial"/>
          <w:sz w:val="23"/>
          <w:szCs w:val="23"/>
          <w:lang w:val="es-MX"/>
        </w:rPr>
        <w:t>as Participaciones</w:t>
      </w:r>
      <w:r w:rsidRPr="00527D73">
        <w:rPr>
          <w:rFonts w:ascii="Baskerville Old Face" w:hAnsi="Baskerville Old Face" w:cs="Arial"/>
          <w:sz w:val="23"/>
          <w:szCs w:val="23"/>
          <w:lang w:val="es-MX"/>
        </w:rPr>
        <w:t xml:space="preserve"> Afectad</w:t>
      </w:r>
      <w:r w:rsidR="00D81CE4" w:rsidRPr="00527D73">
        <w:rPr>
          <w:rFonts w:ascii="Baskerville Old Face" w:hAnsi="Baskerville Old Face" w:cs="Arial"/>
          <w:sz w:val="23"/>
          <w:szCs w:val="23"/>
          <w:lang w:val="es-MX"/>
        </w:rPr>
        <w:t>as</w:t>
      </w:r>
      <w:r w:rsidRPr="00527D73">
        <w:rPr>
          <w:rFonts w:ascii="Baskerville Old Face" w:hAnsi="Baskerville Old Face" w:cs="Arial"/>
          <w:sz w:val="23"/>
          <w:szCs w:val="23"/>
          <w:lang w:val="es-MX"/>
        </w:rPr>
        <w:t xml:space="preserve"> se haga a una cuenta distinta a la Cuenta </w:t>
      </w:r>
      <w:r w:rsidR="00DB2699">
        <w:rPr>
          <w:rFonts w:ascii="Baskerville Old Face" w:hAnsi="Baskerville Old Face" w:cs="Arial"/>
          <w:sz w:val="23"/>
          <w:szCs w:val="23"/>
          <w:lang w:val="es-MX"/>
        </w:rPr>
        <w:t>Concentradora.</w:t>
      </w:r>
    </w:p>
    <w:p w14:paraId="11E0EFF6" w14:textId="77777777" w:rsidR="00D81CE4" w:rsidRPr="00527D73" w:rsidRDefault="00D81CE4" w:rsidP="001755C6">
      <w:pPr>
        <w:pStyle w:val="Ttulo1"/>
        <w:spacing w:before="0" w:line="240" w:lineRule="auto"/>
        <w:rPr>
          <w:rFonts w:ascii="Baskerville Old Face" w:hAnsi="Baskerville Old Face"/>
          <w:b/>
          <w:bCs/>
          <w:color w:val="auto"/>
          <w:sz w:val="23"/>
          <w:szCs w:val="23"/>
        </w:rPr>
      </w:pPr>
      <w:bookmarkStart w:id="17" w:name="_Toc148104539"/>
    </w:p>
    <w:p w14:paraId="1E6C74DA" w14:textId="59B50DD8" w:rsidR="004D6761" w:rsidRPr="00527D73" w:rsidRDefault="00B96121" w:rsidP="001755C6">
      <w:pPr>
        <w:pStyle w:val="Ttulo1"/>
        <w:spacing w:before="0" w:line="240" w:lineRule="auto"/>
        <w:rPr>
          <w:rFonts w:ascii="Baskerville Old Face" w:hAnsi="Baskerville Old Face"/>
          <w:color w:val="auto"/>
          <w:sz w:val="23"/>
          <w:szCs w:val="23"/>
          <w:u w:val="single"/>
        </w:rPr>
      </w:pPr>
      <w:r w:rsidRPr="00527D73">
        <w:rPr>
          <w:rFonts w:ascii="Baskerville Old Face" w:hAnsi="Baskerville Old Face"/>
          <w:b/>
          <w:bCs/>
          <w:color w:val="auto"/>
          <w:sz w:val="23"/>
          <w:szCs w:val="23"/>
        </w:rPr>
        <w:t>DÉCIMA QUINTA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Eventos de Aceleración.</w:t>
      </w:r>
      <w:bookmarkEnd w:id="17"/>
    </w:p>
    <w:p w14:paraId="61685331" w14:textId="77777777" w:rsidR="00B96121" w:rsidRPr="00527D73" w:rsidRDefault="00B96121" w:rsidP="001755C6">
      <w:pPr>
        <w:spacing w:after="0" w:line="240" w:lineRule="auto"/>
        <w:rPr>
          <w:rFonts w:ascii="Baskerville Old Face" w:hAnsi="Baskerville Old Face"/>
          <w:sz w:val="23"/>
          <w:szCs w:val="23"/>
        </w:rPr>
      </w:pPr>
    </w:p>
    <w:p w14:paraId="561C3AD4" w14:textId="083542E3" w:rsidR="00B96121" w:rsidRPr="00527D73" w:rsidRDefault="00B96121" w:rsidP="00CB4811">
      <w:pPr>
        <w:pStyle w:val="Prrafodelista"/>
        <w:numPr>
          <w:ilvl w:val="1"/>
          <w:numId w:val="27"/>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cs="Arial"/>
          <w:b/>
          <w:sz w:val="23"/>
          <w:szCs w:val="23"/>
          <w:u w:val="single"/>
          <w:lang w:val="es-MX"/>
        </w:rPr>
        <w:t>Eventos</w:t>
      </w:r>
      <w:r w:rsidRPr="00527D73">
        <w:rPr>
          <w:rFonts w:ascii="Baskerville Old Face" w:hAnsi="Baskerville Old Face"/>
          <w:b/>
          <w:sz w:val="23"/>
          <w:szCs w:val="23"/>
          <w:u w:val="single"/>
          <w:lang w:val="es-MX"/>
        </w:rPr>
        <w:t xml:space="preserve"> de Aceleración</w:t>
      </w:r>
      <w:r w:rsidRPr="00527D73">
        <w:rPr>
          <w:rFonts w:ascii="Baskerville Old Face" w:hAnsi="Baskerville Old Face"/>
          <w:sz w:val="23"/>
          <w:szCs w:val="23"/>
          <w:lang w:val="es-MX"/>
        </w:rPr>
        <w:t>. En caso de que el Estado incumpla a las obligaciones a que hacen referencia los incisos b), c), d), e), f), g), i), k) y m) de la Sección 14.1 del presente Contrato de Crédito, y dicho incumplimiento no haya sido subsanado por el Estado a más tardar 90 (noventa) días naturales contados a partir de la fecha en que el Acreditante le haya notificado al Acreditado dicho incumplimiento, se actualizará un Evento de Aceleración (“</w:t>
      </w:r>
      <w:r w:rsidRPr="00527D73">
        <w:rPr>
          <w:rFonts w:ascii="Baskerville Old Face" w:hAnsi="Baskerville Old Face"/>
          <w:sz w:val="23"/>
          <w:szCs w:val="23"/>
          <w:u w:val="single"/>
          <w:lang w:val="es-MX"/>
        </w:rPr>
        <w:t>Evento de Aceleración</w:t>
      </w:r>
      <w:r w:rsidRPr="00527D73">
        <w:rPr>
          <w:rFonts w:ascii="Baskerville Old Face" w:hAnsi="Baskerville Old Face"/>
          <w:sz w:val="23"/>
          <w:szCs w:val="23"/>
          <w:lang w:val="es-MX"/>
        </w:rPr>
        <w:t>”).</w:t>
      </w:r>
    </w:p>
    <w:p w14:paraId="1409CD68" w14:textId="77777777" w:rsidR="00B96121" w:rsidRPr="00527D73" w:rsidRDefault="00B96121" w:rsidP="001755C6">
      <w:pPr>
        <w:pStyle w:val="Prrafodelista"/>
        <w:spacing w:after="0" w:line="240" w:lineRule="auto"/>
        <w:ind w:left="567"/>
        <w:jc w:val="both"/>
        <w:rPr>
          <w:rFonts w:ascii="Baskerville Old Face" w:hAnsi="Baskerville Old Face"/>
          <w:sz w:val="23"/>
          <w:szCs w:val="23"/>
          <w:lang w:val="es-MX"/>
        </w:rPr>
      </w:pPr>
    </w:p>
    <w:p w14:paraId="5719C1F5" w14:textId="77777777" w:rsidR="00B96121" w:rsidRPr="00527D73" w:rsidRDefault="00B96121" w:rsidP="001755C6">
      <w:pPr>
        <w:pStyle w:val="Prrafodelista"/>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1232B02B" w14:textId="77777777" w:rsidR="00B96121" w:rsidRPr="00527D73" w:rsidRDefault="00B96121" w:rsidP="001755C6">
      <w:pPr>
        <w:pStyle w:val="Prrafodelista"/>
        <w:spacing w:after="0" w:line="240" w:lineRule="auto"/>
        <w:ind w:left="567"/>
        <w:jc w:val="both"/>
        <w:rPr>
          <w:rFonts w:ascii="Baskerville Old Face" w:hAnsi="Baskerville Old Face"/>
          <w:sz w:val="23"/>
          <w:szCs w:val="23"/>
          <w:lang w:val="es-MX"/>
        </w:rPr>
      </w:pPr>
    </w:p>
    <w:p w14:paraId="3D9D2522"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w:t>
      </w:r>
      <w:r w:rsidRPr="00527D73">
        <w:rPr>
          <w:rFonts w:ascii="Baskerville Old Face" w:hAnsi="Baskerville Old Face"/>
          <w:sz w:val="23"/>
          <w:szCs w:val="23"/>
          <w:lang w:val="es-MX"/>
        </w:rPr>
        <w:tab/>
        <w:t>El Crédito se amortizará de forma acelerada, para efectos de lo anterior, el Fiduciario deberá pagar al Acreditante, en una Fecha de Pago específica, una cantidad equivalente al resultado de multiplicar por 1.25 (uno punto veinticinco) la Cantidad Requerida del Financiamiento del mes correspondiente.</w:t>
      </w:r>
    </w:p>
    <w:p w14:paraId="50A65614"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p>
    <w:p w14:paraId="1841171B" w14:textId="7D55FFF8"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(ii)</w:t>
      </w:r>
      <w:r w:rsidRPr="00527D73">
        <w:rPr>
          <w:rFonts w:ascii="Baskerville Old Face" w:hAnsi="Baskerville Old Face"/>
          <w:sz w:val="23"/>
          <w:szCs w:val="23"/>
          <w:lang w:val="es-MX"/>
        </w:rPr>
        <w:tab/>
        <w:t xml:space="preserve">El Acreditante deberá aplicar los recursos anteriormente referidos, a prepagar, hasta donde alcance, el principal del Crédito, en orden inverso a su vencimiento, de acuerdo a lo dispuesto por la Sección </w:t>
      </w:r>
      <w:r w:rsidR="00D81CE4" w:rsidRPr="00527D73">
        <w:rPr>
          <w:rFonts w:ascii="Baskerville Old Face" w:hAnsi="Baskerville Old Face"/>
          <w:sz w:val="23"/>
          <w:szCs w:val="23"/>
          <w:lang w:val="es-MX"/>
        </w:rPr>
        <w:t>[</w:t>
      </w:r>
      <w:r w:rsidRPr="00527D73">
        <w:rPr>
          <w:rFonts w:ascii="Baskerville Old Face" w:hAnsi="Baskerville Old Face"/>
          <w:sz w:val="23"/>
          <w:szCs w:val="23"/>
          <w:lang w:val="es-MX"/>
        </w:rPr>
        <w:t>6.3</w:t>
      </w:r>
      <w:r w:rsidR="00D81CE4"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1420387C"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p>
    <w:p w14:paraId="3323A013"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(iii)</w:t>
      </w:r>
      <w:r w:rsidRPr="00527D73">
        <w:rPr>
          <w:rFonts w:ascii="Baskerville Old Face" w:hAnsi="Baskerville Old Face"/>
          <w:sz w:val="23"/>
          <w:szCs w:val="23"/>
          <w:lang w:val="es-MX"/>
        </w:rPr>
        <w:tab/>
        <w:t>La Notificación de Evento de Aceleración deberá instruir al Fiduciario para que, mientras persista un Evento de Aceleración, transfiera a la Cuenta de Pago del Financiamiento, en la fecha de cada Ministración, los recursos suficientes para cubrir la cantidad referida en el numeral (i) anterior, y en caso de que los recursos disponibles en la Cuenta de Pago del Financiamiento fueren insuficientes para cubrir dicho monto, el Fiduciario utilizará los recursos del Fondo de Reserva.</w:t>
      </w:r>
    </w:p>
    <w:p w14:paraId="78C0C720"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p>
    <w:p w14:paraId="16A408BE"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(iv)</w:t>
      </w:r>
      <w:r w:rsidRPr="00527D73">
        <w:rPr>
          <w:rFonts w:ascii="Baskerville Old Face" w:hAnsi="Baskerville Old Face"/>
          <w:sz w:val="23"/>
          <w:szCs w:val="23"/>
          <w:lang w:val="es-MX"/>
        </w:rPr>
        <w:tab/>
        <w:t>Dentro de los 5 (cinco) Días Hábiles, siguientes a la Notificación de Evento de Aceleración, el Estado deberá entregar al Acreditante un informe por escrito sobre las causas del incumplimiento de que se trate y el plan de acción para regularizar dicho Evento de Aceleración, incluyendo un plazo razonable para dicha regularización.</w:t>
      </w:r>
    </w:p>
    <w:p w14:paraId="2DF02D14"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p>
    <w:p w14:paraId="71FE19C0" w14:textId="77777777" w:rsidR="00B96121" w:rsidRPr="00527D73" w:rsidRDefault="00B96121" w:rsidP="001755C6">
      <w:pPr>
        <w:pStyle w:val="Prrafodelista"/>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(v)</w:t>
      </w:r>
      <w:r w:rsidRPr="00527D73">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6016648C" w14:textId="7A727BC6" w:rsidR="00B96121" w:rsidRPr="00527D73" w:rsidRDefault="00B96121" w:rsidP="00D81CE4">
      <w:pPr>
        <w:pStyle w:val="Ttulo1"/>
        <w:tabs>
          <w:tab w:val="left" w:pos="5518"/>
        </w:tabs>
        <w:spacing w:before="0" w:line="240" w:lineRule="auto"/>
        <w:rPr>
          <w:rFonts w:ascii="Baskerville Old Face" w:hAnsi="Baskerville Old Face"/>
          <w:color w:val="auto"/>
          <w:sz w:val="23"/>
          <w:szCs w:val="23"/>
        </w:rPr>
      </w:pPr>
      <w:bookmarkStart w:id="18" w:name="_Toc148104540"/>
      <w:r w:rsidRPr="00527D73">
        <w:rPr>
          <w:rFonts w:ascii="Baskerville Old Face" w:hAnsi="Baskerville Old Face"/>
          <w:b/>
          <w:bCs/>
          <w:color w:val="auto"/>
          <w:sz w:val="23"/>
          <w:szCs w:val="23"/>
        </w:rPr>
        <w:t>DÉCIMA SEXTA.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Causas de Vencimiento Anticipado</w:t>
      </w:r>
      <w:r w:rsidRPr="00527D73">
        <w:rPr>
          <w:rFonts w:ascii="Baskerville Old Face" w:hAnsi="Baskerville Old Face"/>
          <w:color w:val="auto"/>
          <w:sz w:val="23"/>
          <w:szCs w:val="23"/>
        </w:rPr>
        <w:t>.</w:t>
      </w:r>
      <w:bookmarkEnd w:id="18"/>
      <w:r w:rsidR="00D81CE4" w:rsidRPr="00527D73">
        <w:rPr>
          <w:rFonts w:ascii="Baskerville Old Face" w:hAnsi="Baskerville Old Face"/>
          <w:color w:val="auto"/>
          <w:sz w:val="23"/>
          <w:szCs w:val="23"/>
        </w:rPr>
        <w:tab/>
      </w:r>
    </w:p>
    <w:p w14:paraId="2938D876" w14:textId="77777777" w:rsidR="00B96121" w:rsidRPr="00527D73" w:rsidRDefault="00B96121" w:rsidP="001755C6">
      <w:pPr>
        <w:spacing w:after="0" w:line="240" w:lineRule="auto"/>
        <w:jc w:val="both"/>
        <w:rPr>
          <w:rFonts w:ascii="Baskerville Old Face" w:hAnsi="Baskerville Old Face" w:cs="Arial"/>
          <w:b/>
          <w:sz w:val="23"/>
          <w:szCs w:val="23"/>
          <w:u w:val="single"/>
        </w:rPr>
      </w:pPr>
    </w:p>
    <w:p w14:paraId="5A293AB8" w14:textId="77777777" w:rsidR="00D81CE4" w:rsidRPr="00527D73" w:rsidRDefault="00D81CE4" w:rsidP="001755C6">
      <w:pPr>
        <w:spacing w:after="0" w:line="240" w:lineRule="auto"/>
        <w:jc w:val="both"/>
        <w:rPr>
          <w:rFonts w:ascii="Baskerville Old Face" w:hAnsi="Baskerville Old Face" w:cs="Arial"/>
          <w:b/>
          <w:vanish/>
          <w:sz w:val="23"/>
          <w:szCs w:val="23"/>
          <w:u w:val="single"/>
        </w:rPr>
      </w:pPr>
    </w:p>
    <w:p w14:paraId="04D4E98F" w14:textId="51D903C8" w:rsidR="00B96121" w:rsidRPr="00527D73" w:rsidRDefault="00B96121" w:rsidP="00CB4811">
      <w:pPr>
        <w:pStyle w:val="Prrafodelista"/>
        <w:numPr>
          <w:ilvl w:val="1"/>
          <w:numId w:val="29"/>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Causas de Vencimiento Anticipado</w:t>
      </w:r>
      <w:r w:rsidRPr="00527D73">
        <w:rPr>
          <w:rFonts w:ascii="Baskerville Old Face" w:hAnsi="Baskerville Old Face" w:cs="Arial"/>
          <w:sz w:val="23"/>
          <w:szCs w:val="23"/>
          <w:lang w:val="es-MX"/>
        </w:rPr>
        <w:t>. Se considerarán Causas de Vencimiento Anticipado (“</w:t>
      </w:r>
      <w:r w:rsidRPr="00527D73">
        <w:rPr>
          <w:rFonts w:ascii="Baskerville Old Face" w:hAnsi="Baskerville Old Face" w:cs="Arial"/>
          <w:sz w:val="23"/>
          <w:szCs w:val="23"/>
          <w:u w:val="single"/>
          <w:lang w:val="es-MX"/>
        </w:rPr>
        <w:t>Causas de Vencimiento Anticipado</w:t>
      </w:r>
      <w:r w:rsidRPr="00527D73">
        <w:rPr>
          <w:rFonts w:ascii="Baskerville Old Face" w:hAnsi="Baskerville Old Face" w:cs="Arial"/>
          <w:sz w:val="23"/>
          <w:szCs w:val="23"/>
          <w:lang w:val="es-MX"/>
        </w:rPr>
        <w:t>”):</w:t>
      </w:r>
    </w:p>
    <w:p w14:paraId="7710B962" w14:textId="77777777" w:rsidR="00B96121" w:rsidRPr="00527D73" w:rsidRDefault="00B96121" w:rsidP="001755C6">
      <w:pPr>
        <w:pStyle w:val="Prrafodelista"/>
        <w:spacing w:after="0" w:line="240" w:lineRule="auto"/>
        <w:ind w:left="851"/>
        <w:contextualSpacing w:val="0"/>
        <w:jc w:val="both"/>
        <w:rPr>
          <w:rFonts w:ascii="Baskerville Old Face" w:hAnsi="Baskerville Old Face" w:cs="Arial"/>
          <w:sz w:val="23"/>
          <w:szCs w:val="23"/>
          <w:lang w:val="es-MX"/>
        </w:rPr>
      </w:pPr>
    </w:p>
    <w:p w14:paraId="57A4EBC5" w14:textId="77777777" w:rsidR="00B96121" w:rsidRPr="00527D73" w:rsidRDefault="00B96121" w:rsidP="00CB4811">
      <w:pPr>
        <w:pStyle w:val="Prrafodelista"/>
        <w:numPr>
          <w:ilvl w:val="0"/>
          <w:numId w:val="28"/>
        </w:numPr>
        <w:spacing w:after="0" w:line="240" w:lineRule="auto"/>
        <w:ind w:left="1134" w:hanging="567"/>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CF5D87A" w14:textId="77777777" w:rsidR="00B96121" w:rsidRPr="00527D73" w:rsidRDefault="00B96121" w:rsidP="001755C6">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2E7EC073" w14:textId="77777777" w:rsidR="00B96121" w:rsidRPr="00527D73" w:rsidRDefault="00B96121" w:rsidP="00CB4811">
      <w:pPr>
        <w:pStyle w:val="Prrafodelista"/>
        <w:numPr>
          <w:ilvl w:val="0"/>
          <w:numId w:val="28"/>
        </w:numPr>
        <w:spacing w:after="0" w:line="240" w:lineRule="auto"/>
        <w:ind w:left="1134" w:hanging="567"/>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 en términos de la Ley de Coordinación Fiscal.</w:t>
      </w:r>
    </w:p>
    <w:p w14:paraId="4FA9C6A1" w14:textId="77777777" w:rsidR="00B96121" w:rsidRPr="00527D73" w:rsidRDefault="00B96121" w:rsidP="001755C6">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F35F9F0" w14:textId="77777777" w:rsidR="00B96121" w:rsidRPr="00527D73" w:rsidRDefault="00B96121" w:rsidP="00CB4811">
      <w:pPr>
        <w:pStyle w:val="NoSpacing1"/>
        <w:numPr>
          <w:ilvl w:val="0"/>
          <w:numId w:val="28"/>
        </w:numPr>
        <w:tabs>
          <w:tab w:val="left" w:pos="1418"/>
        </w:tabs>
        <w:ind w:left="1134" w:hanging="567"/>
        <w:jc w:val="both"/>
        <w:rPr>
          <w:rFonts w:ascii="Baskerville Old Face" w:eastAsia="Times New Roman" w:hAnsi="Baskerville Old Face" w:cs="Arial"/>
          <w:color w:val="000000"/>
          <w:sz w:val="23"/>
          <w:szCs w:val="23"/>
        </w:rPr>
      </w:pPr>
      <w:r w:rsidRPr="00527D73">
        <w:rPr>
          <w:rFonts w:ascii="Baskerville Old Face" w:eastAsia="Times New Roman" w:hAnsi="Baskerville Old Face" w:cs="Arial"/>
          <w:color w:val="000000"/>
          <w:sz w:val="23"/>
          <w:szCs w:val="23"/>
        </w:rPr>
        <w:t xml:space="preserve">La falta de pago de principal o intereses ordinarios por cualquier causa del Crédito, en cualquier Fecha de Pago. Lo anterior, en el entendido que la presente Causa de Vencimiento Anticipado podrá ser subsanada si el pago referido se lleva a cabo dentro de </w:t>
      </w:r>
      <w:r w:rsidRPr="00527D73">
        <w:rPr>
          <w:rFonts w:ascii="Baskerville Old Face" w:hAnsi="Baskerville Old Face" w:cs="Arial"/>
          <w:b/>
          <w:sz w:val="23"/>
          <w:szCs w:val="23"/>
        </w:rPr>
        <w:t xml:space="preserve">2 </w:t>
      </w:r>
      <w:r w:rsidRPr="00527D73">
        <w:rPr>
          <w:rFonts w:ascii="Baskerville Old Face" w:eastAsia="Times New Roman" w:hAnsi="Baskerville Old Face" w:cs="Arial"/>
          <w:color w:val="000000"/>
          <w:sz w:val="23"/>
          <w:szCs w:val="23"/>
        </w:rPr>
        <w:t>(dos) Días Hábiles siguientes a la Fecha de Pago en la cual se generó el incumplimiento, en el entendido de que, el retraso haya sido causado por temas operativos de las instituciones bancarias.</w:t>
      </w:r>
    </w:p>
    <w:p w14:paraId="14C231CD" w14:textId="77777777" w:rsidR="00B96121" w:rsidRPr="00527D73" w:rsidRDefault="00B96121" w:rsidP="001755C6">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8FD2F21"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eastAsia="Times New Roman" w:hAnsi="Baskerville Old Face" w:cs="Arial"/>
          <w:color w:val="000000"/>
          <w:sz w:val="23"/>
          <w:szCs w:val="23"/>
          <w:lang w:val="es-MX"/>
        </w:rPr>
        <w:t>Si el Estado destina los recursos del Crédito, a cualquier fin distinto a lo autorizado en el Decreto y lo previsto en el presente Contrato.</w:t>
      </w:r>
    </w:p>
    <w:p w14:paraId="240604E5" w14:textId="77777777" w:rsidR="00B96121" w:rsidRPr="00527D73" w:rsidRDefault="00B96121" w:rsidP="001755C6">
      <w:pPr>
        <w:spacing w:after="0" w:line="240" w:lineRule="auto"/>
        <w:ind w:left="1134" w:hanging="567"/>
        <w:jc w:val="both"/>
        <w:rPr>
          <w:rFonts w:ascii="Baskerville Old Face" w:hAnsi="Baskerville Old Face" w:cs="Arial"/>
          <w:sz w:val="23"/>
          <w:szCs w:val="23"/>
          <w:u w:val="single"/>
        </w:rPr>
      </w:pPr>
      <w:r w:rsidRPr="00527D73">
        <w:rPr>
          <w:rFonts w:ascii="Baskerville Old Face" w:hAnsi="Baskerville Old Face" w:cs="Arial"/>
          <w:sz w:val="23"/>
          <w:szCs w:val="23"/>
          <w:u w:val="single"/>
        </w:rPr>
        <w:t xml:space="preserve"> </w:t>
      </w:r>
    </w:p>
    <w:p w14:paraId="15F67B11"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Si el Estado deja de cumplir con cualquiera de sus obligaciones de hacer (salvo aquellas que actualicen un Evento de Aceleración), y dicho incumplimiento permanece sin ser remediado durante un periodo de 90 (noventa) días naturales siguientes a la notificación que el Banco entregue al Estado en donde se informe del incumplimiento de dichas obligaciones.</w:t>
      </w:r>
    </w:p>
    <w:p w14:paraId="2BDC05A8" w14:textId="77777777" w:rsidR="00B96121" w:rsidRPr="00527D73" w:rsidRDefault="00B96121" w:rsidP="001755C6">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2D1C6A3" w14:textId="00C14971"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eastAsia="Times New Roman" w:hAnsi="Baskerville Old Face" w:cs="Arial"/>
          <w:color w:val="000000"/>
          <w:sz w:val="23"/>
          <w:szCs w:val="23"/>
          <w:lang w:val="es-MX"/>
        </w:rPr>
        <w:t xml:space="preserve">Si el Estado realiza cualquier acto tendiente a instruir a </w:t>
      </w:r>
      <w:r w:rsidRPr="00527D73">
        <w:rPr>
          <w:rFonts w:ascii="Baskerville Old Face" w:hAnsi="Baskerville Old Face" w:cs="Arial"/>
          <w:color w:val="000000" w:themeColor="text1"/>
          <w:sz w:val="23"/>
          <w:szCs w:val="23"/>
          <w:lang w:val="es-MX"/>
        </w:rPr>
        <w:t>la Secretaría de Hacienda y Crédito Público a través de sus dependencias debidamente facultadas, o aquellas dependencias que las sustituyan y/o complementen</w:t>
      </w:r>
      <w:r w:rsidRPr="00527D73">
        <w:rPr>
          <w:rFonts w:ascii="Baskerville Old Face" w:eastAsia="Times New Roman" w:hAnsi="Baskerville Old Face" w:cs="Arial"/>
          <w:color w:val="000000"/>
          <w:sz w:val="23"/>
          <w:szCs w:val="23"/>
          <w:lang w:val="es-MX"/>
        </w:rPr>
        <w:t xml:space="preserve">, en el sentido de entregar </w:t>
      </w:r>
      <w:r w:rsidR="00D81CE4" w:rsidRPr="00527D73">
        <w:rPr>
          <w:rFonts w:ascii="Baskerville Old Face" w:eastAsia="Times New Roman" w:hAnsi="Baskerville Old Face" w:cs="Arial"/>
          <w:color w:val="000000"/>
          <w:sz w:val="23"/>
          <w:szCs w:val="23"/>
          <w:lang w:val="es-MX"/>
        </w:rPr>
        <w:t>las Participaciones Afectadas</w:t>
      </w:r>
      <w:r w:rsidRPr="00527D73">
        <w:rPr>
          <w:rFonts w:ascii="Baskerville Old Face" w:eastAsia="Times New Roman" w:hAnsi="Baskerville Old Face" w:cs="Arial"/>
          <w:color w:val="000000"/>
          <w:sz w:val="23"/>
          <w:szCs w:val="23"/>
          <w:lang w:val="es-MX"/>
        </w:rPr>
        <w:t xml:space="preserve"> a una cuenta diversa a la </w:t>
      </w:r>
      <w:r w:rsidRPr="00527D73">
        <w:rPr>
          <w:rFonts w:ascii="Baskerville Old Face" w:hAnsi="Baskerville Old Face" w:cs="Arial"/>
          <w:color w:val="000000" w:themeColor="text1"/>
          <w:sz w:val="23"/>
          <w:szCs w:val="23"/>
          <w:lang w:val="es-MX"/>
        </w:rPr>
        <w:t xml:space="preserve">Cuenta </w:t>
      </w:r>
      <w:r w:rsidR="00D81CE4" w:rsidRPr="00527D73">
        <w:rPr>
          <w:rFonts w:ascii="Baskerville Old Face" w:hAnsi="Baskerville Old Face" w:cs="Arial"/>
          <w:color w:val="000000" w:themeColor="text1"/>
          <w:sz w:val="23"/>
          <w:szCs w:val="23"/>
          <w:lang w:val="es-MX"/>
        </w:rPr>
        <w:t>Concentradora</w:t>
      </w:r>
      <w:r w:rsidRPr="00527D73">
        <w:rPr>
          <w:rFonts w:ascii="Baskerville Old Face" w:hAnsi="Baskerville Old Face" w:cs="Arial"/>
          <w:color w:val="000000" w:themeColor="text1"/>
          <w:sz w:val="23"/>
          <w:szCs w:val="23"/>
          <w:lang w:val="es-MX"/>
        </w:rPr>
        <w:t xml:space="preserve"> y</w:t>
      </w:r>
      <w:r w:rsidRPr="00527D73">
        <w:rPr>
          <w:rFonts w:ascii="Baskerville Old Face" w:eastAsia="Times New Roman" w:hAnsi="Baskerville Old Face" w:cs="Arial"/>
          <w:color w:val="000000"/>
          <w:sz w:val="23"/>
          <w:szCs w:val="23"/>
          <w:lang w:val="es-MX"/>
        </w:rPr>
        <w:t xml:space="preserve"> sin contar con la previa autorización por escrito del Banco y no tome las medidas necesarias para desactivar dicho acto dentro de los primeros 20 (veinte) Días Hábiles inmediatos siguientes a la fecha en la que lo realizó.</w:t>
      </w:r>
    </w:p>
    <w:p w14:paraId="34BE356E" w14:textId="77777777" w:rsidR="00B96121" w:rsidRPr="00527D73" w:rsidRDefault="00B96121" w:rsidP="001755C6">
      <w:pPr>
        <w:pStyle w:val="Prrafodelista"/>
        <w:spacing w:after="0" w:line="240" w:lineRule="auto"/>
        <w:ind w:left="1134" w:hanging="567"/>
        <w:rPr>
          <w:rFonts w:ascii="Baskerville Old Face" w:hAnsi="Baskerville Old Face" w:cs="Arial"/>
          <w:sz w:val="23"/>
          <w:szCs w:val="23"/>
          <w:lang w:val="es-MX"/>
        </w:rPr>
      </w:pPr>
    </w:p>
    <w:p w14:paraId="00148B1E"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cualquier declaración o certificación realizada por o a nombre del Estado en el presente Contrato o en los Documentos del Financiamiento resultase falsa o que el contenido de dicha declaración o certificación resultase errónea en cualquier aspecto importante, siempre y cuando dicha certificación o declaración no sea corregida por el Estado dentro de un plazo de 30 (treinta) días siguientes a partir de que tuvo conocimiento del error o de la falsedad del mismo.</w:t>
      </w:r>
    </w:p>
    <w:p w14:paraId="2F299C52" w14:textId="77777777" w:rsidR="00B96121" w:rsidRPr="00527D73" w:rsidRDefault="00B96121" w:rsidP="001755C6">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6A5EC5E3"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admite por escrito su imposibilidad de pagar la generalidad de sus deudas al momento en que éstas se vuelvan exigibles.</w:t>
      </w:r>
    </w:p>
    <w:p w14:paraId="50DA839C" w14:textId="77777777" w:rsidR="00B96121" w:rsidRPr="00527D73" w:rsidRDefault="00B96121" w:rsidP="001755C6">
      <w:pPr>
        <w:pStyle w:val="Prrafodelista"/>
        <w:spacing w:after="0" w:line="240" w:lineRule="auto"/>
        <w:ind w:left="1134" w:hanging="567"/>
        <w:rPr>
          <w:rFonts w:ascii="Baskerville Old Face" w:hAnsi="Baskerville Old Face" w:cs="Arial"/>
          <w:sz w:val="23"/>
          <w:szCs w:val="23"/>
          <w:lang w:val="es-MX"/>
        </w:rPr>
      </w:pPr>
    </w:p>
    <w:p w14:paraId="69F7D1F5"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Fideicomiso se extingue o termina su vigencia o efectos por cualquier razón.</w:t>
      </w:r>
    </w:p>
    <w:p w14:paraId="633E9F7C" w14:textId="77777777" w:rsidR="00B96121" w:rsidRPr="00527D73" w:rsidRDefault="00B96121" w:rsidP="001755C6">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4793F12"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6A758C60" w14:textId="77777777" w:rsidR="00B96121" w:rsidRPr="00527D73" w:rsidRDefault="00B96121" w:rsidP="001755C6">
      <w:pPr>
        <w:pStyle w:val="Prrafodelista"/>
        <w:spacing w:after="0" w:line="240" w:lineRule="auto"/>
        <w:rPr>
          <w:rFonts w:ascii="Baskerville Old Face" w:eastAsia="Times New Roman" w:hAnsi="Baskerville Old Face" w:cs="Arial"/>
          <w:color w:val="000000"/>
          <w:sz w:val="23"/>
          <w:szCs w:val="23"/>
          <w:lang w:val="es-MX"/>
        </w:rPr>
      </w:pPr>
    </w:p>
    <w:p w14:paraId="3A971C03" w14:textId="77777777" w:rsidR="00B96121" w:rsidRPr="00527D73" w:rsidRDefault="00B96121" w:rsidP="00CB4811">
      <w:pPr>
        <w:pStyle w:val="Prrafodelista"/>
        <w:numPr>
          <w:ilvl w:val="0"/>
          <w:numId w:val="28"/>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lastRenderedPageBreak/>
        <w:t>Si el Estado incumple con alguna de las obligaciones contenidas en los incisos a), h), j), l) de la Cláusula Décima Cuarta, numeral 14.1, y los incisos a) y b) del numeral 14.2 de la Cláusula Décima Cuarta y no subsana dicha situación, en caso de que la misma resulte subsanable, a más tardar 20 (veinte) Días Hábiles posteriores a la fecha en que dicho incumplimiento le sea notificado.</w:t>
      </w:r>
    </w:p>
    <w:p w14:paraId="521A7076" w14:textId="77777777" w:rsidR="00B96121" w:rsidRPr="00527D73" w:rsidRDefault="00B96121" w:rsidP="001755C6">
      <w:pPr>
        <w:spacing w:after="0" w:line="240" w:lineRule="auto"/>
        <w:jc w:val="both"/>
        <w:rPr>
          <w:rFonts w:ascii="Baskerville Old Face" w:eastAsia="Times New Roman" w:hAnsi="Baskerville Old Face" w:cs="Arial"/>
          <w:color w:val="000000"/>
          <w:sz w:val="23"/>
          <w:szCs w:val="23"/>
        </w:rPr>
      </w:pPr>
    </w:p>
    <w:p w14:paraId="5B5942BF" w14:textId="7F22A212" w:rsidR="00B96121" w:rsidRPr="00527D73" w:rsidRDefault="00B96121" w:rsidP="00CB4811">
      <w:pPr>
        <w:pStyle w:val="Prrafodelista"/>
        <w:numPr>
          <w:ilvl w:val="1"/>
          <w:numId w:val="29"/>
        </w:numPr>
        <w:spacing w:after="0" w:line="240" w:lineRule="auto"/>
        <w:ind w:left="567" w:hanging="567"/>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b/>
          <w:color w:val="000000"/>
          <w:sz w:val="23"/>
          <w:szCs w:val="23"/>
          <w:u w:val="single"/>
          <w:lang w:val="es-MX"/>
        </w:rPr>
        <w:t>Procedimiento de Vencimiento Anticipado</w:t>
      </w:r>
      <w:r w:rsidRPr="00527D73">
        <w:rPr>
          <w:rFonts w:ascii="Baskerville Old Face" w:eastAsia="Times New Roman" w:hAnsi="Baskerville Old Face" w:cs="Arial"/>
          <w:color w:val="000000"/>
          <w:sz w:val="23"/>
          <w:szCs w:val="23"/>
          <w:lang w:val="es-MX"/>
        </w:rPr>
        <w:t xml:space="preserve">.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 y al Fiduciario. una Notificación de Vencimiento Anticipado del Crédito, en virtud de la cual podrá dar por vencido anticipadamente el plazo para el pago del importe insoluto del Crédito y sus accesorios y por lo tanto exigir su pago inmediato. </w:t>
      </w:r>
    </w:p>
    <w:p w14:paraId="0A62781A" w14:textId="77777777" w:rsidR="00B96121" w:rsidRPr="00527D73" w:rsidRDefault="00B96121" w:rsidP="001755C6">
      <w:pPr>
        <w:spacing w:after="0" w:line="240" w:lineRule="auto"/>
        <w:ind w:left="567" w:hanging="567"/>
        <w:jc w:val="both"/>
        <w:rPr>
          <w:rFonts w:ascii="Baskerville Old Face" w:eastAsia="Times New Roman" w:hAnsi="Baskerville Old Face" w:cs="Arial"/>
          <w:color w:val="000000"/>
          <w:sz w:val="23"/>
          <w:szCs w:val="23"/>
        </w:rPr>
      </w:pPr>
    </w:p>
    <w:p w14:paraId="68E4B677" w14:textId="4F6FD4E2" w:rsidR="00B96121" w:rsidRPr="00527D73" w:rsidRDefault="00B96121" w:rsidP="001755C6">
      <w:pPr>
        <w:spacing w:after="0" w:line="240" w:lineRule="auto"/>
        <w:ind w:left="567"/>
        <w:jc w:val="both"/>
        <w:rPr>
          <w:rFonts w:ascii="Baskerville Old Face" w:hAnsi="Baskerville Old Face" w:cs="Arial"/>
          <w:sz w:val="23"/>
          <w:szCs w:val="23"/>
          <w:u w:val="single"/>
        </w:rPr>
      </w:pPr>
      <w:r w:rsidRPr="00527D73">
        <w:rPr>
          <w:rFonts w:ascii="Baskerville Old Face" w:eastAsia="Times New Roman" w:hAnsi="Baskerville Old Face" w:cs="Arial"/>
          <w:color w:val="000000"/>
          <w:sz w:val="23"/>
          <w:szCs w:val="23"/>
        </w:rPr>
        <w:t xml:space="preserve">En caso de recibir una Notificación de Vencimiento Anticipado, el Estado tendrá un plazo de </w:t>
      </w:r>
      <w:r w:rsidRPr="00527D73">
        <w:rPr>
          <w:rFonts w:ascii="Baskerville Old Face" w:hAnsi="Baskerville Old Face" w:cs="Arial"/>
          <w:color w:val="000000" w:themeColor="text1"/>
          <w:sz w:val="23"/>
          <w:szCs w:val="23"/>
        </w:rPr>
        <w:t>5</w:t>
      </w:r>
      <w:r w:rsidRPr="00527D73">
        <w:rPr>
          <w:rFonts w:ascii="Baskerville Old Face" w:eastAsia="Times New Roman" w:hAnsi="Baskerville Old Face" w:cs="Arial"/>
          <w:color w:val="000000"/>
          <w:sz w:val="23"/>
          <w:szCs w:val="23"/>
        </w:rPr>
        <w:t xml:space="preserve"> (cinco) Días Hábiles para manifestar lo que a su derecho disponga.</w:t>
      </w:r>
    </w:p>
    <w:p w14:paraId="084DF411" w14:textId="77777777" w:rsidR="00B96121" w:rsidRPr="00527D73" w:rsidRDefault="00B96121" w:rsidP="001755C6">
      <w:pPr>
        <w:spacing w:after="0" w:line="240" w:lineRule="auto"/>
        <w:jc w:val="both"/>
        <w:rPr>
          <w:rFonts w:ascii="Baskerville Old Face" w:hAnsi="Baskerville Old Face" w:cs="Arial"/>
          <w:sz w:val="23"/>
          <w:szCs w:val="23"/>
          <w:u w:val="single"/>
        </w:rPr>
      </w:pPr>
    </w:p>
    <w:p w14:paraId="51345169" w14:textId="1DAC2B4E" w:rsidR="00B96121" w:rsidRPr="00527D73" w:rsidRDefault="00B96121" w:rsidP="001755C6">
      <w:pPr>
        <w:pStyle w:val="Ttulo1"/>
        <w:spacing w:before="0" w:line="240" w:lineRule="auto"/>
        <w:rPr>
          <w:rFonts w:ascii="Baskerville Old Face" w:hAnsi="Baskerville Old Face"/>
          <w:color w:val="auto"/>
          <w:sz w:val="23"/>
          <w:szCs w:val="23"/>
        </w:rPr>
      </w:pPr>
      <w:bookmarkStart w:id="19" w:name="_Toc148104541"/>
      <w:r w:rsidRPr="00527D73">
        <w:rPr>
          <w:rFonts w:ascii="Baskerville Old Face" w:hAnsi="Baskerville Old Face"/>
          <w:b/>
          <w:bCs/>
          <w:color w:val="auto"/>
          <w:sz w:val="23"/>
          <w:szCs w:val="23"/>
        </w:rPr>
        <w:t>DÉCIMA SÉPTIMA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 xml:space="preserve">Sociedades de información </w:t>
      </w:r>
      <w:r w:rsidR="00D81CE4" w:rsidRPr="00527D73">
        <w:rPr>
          <w:rFonts w:ascii="Baskerville Old Face" w:hAnsi="Baskerville Old Face"/>
          <w:color w:val="auto"/>
          <w:sz w:val="23"/>
          <w:szCs w:val="23"/>
          <w:u w:val="single"/>
        </w:rPr>
        <w:t>crediticia</w:t>
      </w:r>
      <w:r w:rsidRPr="00527D73">
        <w:rPr>
          <w:rFonts w:ascii="Baskerville Old Face" w:hAnsi="Baskerville Old Face"/>
          <w:color w:val="auto"/>
          <w:sz w:val="23"/>
          <w:szCs w:val="23"/>
        </w:rPr>
        <w:t>.</w:t>
      </w:r>
      <w:bookmarkEnd w:id="19"/>
    </w:p>
    <w:p w14:paraId="393151D5" w14:textId="77777777" w:rsidR="00B96121" w:rsidRPr="00527D73" w:rsidRDefault="00B96121" w:rsidP="001755C6">
      <w:pPr>
        <w:spacing w:after="0" w:line="240" w:lineRule="auto"/>
        <w:rPr>
          <w:rFonts w:ascii="Baskerville Old Face" w:hAnsi="Baskerville Old Face"/>
          <w:sz w:val="23"/>
          <w:szCs w:val="23"/>
        </w:rPr>
      </w:pPr>
    </w:p>
    <w:p w14:paraId="74ED4C90" w14:textId="3D383B81" w:rsidR="00B96121" w:rsidRPr="00527D73" w:rsidRDefault="00B96121" w:rsidP="00CB4811">
      <w:pPr>
        <w:pStyle w:val="Prrafodelista"/>
        <w:numPr>
          <w:ilvl w:val="1"/>
          <w:numId w:val="30"/>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eastAsia="Times New Roman" w:hAnsi="Baskerville Old Face" w:cs="Arial"/>
          <w:b/>
          <w:color w:val="000000"/>
          <w:sz w:val="23"/>
          <w:szCs w:val="23"/>
          <w:u w:val="single"/>
          <w:lang w:val="es-MX"/>
        </w:rPr>
        <w:t>Revisión</w:t>
      </w:r>
      <w:r w:rsidRPr="00527D73">
        <w:rPr>
          <w:rFonts w:ascii="Baskerville Old Face" w:hAnsi="Baskerville Old Face" w:cs="Arial"/>
          <w:b/>
          <w:sz w:val="23"/>
          <w:szCs w:val="23"/>
          <w:u w:val="single"/>
          <w:lang w:val="es-MX"/>
        </w:rPr>
        <w:t xml:space="preserve"> del</w:t>
      </w:r>
      <w:r w:rsidRPr="00527D73">
        <w:rPr>
          <w:rFonts w:ascii="Baskerville Old Face" w:hAnsi="Baskerville Old Face" w:cs="Arial"/>
          <w:sz w:val="23"/>
          <w:szCs w:val="23"/>
          <w:u w:val="single"/>
          <w:lang w:val="es-MX"/>
        </w:rPr>
        <w:t xml:space="preserve"> </w:t>
      </w:r>
      <w:r w:rsidRPr="00527D73">
        <w:rPr>
          <w:rFonts w:ascii="Baskerville Old Face" w:hAnsi="Baskerville Old Face" w:cs="Arial"/>
          <w:b/>
          <w:sz w:val="23"/>
          <w:szCs w:val="23"/>
          <w:u w:val="single"/>
          <w:lang w:val="es-MX"/>
        </w:rPr>
        <w:t>Historial Crediticio</w:t>
      </w:r>
      <w:r w:rsidRPr="00527D73">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E9F3981" w14:textId="77777777" w:rsidR="00B96121" w:rsidRPr="00527D73" w:rsidRDefault="00B96121" w:rsidP="001755C6">
      <w:pPr>
        <w:pStyle w:val="Prrafodelista"/>
        <w:spacing w:after="0" w:line="240" w:lineRule="auto"/>
        <w:ind w:left="851"/>
        <w:contextualSpacing w:val="0"/>
        <w:jc w:val="both"/>
        <w:rPr>
          <w:rFonts w:ascii="Baskerville Old Face" w:hAnsi="Baskerville Old Face" w:cs="Arial"/>
          <w:sz w:val="23"/>
          <w:szCs w:val="23"/>
          <w:u w:val="single"/>
          <w:lang w:val="es-MX"/>
        </w:rPr>
      </w:pPr>
    </w:p>
    <w:p w14:paraId="4D6DFA2E" w14:textId="77777777" w:rsidR="00B96121" w:rsidRPr="00527D73" w:rsidRDefault="00B96121" w:rsidP="001755C6">
      <w:pPr>
        <w:pStyle w:val="Prrafodelista"/>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6C41881F" w14:textId="77777777" w:rsidR="00A65C04" w:rsidRPr="00527D73" w:rsidRDefault="00A65C04" w:rsidP="001755C6">
      <w:pPr>
        <w:pStyle w:val="Prrafodelista"/>
        <w:spacing w:after="0" w:line="240" w:lineRule="auto"/>
        <w:ind w:left="567"/>
        <w:contextualSpacing w:val="0"/>
        <w:jc w:val="both"/>
        <w:rPr>
          <w:rFonts w:ascii="Baskerville Old Face" w:hAnsi="Baskerville Old Face" w:cs="Arial"/>
          <w:sz w:val="23"/>
          <w:szCs w:val="23"/>
          <w:u w:val="single"/>
          <w:lang w:val="es-MX"/>
        </w:rPr>
      </w:pPr>
    </w:p>
    <w:p w14:paraId="60A90E2B" w14:textId="73AB51F1" w:rsidR="00B96121" w:rsidRPr="00527D73" w:rsidRDefault="00CA4B73" w:rsidP="001755C6">
      <w:pPr>
        <w:pStyle w:val="Ttulo1"/>
        <w:spacing w:before="0" w:line="240" w:lineRule="auto"/>
        <w:rPr>
          <w:rFonts w:ascii="Baskerville Old Face" w:hAnsi="Baskerville Old Face"/>
          <w:color w:val="auto"/>
          <w:sz w:val="23"/>
          <w:szCs w:val="23"/>
        </w:rPr>
      </w:pPr>
      <w:bookmarkStart w:id="20" w:name="_Toc148104542"/>
      <w:r w:rsidRPr="00527D73">
        <w:rPr>
          <w:rFonts w:ascii="Baskerville Old Face" w:hAnsi="Baskerville Old Face"/>
          <w:b/>
          <w:bCs/>
          <w:color w:val="auto"/>
          <w:sz w:val="23"/>
          <w:szCs w:val="23"/>
        </w:rPr>
        <w:t>DÉCIMA OCTAVA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Cesión del Crédito; Bursatilización</w:t>
      </w:r>
      <w:r w:rsidRPr="00527D73">
        <w:rPr>
          <w:rFonts w:ascii="Baskerville Old Face" w:hAnsi="Baskerville Old Face"/>
          <w:color w:val="auto"/>
          <w:sz w:val="23"/>
          <w:szCs w:val="23"/>
        </w:rPr>
        <w:t>.</w:t>
      </w:r>
      <w:bookmarkEnd w:id="20"/>
    </w:p>
    <w:p w14:paraId="0A2275AC" w14:textId="77777777" w:rsidR="00CA4B73" w:rsidRPr="00527D73" w:rsidRDefault="00CA4B73" w:rsidP="001755C6">
      <w:pPr>
        <w:spacing w:after="0" w:line="240" w:lineRule="auto"/>
        <w:rPr>
          <w:rFonts w:ascii="Baskerville Old Face" w:hAnsi="Baskerville Old Face"/>
          <w:sz w:val="23"/>
          <w:szCs w:val="23"/>
        </w:rPr>
      </w:pPr>
    </w:p>
    <w:p w14:paraId="5AC7680A" w14:textId="2C0022A0" w:rsidR="00CA4B73" w:rsidRPr="00527D73" w:rsidRDefault="00CA4B73" w:rsidP="00CB4811">
      <w:pPr>
        <w:pStyle w:val="Prrafodelista"/>
        <w:numPr>
          <w:ilvl w:val="1"/>
          <w:numId w:val="31"/>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Cesión</w:t>
      </w:r>
      <w:r w:rsidRPr="00527D73">
        <w:rPr>
          <w:rFonts w:ascii="Baskerville Old Face" w:hAnsi="Baskerville Old Face" w:cs="Arial"/>
          <w:sz w:val="23"/>
          <w:szCs w:val="23"/>
          <w:lang w:val="es-MX"/>
        </w:rPr>
        <w:t xml:space="preserve">. El Estado autoriza expresamente al Banco para que en cualquier tiempo, durante la vigencia del presente Crédito, </w:t>
      </w:r>
      <w:r w:rsidR="00A65C04" w:rsidRPr="00527D73">
        <w:rPr>
          <w:rFonts w:ascii="Baskerville Old Face" w:hAnsi="Baskerville Old Face" w:cs="Arial"/>
          <w:sz w:val="23"/>
          <w:szCs w:val="23"/>
          <w:lang w:val="es-MX"/>
        </w:rPr>
        <w:t xml:space="preserve">el Banco </w:t>
      </w:r>
      <w:r w:rsidRPr="00527D73">
        <w:rPr>
          <w:rFonts w:ascii="Baskerville Old Face" w:hAnsi="Baskerville Old Face" w:cs="Arial"/>
          <w:sz w:val="23"/>
          <w:szCs w:val="23"/>
          <w:lang w:val="es-MX"/>
        </w:rPr>
        <w:t xml:space="preserve">afecte en fideicomiso o ceda a favor de terceros, en forma total o parcial, los derechos personales de cobro que le corresponden </w:t>
      </w:r>
      <w:r w:rsidR="00A65C04" w:rsidRPr="00527D73">
        <w:rPr>
          <w:rFonts w:ascii="Baskerville Old Face" w:hAnsi="Baskerville Old Face" w:cs="Arial"/>
          <w:sz w:val="23"/>
          <w:szCs w:val="23"/>
          <w:lang w:val="es-MX"/>
        </w:rPr>
        <w:t xml:space="preserve">al Banco </w:t>
      </w:r>
      <w:r w:rsidRPr="00527D73">
        <w:rPr>
          <w:rFonts w:ascii="Baskerville Old Face" w:hAnsi="Baskerville Old Face" w:cs="Arial"/>
          <w:sz w:val="23"/>
          <w:szCs w:val="23"/>
          <w:lang w:val="es-MX"/>
        </w:rPr>
        <w:t>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2EEF3135" w14:textId="77777777" w:rsidR="00CA4B73" w:rsidRPr="00527D73" w:rsidRDefault="00CA4B73" w:rsidP="001755C6">
      <w:pPr>
        <w:pStyle w:val="Prrafodelista"/>
        <w:spacing w:after="0" w:line="240" w:lineRule="auto"/>
        <w:ind w:left="851"/>
        <w:contextualSpacing w:val="0"/>
        <w:jc w:val="both"/>
        <w:rPr>
          <w:rFonts w:ascii="Baskerville Old Face" w:hAnsi="Baskerville Old Face" w:cs="Arial"/>
          <w:sz w:val="23"/>
          <w:szCs w:val="23"/>
          <w:u w:val="single"/>
          <w:lang w:val="es-MX"/>
        </w:rPr>
      </w:pPr>
    </w:p>
    <w:p w14:paraId="293F9579" w14:textId="77777777" w:rsidR="00CA4B73" w:rsidRPr="00527D73" w:rsidRDefault="00CA4B73" w:rsidP="001755C6">
      <w:pPr>
        <w:pStyle w:val="Prrafodelista"/>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Banco únicamente podrá ceder el Crédito y su Pagaré si en el mismo acto y en favor del mismo cesionario ceden también sus derechos fideicomisarios como fideicomisario en primer lugar del Fideicomiso. Los derechos a favor del Banco pasarán al cesionario o al fiduciario tal como el Banco las posea, sin modificación alguna, junto con todos los derechos accesorios.</w:t>
      </w:r>
    </w:p>
    <w:p w14:paraId="075606EC" w14:textId="77777777" w:rsidR="00CA4B73" w:rsidRPr="00527D73" w:rsidRDefault="00CA4B73" w:rsidP="001755C6">
      <w:pPr>
        <w:spacing w:after="0" w:line="240" w:lineRule="auto"/>
        <w:jc w:val="both"/>
        <w:rPr>
          <w:rFonts w:ascii="Baskerville Old Face" w:hAnsi="Baskerville Old Face" w:cs="Arial"/>
          <w:sz w:val="23"/>
          <w:szCs w:val="23"/>
        </w:rPr>
      </w:pPr>
    </w:p>
    <w:p w14:paraId="0A54358C" w14:textId="77777777" w:rsidR="00CA4B73" w:rsidRPr="00527D73" w:rsidRDefault="00CA4B73" w:rsidP="001755C6">
      <w:pPr>
        <w:pStyle w:val="Prrafodelista"/>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 cesión o afectación en fideicomiso de los derechos a favor del Banco no surtirá efecto respecto del Estado entretanto no le sea notificada dicha cesión o afectación por escrito, ante fedatario público a través del Secretario de Hacienda del Estado y la cesión de derechos fideicomisarios al Fiduciario del Fideicomiso, en los términos previstos para tales efectos en el Fideicomiso.</w:t>
      </w:r>
    </w:p>
    <w:p w14:paraId="5B96FCF9" w14:textId="77777777" w:rsidR="00CA4B73" w:rsidRPr="00527D73" w:rsidRDefault="00CA4B73" w:rsidP="001755C6">
      <w:pPr>
        <w:spacing w:after="0" w:line="240" w:lineRule="auto"/>
        <w:jc w:val="both"/>
        <w:rPr>
          <w:rFonts w:ascii="Baskerville Old Face" w:hAnsi="Baskerville Old Face" w:cs="Arial"/>
          <w:sz w:val="23"/>
          <w:szCs w:val="23"/>
        </w:rPr>
      </w:pPr>
    </w:p>
    <w:p w14:paraId="4A73B060" w14:textId="77777777" w:rsidR="00CA4B73" w:rsidRPr="00527D73" w:rsidRDefault="00CA4B73" w:rsidP="001755C6">
      <w:pPr>
        <w:pStyle w:val="Prrafodelista"/>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53423D7F" w14:textId="77777777" w:rsidR="00CA4B73" w:rsidRPr="00527D73" w:rsidRDefault="00CA4B73" w:rsidP="001755C6">
      <w:pPr>
        <w:pStyle w:val="Prrafodelista"/>
        <w:spacing w:after="0" w:line="240" w:lineRule="auto"/>
        <w:ind w:left="851"/>
        <w:contextualSpacing w:val="0"/>
        <w:jc w:val="both"/>
        <w:rPr>
          <w:rFonts w:ascii="Baskerville Old Face" w:hAnsi="Baskerville Old Face" w:cs="Arial"/>
          <w:sz w:val="23"/>
          <w:szCs w:val="23"/>
          <w:lang w:val="es-MX"/>
        </w:rPr>
      </w:pPr>
    </w:p>
    <w:p w14:paraId="2F3E1D2F" w14:textId="77777777" w:rsidR="00CA4B73" w:rsidRPr="00527D73" w:rsidRDefault="00CA4B73" w:rsidP="001755C6">
      <w:pPr>
        <w:pStyle w:val="Prrafodelista"/>
        <w:spacing w:after="0" w:line="240" w:lineRule="auto"/>
        <w:ind w:left="567"/>
        <w:contextualSpacing w:val="0"/>
        <w:jc w:val="both"/>
        <w:rPr>
          <w:rFonts w:ascii="Baskerville Old Face" w:hAnsi="Baskerville Old Face" w:cs="Arial"/>
          <w:b/>
          <w:bCs/>
          <w:sz w:val="23"/>
          <w:szCs w:val="23"/>
          <w:lang w:val="es-MX"/>
        </w:rPr>
      </w:pPr>
      <w:r w:rsidRPr="00527D73">
        <w:rPr>
          <w:rFonts w:ascii="Baskerville Old Face" w:hAnsi="Baskerville Old Face" w:cs="Arial"/>
          <w:b/>
          <w:bCs/>
          <w:sz w:val="23"/>
          <w:szCs w:val="23"/>
          <w:lang w:val="es-MX"/>
        </w:rPr>
        <w:t>El Estado no podrá, en ningún momento durante la vigencia del Crédito, ceder sus derechos y obligaciones al amparo del presente Contrato, sin el previo consentimiento por escrito del Banco.</w:t>
      </w:r>
    </w:p>
    <w:p w14:paraId="6DC96010" w14:textId="77777777" w:rsidR="00A65C04" w:rsidRPr="00527D73" w:rsidRDefault="00A65C04" w:rsidP="001755C6">
      <w:pPr>
        <w:pStyle w:val="Prrafodelista"/>
        <w:spacing w:after="0" w:line="240" w:lineRule="auto"/>
        <w:ind w:left="567"/>
        <w:contextualSpacing w:val="0"/>
        <w:jc w:val="both"/>
        <w:rPr>
          <w:rFonts w:ascii="Baskerville Old Face" w:hAnsi="Baskerville Old Face" w:cs="Arial"/>
          <w:b/>
          <w:bCs/>
          <w:sz w:val="23"/>
          <w:szCs w:val="23"/>
          <w:lang w:val="es-MX"/>
        </w:rPr>
      </w:pPr>
    </w:p>
    <w:p w14:paraId="688C75E2" w14:textId="6F933F9B" w:rsidR="00CA4B73" w:rsidRPr="00527D73" w:rsidRDefault="00CA4B73" w:rsidP="001755C6">
      <w:pPr>
        <w:pStyle w:val="Ttulo1"/>
        <w:spacing w:before="0" w:line="240" w:lineRule="auto"/>
        <w:rPr>
          <w:rFonts w:ascii="Baskerville Old Face" w:hAnsi="Baskerville Old Face"/>
          <w:color w:val="auto"/>
          <w:sz w:val="23"/>
          <w:szCs w:val="23"/>
          <w:u w:val="single"/>
        </w:rPr>
      </w:pPr>
      <w:bookmarkStart w:id="21" w:name="_Toc148104543"/>
      <w:r w:rsidRPr="00527D73">
        <w:rPr>
          <w:rFonts w:ascii="Baskerville Old Face" w:hAnsi="Baskerville Old Face"/>
          <w:b/>
          <w:bCs/>
          <w:color w:val="auto"/>
          <w:sz w:val="23"/>
          <w:szCs w:val="23"/>
        </w:rPr>
        <w:t xml:space="preserve">DÉCIMA NOVENA. </w:t>
      </w:r>
      <w:r w:rsidRPr="00527D73">
        <w:rPr>
          <w:rFonts w:ascii="Baskerville Old Face" w:hAnsi="Baskerville Old Face"/>
          <w:color w:val="auto"/>
          <w:sz w:val="23"/>
          <w:szCs w:val="23"/>
          <w:u w:val="single"/>
        </w:rPr>
        <w:t>Notificaciones.</w:t>
      </w:r>
      <w:bookmarkEnd w:id="21"/>
    </w:p>
    <w:p w14:paraId="28BFFF71" w14:textId="77777777" w:rsidR="00CA4B73" w:rsidRPr="00527D73" w:rsidRDefault="00CA4B73" w:rsidP="001755C6">
      <w:pPr>
        <w:spacing w:after="0" w:line="240" w:lineRule="auto"/>
        <w:rPr>
          <w:rFonts w:ascii="Baskerville Old Face" w:hAnsi="Baskerville Old Face"/>
          <w:sz w:val="23"/>
          <w:szCs w:val="23"/>
        </w:rPr>
      </w:pPr>
    </w:p>
    <w:p w14:paraId="074E22A4" w14:textId="667B1AD0" w:rsidR="00CA4B73" w:rsidRPr="00527D73" w:rsidRDefault="00CA4B73" w:rsidP="00CB4811">
      <w:pPr>
        <w:pStyle w:val="Prrafodelista"/>
        <w:numPr>
          <w:ilvl w:val="1"/>
          <w:numId w:val="32"/>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Notificaciones</w:t>
      </w:r>
      <w:r w:rsidRPr="00527D73">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5B938F4C" w14:textId="77777777" w:rsidR="00CA4B73" w:rsidRPr="00527D73" w:rsidRDefault="00CA4B73" w:rsidP="001755C6">
      <w:pPr>
        <w:pStyle w:val="Prrafodelista"/>
        <w:spacing w:after="0" w:line="240" w:lineRule="auto"/>
        <w:ind w:left="851"/>
        <w:contextualSpacing w:val="0"/>
        <w:jc w:val="both"/>
        <w:rPr>
          <w:rFonts w:ascii="Baskerville Old Face" w:hAnsi="Baskerville Old Face" w:cs="Arial"/>
          <w:sz w:val="23"/>
          <w:szCs w:val="23"/>
          <w:u w:val="single"/>
          <w:lang w:val="es-MX"/>
        </w:rPr>
      </w:pPr>
    </w:p>
    <w:p w14:paraId="46ED31E9" w14:textId="77777777" w:rsidR="00CA4B73" w:rsidRPr="00527D73" w:rsidRDefault="00CA4B73" w:rsidP="001755C6">
      <w:pPr>
        <w:spacing w:after="0" w:line="240" w:lineRule="auto"/>
        <w:ind w:left="567"/>
        <w:jc w:val="both"/>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Dichos avisos y comunicaciones serán efectivos si se entregan en el domicilio del destinatario, en la fecha siguiente a la fecha en que sean entregados, según conste en el acuse de recibo respectivo.</w:t>
      </w:r>
    </w:p>
    <w:p w14:paraId="14A08AF8" w14:textId="77777777" w:rsidR="00CA4B73" w:rsidRPr="00527D73" w:rsidRDefault="00CA4B73" w:rsidP="001755C6">
      <w:pPr>
        <w:spacing w:after="0" w:line="240" w:lineRule="auto"/>
        <w:ind w:left="851"/>
        <w:jc w:val="both"/>
        <w:rPr>
          <w:rFonts w:ascii="Baskerville Old Face" w:eastAsia="Times New Roman" w:hAnsi="Baskerville Old Face" w:cs="Arial"/>
          <w:sz w:val="23"/>
          <w:szCs w:val="23"/>
        </w:rPr>
      </w:pPr>
    </w:p>
    <w:p w14:paraId="6DFFFEF8" w14:textId="77777777" w:rsidR="00CA4B73" w:rsidRPr="00527D73" w:rsidRDefault="00CA4B73" w:rsidP="001755C6">
      <w:pPr>
        <w:spacing w:after="0" w:line="240" w:lineRule="auto"/>
        <w:ind w:left="567"/>
        <w:jc w:val="both"/>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Contrato estipule un plazo especial para la realización de las mismas.</w:t>
      </w:r>
    </w:p>
    <w:p w14:paraId="10E556C0" w14:textId="77777777" w:rsidR="00CA4B73" w:rsidRPr="00527D73" w:rsidRDefault="00CA4B73" w:rsidP="001755C6">
      <w:pPr>
        <w:spacing w:after="0" w:line="240" w:lineRule="auto"/>
        <w:ind w:left="851"/>
        <w:jc w:val="both"/>
        <w:rPr>
          <w:rFonts w:ascii="Baskerville Old Face" w:eastAsia="Times New Roman" w:hAnsi="Baskerville Old Face" w:cs="Arial"/>
          <w:sz w:val="23"/>
          <w:szCs w:val="23"/>
        </w:rPr>
      </w:pPr>
    </w:p>
    <w:p w14:paraId="493DB188" w14:textId="77777777" w:rsidR="00CA4B73" w:rsidRPr="00527D73" w:rsidRDefault="00CA4B73" w:rsidP="001755C6">
      <w:pPr>
        <w:spacing w:after="0" w:line="240" w:lineRule="auto"/>
        <w:ind w:left="567"/>
        <w:rPr>
          <w:rFonts w:ascii="Baskerville Old Face" w:eastAsia="Times New Roman" w:hAnsi="Baskerville Old Face" w:cs="Arial"/>
          <w:color w:val="000000"/>
          <w:sz w:val="23"/>
          <w:szCs w:val="23"/>
        </w:rPr>
      </w:pPr>
      <w:r w:rsidRPr="00527D73">
        <w:rPr>
          <w:rFonts w:ascii="Baskerville Old Face" w:eastAsia="Times New Roman" w:hAnsi="Baskerville Old Face" w:cs="Arial"/>
          <w:color w:val="000000"/>
          <w:sz w:val="23"/>
          <w:szCs w:val="23"/>
        </w:rPr>
        <w:t>Las Partes señalan como sus domicilios los siguientes:</w:t>
      </w:r>
    </w:p>
    <w:p w14:paraId="5ED08792" w14:textId="77777777" w:rsidR="00CA4B73" w:rsidRPr="00527D73" w:rsidRDefault="00CA4B73" w:rsidP="001755C6">
      <w:pPr>
        <w:spacing w:after="0" w:line="240" w:lineRule="auto"/>
        <w:ind w:left="851"/>
        <w:rPr>
          <w:rFonts w:ascii="Baskerville Old Face" w:eastAsia="Times New Roman" w:hAnsi="Baskerville Old Face" w:cs="Arial"/>
          <w:color w:val="000000"/>
          <w:sz w:val="23"/>
          <w:szCs w:val="23"/>
        </w:rPr>
      </w:pPr>
    </w:p>
    <w:p w14:paraId="00EDCBBA" w14:textId="77777777" w:rsidR="00CA4B73" w:rsidRPr="00527D73" w:rsidRDefault="00CA4B73" w:rsidP="001755C6">
      <w:pPr>
        <w:spacing w:after="0" w:line="240" w:lineRule="auto"/>
        <w:ind w:left="567"/>
        <w:rPr>
          <w:rFonts w:ascii="Baskerville Old Face" w:eastAsia="Times New Roman" w:hAnsi="Baskerville Old Face" w:cs="Arial"/>
          <w:b/>
          <w:bCs/>
          <w:sz w:val="23"/>
          <w:szCs w:val="23"/>
        </w:rPr>
      </w:pPr>
      <w:r w:rsidRPr="00527D73">
        <w:rPr>
          <w:rFonts w:ascii="Baskerville Old Face" w:eastAsia="Times New Roman" w:hAnsi="Baskerville Old Face" w:cs="Arial"/>
          <w:b/>
          <w:bCs/>
          <w:sz w:val="23"/>
          <w:szCs w:val="23"/>
        </w:rPr>
        <w:t>El Estado:</w:t>
      </w:r>
    </w:p>
    <w:p w14:paraId="3DAD5053"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Atención: [*].</w:t>
      </w:r>
    </w:p>
    <w:p w14:paraId="3CEF4B02"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Dirección: [*].</w:t>
      </w:r>
    </w:p>
    <w:p w14:paraId="431D5C46"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Tel: [*]</w:t>
      </w:r>
    </w:p>
    <w:p w14:paraId="5869CD62"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 xml:space="preserve">Email: </w:t>
      </w:r>
      <w:r w:rsidRPr="00527D73">
        <w:rPr>
          <w:rFonts w:ascii="Baskerville Old Face" w:hAnsi="Baskerville Old Face"/>
          <w:sz w:val="23"/>
          <w:szCs w:val="23"/>
        </w:rPr>
        <w:t>[*]</w:t>
      </w:r>
    </w:p>
    <w:p w14:paraId="6DF90E47" w14:textId="77777777" w:rsidR="00CA4B73" w:rsidRPr="00527D73" w:rsidRDefault="00CA4B73" w:rsidP="001755C6">
      <w:pPr>
        <w:spacing w:after="0" w:line="240" w:lineRule="auto"/>
        <w:ind w:left="851" w:right="-1566"/>
        <w:jc w:val="both"/>
        <w:rPr>
          <w:rFonts w:ascii="Baskerville Old Face" w:hAnsi="Baskerville Old Face" w:cs="Arial"/>
          <w:sz w:val="23"/>
          <w:szCs w:val="23"/>
        </w:rPr>
      </w:pPr>
    </w:p>
    <w:p w14:paraId="06A5A64B" w14:textId="77777777" w:rsidR="00CA4B73" w:rsidRPr="00527D73" w:rsidRDefault="00CA4B73" w:rsidP="001755C6">
      <w:pPr>
        <w:spacing w:after="0" w:line="240" w:lineRule="auto"/>
        <w:ind w:left="567"/>
        <w:rPr>
          <w:rFonts w:ascii="Baskerville Old Face" w:eastAsia="Times New Roman" w:hAnsi="Baskerville Old Face" w:cs="Arial"/>
          <w:b/>
          <w:bCs/>
          <w:sz w:val="23"/>
          <w:szCs w:val="23"/>
        </w:rPr>
      </w:pPr>
      <w:r w:rsidRPr="00527D73">
        <w:rPr>
          <w:rFonts w:ascii="Baskerville Old Face" w:eastAsia="Times New Roman" w:hAnsi="Baskerville Old Face" w:cs="Arial"/>
          <w:b/>
          <w:bCs/>
          <w:sz w:val="23"/>
          <w:szCs w:val="23"/>
        </w:rPr>
        <w:t>El Banco:</w:t>
      </w:r>
    </w:p>
    <w:p w14:paraId="1BE93F53"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Atención: [*].</w:t>
      </w:r>
    </w:p>
    <w:p w14:paraId="5E2F0FD8"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Dirección: [*].</w:t>
      </w:r>
    </w:p>
    <w:p w14:paraId="4E7FB041"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Tel: [*]</w:t>
      </w:r>
    </w:p>
    <w:p w14:paraId="13997ED7" w14:textId="77777777" w:rsidR="00CA4B73" w:rsidRPr="00527D73" w:rsidRDefault="00CA4B73" w:rsidP="001755C6">
      <w:pPr>
        <w:spacing w:after="0" w:line="240" w:lineRule="auto"/>
        <w:ind w:left="567"/>
        <w:jc w:val="both"/>
        <w:rPr>
          <w:rFonts w:ascii="Baskerville Old Face" w:hAnsi="Baskerville Old Face"/>
          <w:sz w:val="23"/>
          <w:szCs w:val="23"/>
        </w:rPr>
      </w:pPr>
      <w:r w:rsidRPr="00527D73">
        <w:rPr>
          <w:rFonts w:ascii="Baskerville Old Face" w:hAnsi="Baskerville Old Face" w:cs="Arial"/>
          <w:color w:val="000000" w:themeColor="text1"/>
          <w:sz w:val="23"/>
          <w:szCs w:val="23"/>
        </w:rPr>
        <w:t xml:space="preserve">Email: </w:t>
      </w:r>
      <w:r w:rsidRPr="00527D73">
        <w:rPr>
          <w:rFonts w:ascii="Baskerville Old Face" w:hAnsi="Baskerville Old Face"/>
          <w:sz w:val="23"/>
          <w:szCs w:val="23"/>
        </w:rPr>
        <w:t>[*]</w:t>
      </w:r>
    </w:p>
    <w:p w14:paraId="598C9670"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p>
    <w:p w14:paraId="26FC31B9" w14:textId="187CEAE2" w:rsidR="00CA4B73" w:rsidRPr="00527D73" w:rsidRDefault="00CA4B73" w:rsidP="00CB4811">
      <w:pPr>
        <w:pStyle w:val="Prrafodelista"/>
        <w:numPr>
          <w:ilvl w:val="1"/>
          <w:numId w:val="32"/>
        </w:numPr>
        <w:spacing w:after="0" w:line="240" w:lineRule="auto"/>
        <w:ind w:left="567" w:hanging="567"/>
        <w:jc w:val="both"/>
        <w:rPr>
          <w:rFonts w:ascii="Baskerville Old Face" w:hAnsi="Baskerville Old Face"/>
          <w:sz w:val="23"/>
          <w:szCs w:val="23"/>
          <w:lang w:val="es-MX"/>
        </w:rPr>
      </w:pPr>
      <w:r w:rsidRPr="00527D73">
        <w:rPr>
          <w:rFonts w:ascii="Baskerville Old Face" w:eastAsia="Times New Roman" w:hAnsi="Baskerville Old Face" w:cs="Arial"/>
          <w:b/>
          <w:sz w:val="23"/>
          <w:szCs w:val="23"/>
          <w:u w:val="single"/>
          <w:lang w:val="es-MX"/>
        </w:rPr>
        <w:t>Cambio de Domicilios</w:t>
      </w:r>
      <w:r w:rsidRPr="00527D73">
        <w:rPr>
          <w:rFonts w:ascii="Baskerville Old Face" w:eastAsia="Times New Roman" w:hAnsi="Baskerville Old Face" w:cs="Arial"/>
          <w:sz w:val="23"/>
          <w:szCs w:val="23"/>
          <w:lang w:val="es-MX"/>
        </w:rPr>
        <w:t xml:space="preserve">. Cualquier cambio de domicilio deberá ser comunicado a las Partes por escrito con acuse de recibo, cuando menos 10 (diez) días naturales de anticipación a la fecha en que surta efectos dicho cambio. En caso de no hacerlo, todos los avisos, </w:t>
      </w:r>
      <w:r w:rsidRPr="00527D73">
        <w:rPr>
          <w:rFonts w:ascii="Baskerville Old Face" w:eastAsia="Times New Roman" w:hAnsi="Baskerville Old Face" w:cs="Arial"/>
          <w:sz w:val="23"/>
          <w:szCs w:val="23"/>
          <w:lang w:val="es-MX"/>
        </w:rPr>
        <w:lastRenderedPageBreak/>
        <w:t>notificaciones y demás diligencias judiciales o extrajudiciales que se hagan en el domicilio indicado en la misma en esta Cláusula, surtirán plenamente sus efectos.</w:t>
      </w:r>
    </w:p>
    <w:p w14:paraId="3984F47E" w14:textId="77777777" w:rsidR="00A65C04" w:rsidRPr="00527D73" w:rsidRDefault="00A65C04" w:rsidP="00A65C04">
      <w:pPr>
        <w:pStyle w:val="Prrafodelista"/>
        <w:spacing w:after="0" w:line="240" w:lineRule="auto"/>
        <w:ind w:left="567"/>
        <w:jc w:val="both"/>
        <w:rPr>
          <w:rFonts w:ascii="Baskerville Old Face" w:hAnsi="Baskerville Old Face"/>
          <w:sz w:val="23"/>
          <w:szCs w:val="23"/>
          <w:lang w:val="es-MX"/>
        </w:rPr>
      </w:pPr>
    </w:p>
    <w:p w14:paraId="7F79076F" w14:textId="75DC9670" w:rsidR="00CA4B73" w:rsidRPr="00527D73" w:rsidRDefault="00CA4B73" w:rsidP="001755C6">
      <w:pPr>
        <w:pStyle w:val="Ttulo1"/>
        <w:spacing w:before="0" w:line="240" w:lineRule="auto"/>
        <w:rPr>
          <w:rFonts w:ascii="Baskerville Old Face" w:hAnsi="Baskerville Old Face"/>
          <w:color w:val="auto"/>
          <w:sz w:val="23"/>
          <w:szCs w:val="23"/>
          <w:u w:val="single"/>
        </w:rPr>
      </w:pPr>
      <w:bookmarkStart w:id="22" w:name="_Toc148104544"/>
      <w:r w:rsidRPr="00527D73">
        <w:rPr>
          <w:rFonts w:ascii="Baskerville Old Face" w:hAnsi="Baskerville Old Face"/>
          <w:b/>
          <w:bCs/>
          <w:color w:val="auto"/>
          <w:sz w:val="23"/>
          <w:szCs w:val="23"/>
        </w:rPr>
        <w:t>VÍGESIMA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Título Ejecutivo.</w:t>
      </w:r>
      <w:bookmarkEnd w:id="22"/>
    </w:p>
    <w:p w14:paraId="5920EC42" w14:textId="2F690136" w:rsidR="00CA4B73" w:rsidRPr="00527D73" w:rsidRDefault="00CA4B73" w:rsidP="001755C6">
      <w:pPr>
        <w:spacing w:after="0" w:line="240" w:lineRule="auto"/>
        <w:rPr>
          <w:rFonts w:ascii="Baskerville Old Face" w:hAnsi="Baskerville Old Face"/>
          <w:sz w:val="23"/>
          <w:szCs w:val="23"/>
        </w:rPr>
      </w:pPr>
    </w:p>
    <w:p w14:paraId="7E92DEB6" w14:textId="46CCAC32" w:rsidR="00CF7D71" w:rsidRPr="00527D73" w:rsidRDefault="00CA4B73" w:rsidP="00CB4811">
      <w:pPr>
        <w:pStyle w:val="Prrafodelista"/>
        <w:numPr>
          <w:ilvl w:val="1"/>
          <w:numId w:val="33"/>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Título Ejecutivo</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El presente Contrato, conjuntamente con el estado de cuenta certificado por el contador del Banco será considerado un título ejecutivo de conformidad con lo dispuesto por el artículo 68 de la Ley de Instituciones de Crédito.</w:t>
      </w:r>
    </w:p>
    <w:p w14:paraId="6E8777E0" w14:textId="77777777" w:rsidR="00A65C04" w:rsidRPr="00527D73" w:rsidRDefault="00A65C04" w:rsidP="00A65C04">
      <w:pPr>
        <w:pStyle w:val="Prrafodelista"/>
        <w:spacing w:after="0" w:line="240" w:lineRule="auto"/>
        <w:ind w:left="567"/>
        <w:jc w:val="both"/>
        <w:rPr>
          <w:rFonts w:ascii="Baskerville Old Face" w:hAnsi="Baskerville Old Face" w:cs="Arial"/>
          <w:sz w:val="23"/>
          <w:szCs w:val="23"/>
          <w:u w:val="single"/>
          <w:lang w:val="es-MX"/>
        </w:rPr>
      </w:pPr>
    </w:p>
    <w:p w14:paraId="6896DF08" w14:textId="26713D00" w:rsidR="00CF7D71" w:rsidRPr="00527D73" w:rsidRDefault="00CF7D71" w:rsidP="001755C6">
      <w:pPr>
        <w:pStyle w:val="Ttulo1"/>
        <w:spacing w:before="0" w:line="240" w:lineRule="auto"/>
        <w:rPr>
          <w:rFonts w:ascii="Baskerville Old Face" w:hAnsi="Baskerville Old Face"/>
          <w:b/>
          <w:bCs/>
          <w:color w:val="auto"/>
          <w:sz w:val="23"/>
          <w:szCs w:val="23"/>
        </w:rPr>
      </w:pPr>
      <w:bookmarkStart w:id="23" w:name="_Toc148104545"/>
      <w:r w:rsidRPr="00527D73">
        <w:rPr>
          <w:rFonts w:ascii="Baskerville Old Face" w:hAnsi="Baskerville Old Face"/>
          <w:b/>
          <w:bCs/>
          <w:color w:val="auto"/>
          <w:sz w:val="23"/>
          <w:szCs w:val="23"/>
        </w:rPr>
        <w:t xml:space="preserve">VÍGESIMA PRIMERA. </w:t>
      </w:r>
      <w:r w:rsidRPr="00527D73">
        <w:rPr>
          <w:rFonts w:ascii="Baskerville Old Face" w:hAnsi="Baskerville Old Face"/>
          <w:color w:val="auto"/>
          <w:sz w:val="23"/>
          <w:szCs w:val="23"/>
          <w:u w:val="single"/>
        </w:rPr>
        <w:t>Impuestos</w:t>
      </w:r>
      <w:r w:rsidRPr="00527D73">
        <w:rPr>
          <w:rFonts w:ascii="Baskerville Old Face" w:hAnsi="Baskerville Old Face"/>
          <w:color w:val="auto"/>
          <w:sz w:val="23"/>
          <w:szCs w:val="23"/>
        </w:rPr>
        <w:t>.</w:t>
      </w:r>
      <w:bookmarkEnd w:id="23"/>
    </w:p>
    <w:p w14:paraId="08206A98" w14:textId="77777777" w:rsidR="00CA4B73" w:rsidRPr="00527D73" w:rsidRDefault="00CA4B73" w:rsidP="001755C6">
      <w:pPr>
        <w:spacing w:after="0" w:line="240" w:lineRule="auto"/>
        <w:rPr>
          <w:rFonts w:ascii="Baskerville Old Face" w:hAnsi="Baskerville Old Face"/>
          <w:b/>
          <w:bCs/>
          <w:sz w:val="23"/>
          <w:szCs w:val="23"/>
        </w:rPr>
      </w:pPr>
    </w:p>
    <w:p w14:paraId="0E90F09F" w14:textId="7F06AF55" w:rsidR="00CF7D71" w:rsidRPr="00527D73" w:rsidRDefault="00CF7D71" w:rsidP="00CB4811">
      <w:pPr>
        <w:pStyle w:val="Prrafodelista"/>
        <w:numPr>
          <w:ilvl w:val="1"/>
          <w:numId w:val="34"/>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Impuestos</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Salvo los casos que en su caso se encuentren expresamente regulados y acordados en el presente Contrato respecto a la materia, el pago de los impuestos que se generen por la celebración y ejecución del presente Contrato, serán a cargo de la Parte que resulte obligada al pago de acuerdo a lo establecido en las leyes aplicables.</w:t>
      </w:r>
    </w:p>
    <w:p w14:paraId="21778220" w14:textId="77777777" w:rsidR="00CF7D71" w:rsidRPr="00527D73" w:rsidRDefault="00CF7D71" w:rsidP="001755C6">
      <w:pPr>
        <w:spacing w:after="0" w:line="240" w:lineRule="auto"/>
        <w:jc w:val="both"/>
        <w:rPr>
          <w:rFonts w:ascii="Baskerville Old Face" w:hAnsi="Baskerville Old Face" w:cs="Arial"/>
          <w:sz w:val="23"/>
          <w:szCs w:val="23"/>
          <w:u w:val="single"/>
        </w:rPr>
      </w:pPr>
    </w:p>
    <w:p w14:paraId="512FBC5F" w14:textId="181DB7BC" w:rsidR="00CF7D71" w:rsidRPr="00527D73" w:rsidRDefault="00CF7D71" w:rsidP="001755C6">
      <w:pPr>
        <w:spacing w:after="0" w:line="240" w:lineRule="auto"/>
        <w:jc w:val="both"/>
        <w:rPr>
          <w:rFonts w:ascii="Baskerville Old Face" w:hAnsi="Baskerville Old Face" w:cs="Arial"/>
          <w:sz w:val="23"/>
          <w:szCs w:val="23"/>
          <w:u w:val="single"/>
        </w:rPr>
      </w:pPr>
      <w:r w:rsidRPr="00527D73">
        <w:rPr>
          <w:rFonts w:ascii="Baskerville Old Face" w:hAnsi="Baskerville Old Face" w:cs="Arial"/>
          <w:b/>
          <w:bCs/>
          <w:sz w:val="23"/>
          <w:szCs w:val="23"/>
        </w:rPr>
        <w:t>VÍGESIMA SEGUNDA</w:t>
      </w:r>
      <w:r w:rsidRPr="00527D73">
        <w:rPr>
          <w:rFonts w:ascii="Baskerville Old Face" w:hAnsi="Baskerville Old Face" w:cs="Arial"/>
          <w:sz w:val="23"/>
          <w:szCs w:val="23"/>
        </w:rPr>
        <w:t xml:space="preserve">. </w:t>
      </w:r>
      <w:r w:rsidRPr="00527D73">
        <w:rPr>
          <w:rFonts w:ascii="Baskerville Old Face" w:hAnsi="Baskerville Old Face" w:cs="Arial"/>
          <w:sz w:val="23"/>
          <w:szCs w:val="23"/>
          <w:u w:val="single"/>
        </w:rPr>
        <w:t>Integridad y División.</w:t>
      </w:r>
    </w:p>
    <w:p w14:paraId="618CAF71" w14:textId="77777777" w:rsidR="00A65C04" w:rsidRPr="00527D73" w:rsidRDefault="00A65C04" w:rsidP="001755C6">
      <w:pPr>
        <w:spacing w:after="0" w:line="240" w:lineRule="auto"/>
        <w:jc w:val="both"/>
        <w:rPr>
          <w:rFonts w:ascii="Baskerville Old Face" w:hAnsi="Baskerville Old Face" w:cs="Arial"/>
          <w:sz w:val="23"/>
          <w:szCs w:val="23"/>
          <w:u w:val="single"/>
        </w:rPr>
      </w:pPr>
    </w:p>
    <w:p w14:paraId="1713EEF9" w14:textId="46648F26" w:rsidR="006C31C3" w:rsidRPr="00527D73" w:rsidRDefault="006C31C3" w:rsidP="00CB4811">
      <w:pPr>
        <w:pStyle w:val="Prrafodelista"/>
        <w:numPr>
          <w:ilvl w:val="1"/>
          <w:numId w:val="35"/>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Integridad</w:t>
      </w:r>
      <w:r w:rsidRPr="00527D73">
        <w:rPr>
          <w:rFonts w:ascii="Baskerville Old Face" w:eastAsia="Times New Roman" w:hAnsi="Baskerville Old Face" w:cs="Arial"/>
          <w:b/>
          <w:sz w:val="23"/>
          <w:szCs w:val="23"/>
          <w:u w:val="single"/>
          <w:lang w:val="es-MX"/>
        </w:rPr>
        <w:t xml:space="preserve"> y División</w:t>
      </w:r>
      <w:r w:rsidRPr="00527D73">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2A43B04F" w14:textId="77777777" w:rsidR="00A65C04" w:rsidRPr="00527D73" w:rsidRDefault="00A65C04" w:rsidP="00A65C04">
      <w:pPr>
        <w:pStyle w:val="Prrafodelista"/>
        <w:spacing w:after="0" w:line="240" w:lineRule="auto"/>
        <w:ind w:left="567"/>
        <w:jc w:val="both"/>
        <w:rPr>
          <w:rFonts w:ascii="Baskerville Old Face" w:hAnsi="Baskerville Old Face" w:cs="Arial"/>
          <w:sz w:val="23"/>
          <w:szCs w:val="23"/>
          <w:u w:val="single"/>
          <w:lang w:val="es-MX"/>
        </w:rPr>
      </w:pPr>
    </w:p>
    <w:p w14:paraId="0C4527BD" w14:textId="290BEEC8" w:rsidR="006C31C3" w:rsidRPr="00527D73" w:rsidRDefault="006C31C3" w:rsidP="001755C6">
      <w:pPr>
        <w:pStyle w:val="Ttulo1"/>
        <w:spacing w:before="0" w:line="240" w:lineRule="auto"/>
        <w:rPr>
          <w:rFonts w:ascii="Baskerville Old Face" w:hAnsi="Baskerville Old Face"/>
          <w:color w:val="auto"/>
          <w:sz w:val="23"/>
          <w:szCs w:val="23"/>
        </w:rPr>
      </w:pPr>
      <w:bookmarkStart w:id="24" w:name="_Toc148104546"/>
      <w:r w:rsidRPr="00527D73">
        <w:rPr>
          <w:rFonts w:ascii="Baskerville Old Face" w:hAnsi="Baskerville Old Face"/>
          <w:b/>
          <w:bCs/>
          <w:color w:val="auto"/>
          <w:sz w:val="23"/>
          <w:szCs w:val="23"/>
        </w:rPr>
        <w:t>VÍGESIMA TERCERA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Encabezados</w:t>
      </w:r>
      <w:r w:rsidRPr="00527D73">
        <w:rPr>
          <w:rFonts w:ascii="Baskerville Old Face" w:hAnsi="Baskerville Old Face"/>
          <w:color w:val="auto"/>
          <w:sz w:val="23"/>
          <w:szCs w:val="23"/>
        </w:rPr>
        <w:t>.</w:t>
      </w:r>
      <w:bookmarkEnd w:id="24"/>
      <w:r w:rsidRPr="00527D73">
        <w:rPr>
          <w:rFonts w:ascii="Baskerville Old Face" w:hAnsi="Baskerville Old Face"/>
          <w:color w:val="auto"/>
          <w:sz w:val="23"/>
          <w:szCs w:val="23"/>
        </w:rPr>
        <w:t xml:space="preserve"> </w:t>
      </w:r>
    </w:p>
    <w:p w14:paraId="4BFEF1D9" w14:textId="77777777" w:rsidR="00CF7D71" w:rsidRPr="00527D73" w:rsidRDefault="00CF7D71" w:rsidP="001755C6">
      <w:pPr>
        <w:spacing w:after="0" w:line="240" w:lineRule="auto"/>
        <w:rPr>
          <w:rFonts w:ascii="Baskerville Old Face" w:hAnsi="Baskerville Old Face"/>
          <w:b/>
          <w:bCs/>
          <w:sz w:val="23"/>
          <w:szCs w:val="23"/>
        </w:rPr>
      </w:pPr>
    </w:p>
    <w:p w14:paraId="6B5A6354" w14:textId="48B8B382" w:rsidR="006C31C3" w:rsidRPr="00527D73" w:rsidRDefault="006C31C3" w:rsidP="00CB4811">
      <w:pPr>
        <w:pStyle w:val="Prrafodelista"/>
        <w:numPr>
          <w:ilvl w:val="1"/>
          <w:numId w:val="36"/>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Encabezados</w:t>
      </w:r>
      <w:r w:rsidRPr="00527D73">
        <w:rPr>
          <w:rFonts w:ascii="Baskerville Old Face" w:eastAsia="Times New Roman" w:hAnsi="Baskerville Old Face" w:cs="Arial"/>
          <w:sz w:val="23"/>
          <w:szCs w:val="23"/>
          <w:lang w:val="es-MX"/>
        </w:rPr>
        <w:t>. Los encabezados utilizados al principio de cada una de las Cláusulas y de las Secciones, constituyen solamente la referencia de las mismas y no afectarán su contenido o interpretación.</w:t>
      </w:r>
    </w:p>
    <w:p w14:paraId="4ECEB74A" w14:textId="77777777" w:rsidR="006C31C3" w:rsidRPr="00527D73" w:rsidRDefault="006C31C3" w:rsidP="001755C6">
      <w:pPr>
        <w:spacing w:after="0" w:line="240" w:lineRule="auto"/>
        <w:rPr>
          <w:rFonts w:ascii="Baskerville Old Face" w:hAnsi="Baskerville Old Face"/>
          <w:b/>
          <w:bCs/>
          <w:sz w:val="23"/>
          <w:szCs w:val="23"/>
        </w:rPr>
      </w:pPr>
    </w:p>
    <w:p w14:paraId="4B1A0E15" w14:textId="49CB5116" w:rsidR="006C31C3" w:rsidRPr="00527D73" w:rsidRDefault="006C31C3" w:rsidP="001755C6">
      <w:pPr>
        <w:pStyle w:val="Ttulo1"/>
        <w:spacing w:before="0" w:line="240" w:lineRule="auto"/>
        <w:rPr>
          <w:rFonts w:ascii="Baskerville Old Face" w:hAnsi="Baskerville Old Face"/>
          <w:color w:val="auto"/>
          <w:sz w:val="23"/>
          <w:szCs w:val="23"/>
          <w:u w:val="single"/>
        </w:rPr>
      </w:pPr>
      <w:bookmarkStart w:id="25" w:name="_Toc148104547"/>
      <w:r w:rsidRPr="00527D73">
        <w:rPr>
          <w:rFonts w:ascii="Baskerville Old Face" w:hAnsi="Baskerville Old Face"/>
          <w:b/>
          <w:bCs/>
          <w:color w:val="auto"/>
          <w:sz w:val="23"/>
          <w:szCs w:val="23"/>
        </w:rPr>
        <w:t xml:space="preserve">VÍGESIMA CUARTA. </w:t>
      </w:r>
      <w:r w:rsidRPr="00527D73">
        <w:rPr>
          <w:rFonts w:ascii="Baskerville Old Face" w:hAnsi="Baskerville Old Face"/>
          <w:color w:val="auto"/>
          <w:sz w:val="23"/>
          <w:szCs w:val="23"/>
          <w:u w:val="single"/>
        </w:rPr>
        <w:t>Modificaciones.</w:t>
      </w:r>
      <w:bookmarkEnd w:id="25"/>
    </w:p>
    <w:p w14:paraId="4FE0C816" w14:textId="77777777" w:rsidR="006C31C3" w:rsidRPr="00527D73" w:rsidRDefault="006C31C3" w:rsidP="001755C6">
      <w:pPr>
        <w:spacing w:after="0" w:line="240" w:lineRule="auto"/>
        <w:rPr>
          <w:rFonts w:ascii="Baskerville Old Face" w:hAnsi="Baskerville Old Face"/>
          <w:sz w:val="23"/>
          <w:szCs w:val="23"/>
        </w:rPr>
      </w:pPr>
    </w:p>
    <w:p w14:paraId="6E5F14DE" w14:textId="7377BA58" w:rsidR="006C31C3" w:rsidRPr="00527D73" w:rsidRDefault="006C31C3" w:rsidP="00CB4811">
      <w:pPr>
        <w:pStyle w:val="Prrafodelista"/>
        <w:numPr>
          <w:ilvl w:val="1"/>
          <w:numId w:val="37"/>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Modificaciones</w:t>
      </w:r>
      <w:r w:rsidRPr="00527D73">
        <w:rPr>
          <w:rFonts w:ascii="Baskerville Old Face" w:eastAsia="Times New Roman" w:hAnsi="Baskerville Old Face" w:cs="Arial"/>
          <w:sz w:val="23"/>
          <w:szCs w:val="23"/>
          <w:lang w:val="es-MX"/>
        </w:rPr>
        <w:t>. El presente Contrato solo podrá modificarse por acuerdo por escrito entre el Estado y el Banco.</w:t>
      </w:r>
    </w:p>
    <w:p w14:paraId="12B3BDD0" w14:textId="77777777" w:rsidR="00A65C04" w:rsidRPr="00527D73" w:rsidRDefault="00A65C04" w:rsidP="00A65C04">
      <w:pPr>
        <w:pStyle w:val="Prrafodelista"/>
        <w:spacing w:after="0" w:line="240" w:lineRule="auto"/>
        <w:ind w:left="567"/>
        <w:jc w:val="both"/>
        <w:rPr>
          <w:rFonts w:ascii="Baskerville Old Face" w:hAnsi="Baskerville Old Face" w:cs="Arial"/>
          <w:sz w:val="23"/>
          <w:szCs w:val="23"/>
          <w:u w:val="single"/>
          <w:lang w:val="es-MX"/>
        </w:rPr>
      </w:pPr>
    </w:p>
    <w:p w14:paraId="295D6B7E" w14:textId="7C591CD0" w:rsidR="006C31C3" w:rsidRPr="00527D73" w:rsidRDefault="006C31C3" w:rsidP="001755C6">
      <w:pPr>
        <w:pStyle w:val="Ttulo1"/>
        <w:spacing w:before="0" w:line="240" w:lineRule="auto"/>
        <w:rPr>
          <w:rFonts w:ascii="Baskerville Old Face" w:hAnsi="Baskerville Old Face"/>
          <w:color w:val="auto"/>
          <w:sz w:val="23"/>
          <w:szCs w:val="23"/>
        </w:rPr>
      </w:pPr>
      <w:bookmarkStart w:id="26" w:name="_Toc148104548"/>
      <w:r w:rsidRPr="00527D73">
        <w:rPr>
          <w:rFonts w:ascii="Baskerville Old Face" w:hAnsi="Baskerville Old Face"/>
          <w:b/>
          <w:bCs/>
          <w:color w:val="auto"/>
          <w:sz w:val="23"/>
          <w:szCs w:val="23"/>
        </w:rPr>
        <w:t>VÍGESIMA QUINTA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Renuncia de Derechos</w:t>
      </w:r>
      <w:r w:rsidRPr="00527D73">
        <w:rPr>
          <w:rFonts w:ascii="Baskerville Old Face" w:hAnsi="Baskerville Old Face"/>
          <w:color w:val="auto"/>
          <w:sz w:val="23"/>
          <w:szCs w:val="23"/>
        </w:rPr>
        <w:t>.</w:t>
      </w:r>
      <w:bookmarkEnd w:id="26"/>
    </w:p>
    <w:p w14:paraId="581B2D4C" w14:textId="77777777" w:rsidR="006C31C3" w:rsidRPr="00527D73" w:rsidRDefault="006C31C3" w:rsidP="001755C6">
      <w:pPr>
        <w:spacing w:after="0" w:line="240" w:lineRule="auto"/>
        <w:rPr>
          <w:rFonts w:ascii="Baskerville Old Face" w:hAnsi="Baskerville Old Face"/>
          <w:sz w:val="23"/>
          <w:szCs w:val="23"/>
        </w:rPr>
      </w:pPr>
    </w:p>
    <w:p w14:paraId="6C2AA1E0" w14:textId="50FFBBD1" w:rsidR="006C31C3" w:rsidRPr="00527D73" w:rsidRDefault="006C31C3" w:rsidP="00CB4811">
      <w:pPr>
        <w:pStyle w:val="Prrafodelista"/>
        <w:numPr>
          <w:ilvl w:val="1"/>
          <w:numId w:val="38"/>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Renuncia</w:t>
      </w:r>
      <w:r w:rsidRPr="00527D73">
        <w:rPr>
          <w:rFonts w:ascii="Baskerville Old Face" w:eastAsia="Times New Roman" w:hAnsi="Baskerville Old Face" w:cs="Arial"/>
          <w:b/>
          <w:color w:val="000000"/>
          <w:sz w:val="23"/>
          <w:szCs w:val="23"/>
          <w:u w:val="single"/>
          <w:lang w:val="es-MX"/>
        </w:rPr>
        <w:t xml:space="preserve"> de Derechos</w:t>
      </w:r>
      <w:r w:rsidRPr="00527D73">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527D73">
        <w:rPr>
          <w:rFonts w:ascii="Baskerville Old Face" w:eastAsia="Times New Roman" w:hAnsi="Baskerville Old Face" w:cs="Arial"/>
          <w:sz w:val="23"/>
          <w:szCs w:val="23"/>
          <w:lang w:val="es-MX"/>
        </w:rPr>
        <w:t>Contrato</w:t>
      </w:r>
      <w:r w:rsidRPr="00527D73">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527D73">
        <w:rPr>
          <w:rFonts w:ascii="Baskerville Old Face" w:eastAsia="Times New Roman" w:hAnsi="Baskerville Old Face" w:cs="Arial"/>
          <w:sz w:val="23"/>
          <w:szCs w:val="23"/>
          <w:lang w:val="es-MX"/>
        </w:rPr>
        <w:t>Contrato</w:t>
      </w:r>
      <w:r w:rsidRPr="00527D73">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 Cualquier renuncia o dispensa deberá quedar por escrito y estar debidamente firmada por el personal facultado de la Parte que la otorgue. </w:t>
      </w:r>
    </w:p>
    <w:p w14:paraId="4E0946E7" w14:textId="77777777" w:rsidR="00A65C04" w:rsidRPr="00527D73" w:rsidRDefault="00A65C04" w:rsidP="00A65C04">
      <w:pPr>
        <w:pStyle w:val="Prrafodelista"/>
        <w:spacing w:after="0" w:line="240" w:lineRule="auto"/>
        <w:ind w:left="567"/>
        <w:jc w:val="both"/>
        <w:rPr>
          <w:rFonts w:ascii="Baskerville Old Face" w:hAnsi="Baskerville Old Face" w:cs="Arial"/>
          <w:sz w:val="23"/>
          <w:szCs w:val="23"/>
          <w:u w:val="single"/>
          <w:lang w:val="es-MX"/>
        </w:rPr>
      </w:pPr>
    </w:p>
    <w:p w14:paraId="1B189B52" w14:textId="1A0B587B" w:rsidR="00F75CC9" w:rsidRPr="00527D73" w:rsidRDefault="00F75CC9" w:rsidP="001755C6">
      <w:pPr>
        <w:pStyle w:val="Ttulo1"/>
        <w:spacing w:before="0" w:line="240" w:lineRule="auto"/>
        <w:rPr>
          <w:rFonts w:ascii="Baskerville Old Face" w:hAnsi="Baskerville Old Face"/>
          <w:color w:val="auto"/>
          <w:sz w:val="23"/>
          <w:szCs w:val="23"/>
        </w:rPr>
      </w:pPr>
      <w:bookmarkStart w:id="27" w:name="_Toc148104549"/>
      <w:r w:rsidRPr="00527D73">
        <w:rPr>
          <w:rFonts w:ascii="Baskerville Old Face" w:hAnsi="Baskerville Old Face"/>
          <w:b/>
          <w:bCs/>
          <w:color w:val="auto"/>
          <w:sz w:val="23"/>
          <w:szCs w:val="23"/>
        </w:rPr>
        <w:t>VÍGESIMA SEXTA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Restricciones y denuncia del Crédito</w:t>
      </w:r>
      <w:r w:rsidRPr="00527D73">
        <w:rPr>
          <w:rFonts w:ascii="Baskerville Old Face" w:hAnsi="Baskerville Old Face"/>
          <w:color w:val="auto"/>
          <w:sz w:val="23"/>
          <w:szCs w:val="23"/>
        </w:rPr>
        <w:t>.</w:t>
      </w:r>
      <w:bookmarkEnd w:id="27"/>
    </w:p>
    <w:p w14:paraId="11930E72" w14:textId="77777777" w:rsidR="00F75CC9" w:rsidRPr="00527D73" w:rsidRDefault="00F75CC9" w:rsidP="001755C6">
      <w:pPr>
        <w:spacing w:after="0" w:line="240" w:lineRule="auto"/>
        <w:rPr>
          <w:rFonts w:ascii="Baskerville Old Face" w:hAnsi="Baskerville Old Face"/>
          <w:sz w:val="23"/>
          <w:szCs w:val="23"/>
        </w:rPr>
      </w:pPr>
    </w:p>
    <w:p w14:paraId="0B217DC8" w14:textId="77777777" w:rsidR="00F75CC9" w:rsidRPr="00527D73" w:rsidRDefault="00F75CC9" w:rsidP="00CB4811">
      <w:pPr>
        <w:pStyle w:val="Prrafodelista"/>
        <w:numPr>
          <w:ilvl w:val="1"/>
          <w:numId w:val="39"/>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Restricción</w:t>
      </w:r>
      <w:r w:rsidRPr="00527D73">
        <w:rPr>
          <w:rFonts w:ascii="Baskerville Old Face" w:hAnsi="Baskerville Old Face"/>
          <w:sz w:val="23"/>
          <w:szCs w:val="23"/>
          <w:lang w:val="es-MX"/>
        </w:rPr>
        <w:t>. El Banco renuncia expresamente a su derecho de restringir el importe del Crédito o el plazo en que el Estado puede disponer del mismo, o ambos a la vez, de conformidad con el artículo 294 de la LGTOC.</w:t>
      </w:r>
    </w:p>
    <w:p w14:paraId="73A987D3" w14:textId="77777777" w:rsidR="00F75CC9" w:rsidRPr="00527D73" w:rsidRDefault="00F75CC9" w:rsidP="001755C6">
      <w:pPr>
        <w:pStyle w:val="Prrafodelista"/>
        <w:spacing w:after="0" w:line="240" w:lineRule="auto"/>
        <w:ind w:left="567"/>
        <w:jc w:val="both"/>
        <w:rPr>
          <w:rFonts w:ascii="Baskerville Old Face" w:hAnsi="Baskerville Old Face"/>
          <w:sz w:val="23"/>
          <w:szCs w:val="23"/>
          <w:lang w:val="es-MX"/>
        </w:rPr>
      </w:pPr>
    </w:p>
    <w:p w14:paraId="1361F414" w14:textId="77777777" w:rsidR="00F75CC9" w:rsidRPr="00527D73" w:rsidRDefault="00F75CC9" w:rsidP="00CB4811">
      <w:pPr>
        <w:pStyle w:val="Prrafodelista"/>
        <w:numPr>
          <w:ilvl w:val="1"/>
          <w:numId w:val="39"/>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lastRenderedPageBreak/>
        <w:t>Denuncia</w:t>
      </w:r>
      <w:r w:rsidRPr="00527D73">
        <w:rPr>
          <w:rFonts w:ascii="Baskerville Old Face" w:hAnsi="Baskerville Old Face"/>
          <w:sz w:val="23"/>
          <w:szCs w:val="23"/>
          <w:lang w:val="es-MX"/>
        </w:rPr>
        <w:t>. El Banco renuncia expresamente a su derecho de denunciar el presente Contrato, de conformidad con el artículo 294 de la LGTOC, salvo que exista una causa de vencimiento anticipado de conformidad con la Sección 16.1 del presente Contrato.</w:t>
      </w:r>
    </w:p>
    <w:p w14:paraId="07D1683E" w14:textId="77777777" w:rsidR="00A65C04" w:rsidRPr="00527D73" w:rsidRDefault="00A65C04" w:rsidP="001755C6">
      <w:pPr>
        <w:pStyle w:val="Ttulo1"/>
        <w:spacing w:before="0" w:line="240" w:lineRule="auto"/>
        <w:rPr>
          <w:rFonts w:ascii="Baskerville Old Face" w:hAnsi="Baskerville Old Face"/>
          <w:b/>
          <w:bCs/>
          <w:color w:val="auto"/>
          <w:sz w:val="23"/>
          <w:szCs w:val="23"/>
        </w:rPr>
      </w:pPr>
      <w:bookmarkStart w:id="28" w:name="_Toc148104550"/>
    </w:p>
    <w:p w14:paraId="76C93C55" w14:textId="292EE9F0" w:rsidR="00F75CC9" w:rsidRPr="00527D73" w:rsidRDefault="00F75CC9" w:rsidP="001755C6">
      <w:pPr>
        <w:pStyle w:val="Ttulo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VÍGESIMA SÉPTIMA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Ley aplicable y jurisdicción</w:t>
      </w:r>
      <w:r w:rsidRPr="00527D73">
        <w:rPr>
          <w:rFonts w:ascii="Baskerville Old Face" w:hAnsi="Baskerville Old Face"/>
          <w:color w:val="auto"/>
          <w:sz w:val="23"/>
          <w:szCs w:val="23"/>
        </w:rPr>
        <w:t>.</w:t>
      </w:r>
      <w:bookmarkEnd w:id="28"/>
    </w:p>
    <w:p w14:paraId="6966F629" w14:textId="77777777" w:rsidR="00F75CC9" w:rsidRPr="00527D73" w:rsidRDefault="00F75CC9" w:rsidP="001755C6">
      <w:pPr>
        <w:spacing w:after="0" w:line="240" w:lineRule="auto"/>
        <w:rPr>
          <w:rFonts w:ascii="Baskerville Old Face" w:hAnsi="Baskerville Old Face"/>
          <w:sz w:val="23"/>
          <w:szCs w:val="23"/>
        </w:rPr>
      </w:pPr>
    </w:p>
    <w:p w14:paraId="182EC54D" w14:textId="083413CC" w:rsidR="00F75CC9" w:rsidRPr="00527D73" w:rsidRDefault="00F75CC9" w:rsidP="00CB4811">
      <w:pPr>
        <w:pStyle w:val="Prrafodelista"/>
        <w:numPr>
          <w:ilvl w:val="1"/>
          <w:numId w:val="40"/>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Legislación y Jurisdicción. Para todo lo relacionado con la interpretación y cumplimiento del presente Contrato las Partes se someten expresamente a las leyes federales mexicanas aplicables. Las Partes igualmente de manera expresa e irrevocable, acuerdan someter cualquier controversia que se derive de la interpretación o cumplimiento del presente Contrato a los Tribunales Federales de la Ciudad de Chihuahua, Estado de Chihuahua o de la Ciudad de México, a elección de la parte actora,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0D0A477E" w14:textId="77777777" w:rsidR="00A65C04" w:rsidRPr="00527D73" w:rsidRDefault="00A65C04" w:rsidP="00A65C04">
      <w:pPr>
        <w:pStyle w:val="Prrafodelista"/>
        <w:spacing w:after="0" w:line="240" w:lineRule="auto"/>
        <w:ind w:left="567"/>
        <w:jc w:val="both"/>
        <w:rPr>
          <w:rFonts w:ascii="Baskerville Old Face" w:hAnsi="Baskerville Old Face"/>
          <w:sz w:val="23"/>
          <w:szCs w:val="23"/>
          <w:lang w:val="es-MX"/>
        </w:rPr>
      </w:pPr>
    </w:p>
    <w:p w14:paraId="73E8C8D9" w14:textId="446E161B" w:rsidR="003B4594" w:rsidRPr="00527D73" w:rsidRDefault="00F75CC9" w:rsidP="001755C6">
      <w:pPr>
        <w:pStyle w:val="Ttulo1"/>
        <w:spacing w:before="0" w:line="240" w:lineRule="auto"/>
        <w:rPr>
          <w:rFonts w:ascii="Baskerville Old Face" w:hAnsi="Baskerville Old Face"/>
          <w:color w:val="auto"/>
          <w:sz w:val="23"/>
          <w:szCs w:val="23"/>
          <w:u w:val="single"/>
        </w:rPr>
      </w:pPr>
      <w:bookmarkStart w:id="29" w:name="_Toc148104551"/>
      <w:r w:rsidRPr="00527D73">
        <w:rPr>
          <w:rFonts w:ascii="Baskerville Old Face" w:hAnsi="Baskerville Old Face"/>
          <w:b/>
          <w:bCs/>
          <w:color w:val="auto"/>
          <w:sz w:val="23"/>
          <w:szCs w:val="23"/>
        </w:rPr>
        <w:t>VÍGESIMA OCTAVA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Ejemplares.</w:t>
      </w:r>
      <w:bookmarkEnd w:id="29"/>
    </w:p>
    <w:p w14:paraId="5E24DB44" w14:textId="77777777" w:rsidR="003B4594" w:rsidRPr="00527D73" w:rsidRDefault="003B4594" w:rsidP="001755C6">
      <w:pPr>
        <w:spacing w:after="0" w:line="240" w:lineRule="auto"/>
        <w:rPr>
          <w:rFonts w:ascii="Baskerville Old Face" w:hAnsi="Baskerville Old Face"/>
          <w:sz w:val="23"/>
          <w:szCs w:val="23"/>
        </w:rPr>
      </w:pPr>
    </w:p>
    <w:p w14:paraId="0E83D46E" w14:textId="77777777" w:rsidR="003B4594" w:rsidRPr="00527D73" w:rsidRDefault="003B4594" w:rsidP="00CB4811">
      <w:pPr>
        <w:pStyle w:val="Prrafodelista"/>
        <w:numPr>
          <w:ilvl w:val="1"/>
          <w:numId w:val="41"/>
        </w:numPr>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Ejemplares. Este Contrato será firmado en el número de ejemplares que sea necesario, cada uno de los cuales deberá considerarse como un original del mismo Contrato.</w:t>
      </w:r>
    </w:p>
    <w:p w14:paraId="0DE622AA" w14:textId="77777777" w:rsidR="00A65C04" w:rsidRPr="00527D73" w:rsidRDefault="00A65C04" w:rsidP="00A65C04">
      <w:pPr>
        <w:pStyle w:val="Prrafodelista"/>
        <w:spacing w:after="0" w:line="240" w:lineRule="auto"/>
        <w:ind w:left="567"/>
        <w:rPr>
          <w:rFonts w:ascii="Baskerville Old Face" w:hAnsi="Baskerville Old Face"/>
          <w:sz w:val="23"/>
          <w:szCs w:val="23"/>
          <w:lang w:val="es-MX"/>
        </w:rPr>
      </w:pPr>
    </w:p>
    <w:p w14:paraId="21C0DDE1" w14:textId="212DF3E5" w:rsidR="00F75CC9" w:rsidRPr="00527D73" w:rsidRDefault="003B4594" w:rsidP="001755C6">
      <w:pPr>
        <w:pStyle w:val="Ttulo1"/>
        <w:spacing w:before="0" w:line="240" w:lineRule="auto"/>
        <w:rPr>
          <w:rFonts w:ascii="Baskerville Old Face" w:hAnsi="Baskerville Old Face"/>
          <w:color w:val="auto"/>
          <w:sz w:val="23"/>
          <w:szCs w:val="23"/>
          <w:u w:val="single"/>
        </w:rPr>
      </w:pPr>
      <w:bookmarkStart w:id="30" w:name="_Toc148104552"/>
      <w:r w:rsidRPr="00527D73">
        <w:rPr>
          <w:rFonts w:ascii="Baskerville Old Face" w:hAnsi="Baskerville Old Face"/>
          <w:b/>
          <w:bCs/>
          <w:color w:val="auto"/>
          <w:sz w:val="23"/>
          <w:szCs w:val="23"/>
        </w:rPr>
        <w:t>VÍGESIMA NOVENA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Anexos.</w:t>
      </w:r>
      <w:bookmarkEnd w:id="30"/>
    </w:p>
    <w:p w14:paraId="0CDDAEAA" w14:textId="34A51785" w:rsidR="003B4594" w:rsidRPr="00527D73" w:rsidRDefault="003B4594" w:rsidP="001755C6">
      <w:pPr>
        <w:spacing w:after="0" w:line="240" w:lineRule="auto"/>
        <w:rPr>
          <w:rFonts w:ascii="Baskerville Old Face" w:hAnsi="Baskerville Old Face"/>
          <w:sz w:val="23"/>
          <w:szCs w:val="23"/>
        </w:rPr>
      </w:pPr>
    </w:p>
    <w:p w14:paraId="5B123848" w14:textId="0C907665" w:rsidR="003B4594" w:rsidRPr="00527D73" w:rsidRDefault="003B4594" w:rsidP="00CB4811">
      <w:pPr>
        <w:pStyle w:val="Prrafodelista"/>
        <w:numPr>
          <w:ilvl w:val="1"/>
          <w:numId w:val="42"/>
        </w:numPr>
        <w:spacing w:after="0" w:line="240" w:lineRule="auto"/>
        <w:jc w:val="both"/>
        <w:rPr>
          <w:rFonts w:ascii="Baskerville Old Face" w:eastAsia="Times New Roman" w:hAnsi="Baskerville Old Face" w:cs="Arial"/>
          <w:sz w:val="23"/>
          <w:szCs w:val="23"/>
          <w:lang w:val="es-MX"/>
        </w:rPr>
      </w:pPr>
      <w:r w:rsidRPr="00527D73">
        <w:rPr>
          <w:rFonts w:ascii="Baskerville Old Face" w:eastAsia="Times New Roman" w:hAnsi="Baskerville Old Face" w:cs="Arial"/>
          <w:b/>
          <w:color w:val="000000"/>
          <w:sz w:val="23"/>
          <w:szCs w:val="23"/>
          <w:u w:val="single"/>
          <w:lang w:val="es-MX"/>
        </w:rPr>
        <w:t>Anexos</w:t>
      </w:r>
      <w:r w:rsidRPr="00527D73">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41519C23" w14:textId="77777777" w:rsidR="003B4594" w:rsidRPr="00527D73" w:rsidRDefault="003B4594" w:rsidP="001755C6">
      <w:pPr>
        <w:pStyle w:val="Prrafodelista"/>
        <w:spacing w:after="0" w:line="240" w:lineRule="auto"/>
        <w:ind w:left="495"/>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3B4594" w:rsidRPr="00527D73" w14:paraId="69E4E6E5" w14:textId="77777777" w:rsidTr="00BF02AD">
        <w:tc>
          <w:tcPr>
            <w:tcW w:w="7508" w:type="dxa"/>
            <w:gridSpan w:val="2"/>
          </w:tcPr>
          <w:p w14:paraId="61648F93" w14:textId="77777777" w:rsidR="003B4594" w:rsidRPr="00527D73" w:rsidRDefault="003B4594" w:rsidP="001755C6">
            <w:pPr>
              <w:tabs>
                <w:tab w:val="num" w:pos="720"/>
              </w:tabs>
              <w:jc w:val="center"/>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Anexos</w:t>
            </w:r>
          </w:p>
        </w:tc>
      </w:tr>
      <w:tr w:rsidR="003B4594" w:rsidRPr="00527D73" w14:paraId="39C9D34D" w14:textId="77777777" w:rsidTr="00BF02AD">
        <w:tc>
          <w:tcPr>
            <w:tcW w:w="2349" w:type="dxa"/>
          </w:tcPr>
          <w:p w14:paraId="0D7ADFFF" w14:textId="77777777" w:rsidR="003B4594" w:rsidRPr="00527D73" w:rsidRDefault="003B4594" w:rsidP="001755C6">
            <w:pPr>
              <w:tabs>
                <w:tab w:val="num" w:pos="720"/>
              </w:tabs>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 A</w:t>
            </w:r>
          </w:p>
        </w:tc>
        <w:tc>
          <w:tcPr>
            <w:tcW w:w="5159" w:type="dxa"/>
          </w:tcPr>
          <w:p w14:paraId="3DEFF654"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Decreto</w:t>
            </w:r>
          </w:p>
        </w:tc>
      </w:tr>
      <w:tr w:rsidR="003B4594" w:rsidRPr="00527D73" w14:paraId="530308C2" w14:textId="77777777" w:rsidTr="00BF02AD">
        <w:tc>
          <w:tcPr>
            <w:tcW w:w="2349" w:type="dxa"/>
          </w:tcPr>
          <w:p w14:paraId="0EBC0233" w14:textId="77777777" w:rsidR="003B4594" w:rsidRPr="00527D73" w:rsidRDefault="003B4594" w:rsidP="001755C6">
            <w:pPr>
              <w:rPr>
                <w:rFonts w:ascii="Baskerville Old Face" w:hAnsi="Baskerville Old Face" w:cs="Arial"/>
                <w:sz w:val="23"/>
                <w:szCs w:val="23"/>
              </w:rPr>
            </w:pPr>
            <w:r w:rsidRPr="00527D73">
              <w:rPr>
                <w:rFonts w:ascii="Baskerville Old Face" w:eastAsia="Times New Roman" w:hAnsi="Baskerville Old Face" w:cs="Arial"/>
                <w:b/>
                <w:sz w:val="23"/>
                <w:szCs w:val="23"/>
              </w:rPr>
              <w:t>Anexo B</w:t>
            </w:r>
          </w:p>
        </w:tc>
        <w:tc>
          <w:tcPr>
            <w:tcW w:w="5159" w:type="dxa"/>
          </w:tcPr>
          <w:p w14:paraId="5DAD0E1B"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Acta de Fallo</w:t>
            </w:r>
          </w:p>
        </w:tc>
      </w:tr>
      <w:tr w:rsidR="003B4594" w:rsidRPr="00527D73" w14:paraId="3CD2A954" w14:textId="77777777" w:rsidTr="00BF02AD">
        <w:tc>
          <w:tcPr>
            <w:tcW w:w="2349" w:type="dxa"/>
          </w:tcPr>
          <w:p w14:paraId="3673EA58" w14:textId="77777777" w:rsidR="003B4594" w:rsidRPr="00527D73" w:rsidRDefault="003B4594" w:rsidP="001755C6">
            <w:pPr>
              <w:rPr>
                <w:rFonts w:ascii="Baskerville Old Face" w:hAnsi="Baskerville Old Face" w:cs="Arial"/>
                <w:sz w:val="23"/>
                <w:szCs w:val="23"/>
              </w:rPr>
            </w:pPr>
            <w:r w:rsidRPr="00527D73">
              <w:rPr>
                <w:rFonts w:ascii="Baskerville Old Face" w:eastAsia="Times New Roman" w:hAnsi="Baskerville Old Face" w:cs="Arial"/>
                <w:b/>
                <w:sz w:val="23"/>
                <w:szCs w:val="23"/>
              </w:rPr>
              <w:t>Anexo C</w:t>
            </w:r>
          </w:p>
        </w:tc>
        <w:tc>
          <w:tcPr>
            <w:tcW w:w="5159" w:type="dxa"/>
          </w:tcPr>
          <w:p w14:paraId="17F21314"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Nombramiento del Secretario de Hacienda</w:t>
            </w:r>
          </w:p>
        </w:tc>
      </w:tr>
      <w:tr w:rsidR="003B4594" w:rsidRPr="00527D73" w14:paraId="5C01D68F" w14:textId="77777777" w:rsidTr="00BF02AD">
        <w:tc>
          <w:tcPr>
            <w:tcW w:w="2349" w:type="dxa"/>
          </w:tcPr>
          <w:p w14:paraId="78B6C4CB" w14:textId="77777777" w:rsidR="003B4594" w:rsidRPr="00527D73" w:rsidRDefault="003B4594" w:rsidP="001755C6">
            <w:pPr>
              <w:rPr>
                <w:rFonts w:ascii="Baskerville Old Face" w:hAnsi="Baskerville Old Face" w:cs="Arial"/>
                <w:sz w:val="23"/>
                <w:szCs w:val="23"/>
              </w:rPr>
            </w:pPr>
            <w:r w:rsidRPr="00527D73">
              <w:rPr>
                <w:rFonts w:ascii="Baskerville Old Face" w:eastAsia="Times New Roman" w:hAnsi="Baskerville Old Face" w:cs="Arial"/>
                <w:b/>
                <w:sz w:val="23"/>
                <w:szCs w:val="23"/>
              </w:rPr>
              <w:t>Anexo D</w:t>
            </w:r>
          </w:p>
        </w:tc>
        <w:tc>
          <w:tcPr>
            <w:tcW w:w="5159" w:type="dxa"/>
          </w:tcPr>
          <w:p w14:paraId="16A89250"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Fideicomiso</w:t>
            </w:r>
          </w:p>
        </w:tc>
      </w:tr>
      <w:tr w:rsidR="003B4594" w:rsidRPr="00527D73" w14:paraId="052CDC22" w14:textId="77777777" w:rsidTr="00BF02AD">
        <w:tc>
          <w:tcPr>
            <w:tcW w:w="2349" w:type="dxa"/>
          </w:tcPr>
          <w:p w14:paraId="4D912170" w14:textId="77777777" w:rsidR="003B4594" w:rsidRPr="00527D73" w:rsidRDefault="003B4594" w:rsidP="001755C6">
            <w:pPr>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 E</w:t>
            </w:r>
          </w:p>
        </w:tc>
        <w:tc>
          <w:tcPr>
            <w:tcW w:w="5159" w:type="dxa"/>
          </w:tcPr>
          <w:p w14:paraId="53BC9855"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Formato de Aviso de Disposición</w:t>
            </w:r>
          </w:p>
        </w:tc>
      </w:tr>
      <w:tr w:rsidR="003B4594" w:rsidRPr="00527D73" w14:paraId="4191197D" w14:textId="77777777" w:rsidTr="00BF02AD">
        <w:tc>
          <w:tcPr>
            <w:tcW w:w="2349" w:type="dxa"/>
          </w:tcPr>
          <w:p w14:paraId="2505C35E" w14:textId="77777777" w:rsidR="003B4594" w:rsidRPr="00527D73" w:rsidRDefault="003B4594" w:rsidP="001755C6">
            <w:pPr>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 F</w:t>
            </w:r>
          </w:p>
        </w:tc>
        <w:tc>
          <w:tcPr>
            <w:tcW w:w="5159" w:type="dxa"/>
          </w:tcPr>
          <w:p w14:paraId="6924BDC5"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Pagaré</w:t>
            </w:r>
          </w:p>
        </w:tc>
      </w:tr>
    </w:tbl>
    <w:p w14:paraId="5D1072D5" w14:textId="77777777" w:rsidR="003B4594" w:rsidRPr="00527D73" w:rsidRDefault="003B4594" w:rsidP="001755C6">
      <w:pPr>
        <w:spacing w:after="0" w:line="240" w:lineRule="auto"/>
        <w:rPr>
          <w:rFonts w:ascii="Baskerville Old Face" w:hAnsi="Baskerville Old Face"/>
          <w:sz w:val="23"/>
          <w:szCs w:val="23"/>
        </w:rPr>
      </w:pPr>
    </w:p>
    <w:p w14:paraId="3203ABFF" w14:textId="287CDD21" w:rsidR="003B4594" w:rsidRPr="00527D73" w:rsidRDefault="003B4594" w:rsidP="001755C6">
      <w:pPr>
        <w:spacing w:after="0" w:line="240" w:lineRule="auto"/>
        <w:jc w:val="center"/>
        <w:rPr>
          <w:rFonts w:ascii="Baskerville Old Face" w:eastAsia="Times New Roman" w:hAnsi="Baskerville Old Face" w:cs="Arial"/>
          <w:i/>
          <w:sz w:val="23"/>
          <w:szCs w:val="23"/>
        </w:rPr>
      </w:pPr>
      <w:r w:rsidRPr="00527D73">
        <w:rPr>
          <w:rFonts w:ascii="Baskerville Old Face" w:eastAsia="Times New Roman" w:hAnsi="Baskerville Old Face" w:cs="Arial"/>
          <w:i/>
          <w:sz w:val="23"/>
          <w:szCs w:val="23"/>
        </w:rPr>
        <w:t>[Resto de la página intencionalmente en blanco, sigue hoja de firmas]</w:t>
      </w:r>
    </w:p>
    <w:p w14:paraId="593C09BD" w14:textId="77777777" w:rsidR="003B4594" w:rsidRPr="00527D73" w:rsidRDefault="003B4594" w:rsidP="001755C6">
      <w:pPr>
        <w:spacing w:after="0" w:line="240" w:lineRule="auto"/>
        <w:rPr>
          <w:rFonts w:ascii="Baskerville Old Face" w:eastAsia="Times New Roman" w:hAnsi="Baskerville Old Face" w:cs="Arial"/>
          <w:i/>
          <w:sz w:val="23"/>
          <w:szCs w:val="23"/>
        </w:rPr>
      </w:pPr>
      <w:r w:rsidRPr="00527D73">
        <w:rPr>
          <w:rFonts w:ascii="Baskerville Old Face" w:eastAsia="Times New Roman" w:hAnsi="Baskerville Old Face" w:cs="Arial"/>
          <w:i/>
          <w:sz w:val="23"/>
          <w:szCs w:val="23"/>
        </w:rPr>
        <w:br w:type="page"/>
      </w:r>
    </w:p>
    <w:p w14:paraId="590E85EA"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lastRenderedPageBreak/>
        <w:t>EL ACREDITADO</w:t>
      </w:r>
    </w:p>
    <w:p w14:paraId="1D344285"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78E899FE"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Estado Libre y Soberano de Chihuahua</w:t>
      </w:r>
    </w:p>
    <w:p w14:paraId="0E688F86"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C56D108"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099E1972"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1142CF5B"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4B199E97"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30E5DA1A"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w:t>
      </w:r>
      <w:r w:rsidRPr="00527D73">
        <w:rPr>
          <w:rFonts w:ascii="Baskerville Old Face" w:hAnsi="Baskerville Old Face" w:cs="Arial"/>
          <w:color w:val="000000" w:themeColor="text1"/>
          <w:sz w:val="23"/>
          <w:szCs w:val="23"/>
        </w:rPr>
        <w:t xml:space="preserve"> Mtro. José De Jesús Granillo Vázquez</w:t>
      </w:r>
    </w:p>
    <w:p w14:paraId="7CECE9B7"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Secretario de Hacienda</w:t>
      </w:r>
    </w:p>
    <w:p w14:paraId="27CEFC41"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4AB01D4F"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6161356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694B1BE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017ADC3E"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615FF024"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388C8912"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02733D60"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1A064A71"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7E629E3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285D0B5C"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14899EAB"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7E98BC37"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44798FB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068BB541"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38B53A8F"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1B943F6B"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21519994" w14:textId="77777777" w:rsidR="003B4594" w:rsidRPr="00527D73" w:rsidRDefault="003B4594" w:rsidP="001755C6">
      <w:pPr>
        <w:spacing w:after="0" w:line="240" w:lineRule="auto"/>
        <w:jc w:val="both"/>
        <w:rPr>
          <w:rFonts w:ascii="Baskerville Old Face" w:eastAsia="Times New Roman" w:hAnsi="Baskerville Old Face" w:cs="Arial"/>
          <w:i/>
          <w:iCs/>
          <w:sz w:val="23"/>
          <w:szCs w:val="23"/>
        </w:rPr>
      </w:pPr>
      <w:r w:rsidRPr="00527D73">
        <w:rPr>
          <w:rFonts w:ascii="Baskerville Old Face" w:hAnsi="Baskerville Old Face" w:cs="Arial"/>
          <w:i/>
          <w:iCs/>
          <w:sz w:val="23"/>
          <w:szCs w:val="23"/>
        </w:rPr>
        <w:t>La presente hoja de firmas corresponde al Contrato de Crédito, de fecha [*] de [*] de 2023, celebrado entre: (i) el Estado Libre y Soberano de Chihuahua, como acreditado; y (ii) [*], como acreditante.</w:t>
      </w:r>
    </w:p>
    <w:p w14:paraId="15B0536B" w14:textId="77777777" w:rsidR="003B4594" w:rsidRPr="00527D73" w:rsidRDefault="003B4594" w:rsidP="001755C6">
      <w:pPr>
        <w:spacing w:after="0" w:line="240" w:lineRule="auto"/>
        <w:jc w:val="center"/>
        <w:rPr>
          <w:rFonts w:ascii="Baskerville Old Face" w:eastAsia="Times New Roman" w:hAnsi="Baskerville Old Face" w:cs="Arial"/>
          <w:i/>
          <w:sz w:val="23"/>
          <w:szCs w:val="23"/>
        </w:rPr>
      </w:pPr>
    </w:p>
    <w:p w14:paraId="5C833E8E" w14:textId="5E2372A6" w:rsidR="003B4594" w:rsidRPr="00527D73" w:rsidRDefault="003B4594" w:rsidP="001755C6">
      <w:pPr>
        <w:spacing w:after="0" w:line="240" w:lineRule="auto"/>
        <w:rPr>
          <w:rFonts w:ascii="Baskerville Old Face" w:hAnsi="Baskerville Old Face"/>
          <w:sz w:val="23"/>
          <w:szCs w:val="23"/>
        </w:rPr>
      </w:pPr>
      <w:r w:rsidRPr="00527D73">
        <w:rPr>
          <w:rFonts w:ascii="Baskerville Old Face" w:hAnsi="Baskerville Old Face"/>
          <w:sz w:val="23"/>
          <w:szCs w:val="23"/>
        </w:rPr>
        <w:br w:type="page"/>
      </w:r>
    </w:p>
    <w:p w14:paraId="53955A0F"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lastRenderedPageBreak/>
        <w:t>EL BANCO</w:t>
      </w:r>
    </w:p>
    <w:p w14:paraId="23ACCA17"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36D1A9A0"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w:t>
      </w:r>
    </w:p>
    <w:p w14:paraId="24652DBA"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89800CD"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A639635"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39865203"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71050000"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 [*]</w:t>
      </w:r>
    </w:p>
    <w:p w14:paraId="67DDE1B4"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Represente Legal</w:t>
      </w:r>
    </w:p>
    <w:p w14:paraId="4628B13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222C034"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A345A17"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3570FDF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ACBF639"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0DB1CE77"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794A51F7"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33376D6A"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706D3892"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w:t>
      </w:r>
    </w:p>
    <w:p w14:paraId="29203AAB"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Represente Legal</w:t>
      </w:r>
    </w:p>
    <w:p w14:paraId="54776EE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4E5E03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1D7917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5F398BB"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D37215E"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3707DF0D"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404CFA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79E78DC"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658F3ED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36A199E"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8658AA1"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A84203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9D50D76"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D725125"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759FB3C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AC0FA7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85575FB"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719BF45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6F9F631" w14:textId="77777777" w:rsidR="003B4594" w:rsidRPr="00527D73" w:rsidRDefault="003B4594" w:rsidP="001755C6">
      <w:pPr>
        <w:spacing w:after="0" w:line="240" w:lineRule="auto"/>
        <w:jc w:val="both"/>
        <w:rPr>
          <w:rFonts w:ascii="Baskerville Old Face" w:eastAsia="Times New Roman" w:hAnsi="Baskerville Old Face" w:cs="Arial"/>
          <w:i/>
          <w:iCs/>
          <w:sz w:val="23"/>
          <w:szCs w:val="23"/>
        </w:rPr>
      </w:pPr>
      <w:r w:rsidRPr="00527D73">
        <w:rPr>
          <w:rFonts w:ascii="Baskerville Old Face" w:hAnsi="Baskerville Old Face" w:cs="Arial"/>
          <w:i/>
          <w:iCs/>
          <w:sz w:val="23"/>
          <w:szCs w:val="23"/>
        </w:rPr>
        <w:t>La presente hoja de firmas corresponde al Contrato de Crédito, de fecha [*] de [*] de 2023, celebrado entre: (i) el Estado Libre y Soberano de Chihuahua, como acreditado; y (ii) [*], como acreditante.</w:t>
      </w:r>
    </w:p>
    <w:p w14:paraId="10F22CC3" w14:textId="02357D8E" w:rsidR="003B4594" w:rsidRPr="00527D73" w:rsidRDefault="003B4594" w:rsidP="001755C6">
      <w:pPr>
        <w:spacing w:after="0" w:line="240" w:lineRule="auto"/>
        <w:rPr>
          <w:rFonts w:ascii="Baskerville Old Face" w:hAnsi="Baskerville Old Face"/>
          <w:sz w:val="23"/>
          <w:szCs w:val="23"/>
        </w:rPr>
      </w:pPr>
      <w:r w:rsidRPr="00527D73">
        <w:rPr>
          <w:rFonts w:ascii="Baskerville Old Face" w:hAnsi="Baskerville Old Face"/>
          <w:sz w:val="23"/>
          <w:szCs w:val="23"/>
        </w:rPr>
        <w:br w:type="page"/>
      </w:r>
    </w:p>
    <w:p w14:paraId="006CCEE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lastRenderedPageBreak/>
        <w:t>Anexo A</w:t>
      </w:r>
    </w:p>
    <w:p w14:paraId="694A6E46"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67756505"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 xml:space="preserve">Decreto </w:t>
      </w:r>
    </w:p>
    <w:p w14:paraId="1DB16435"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395E149B" w14:textId="4A450E19"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563AB776" w14:textId="77777777"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05876EE8"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lastRenderedPageBreak/>
        <w:t>Anexo B</w:t>
      </w:r>
    </w:p>
    <w:p w14:paraId="37B65C00"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69F43BCC"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Acta de Fallo</w:t>
      </w:r>
    </w:p>
    <w:p w14:paraId="59A6EC1B"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73BCB055"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2B71DD57" w14:textId="5BC91BCC"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121A949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lastRenderedPageBreak/>
        <w:t>Anexo C</w:t>
      </w:r>
    </w:p>
    <w:p w14:paraId="20C372D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0519AA54"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Nombramiento del Secretario de Hacienda</w:t>
      </w:r>
    </w:p>
    <w:p w14:paraId="44A8148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7F289233"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4D3C3866" w14:textId="21F4DDDF"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2B5C62EE"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lastRenderedPageBreak/>
        <w:t>Anexo D</w:t>
      </w:r>
    </w:p>
    <w:p w14:paraId="124C1816"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0C44AC62"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Fideicomiso</w:t>
      </w:r>
    </w:p>
    <w:p w14:paraId="4195DB68"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2D0EFA47"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49F08648" w14:textId="10595D5A"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08AF687D"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lastRenderedPageBreak/>
        <w:t>Anexo E</w:t>
      </w:r>
    </w:p>
    <w:p w14:paraId="4C483CBB"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0A4EAA0E"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Formato de Aviso de Disposición</w:t>
      </w:r>
    </w:p>
    <w:p w14:paraId="06DE7F94"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20D115DA" w14:textId="77777777" w:rsidR="003B4594" w:rsidRPr="00527D73" w:rsidRDefault="003B4594" w:rsidP="001755C6">
      <w:pPr>
        <w:autoSpaceDE w:val="0"/>
        <w:autoSpaceDN w:val="0"/>
        <w:adjustRightInd w:val="0"/>
        <w:spacing w:after="0" w:line="240" w:lineRule="auto"/>
        <w:jc w:val="right"/>
        <w:rPr>
          <w:rFonts w:ascii="Baskerville Old Face" w:eastAsia="Arial Unicode MS" w:hAnsi="Baskerville Old Face" w:cs="Arial"/>
          <w:i/>
          <w:w w:val="0"/>
          <w:sz w:val="23"/>
          <w:szCs w:val="23"/>
          <w:lang w:eastAsia="es-MX"/>
        </w:rPr>
      </w:pPr>
      <w:r w:rsidRPr="00527D73">
        <w:rPr>
          <w:rFonts w:ascii="Baskerville Old Face" w:hAnsi="Baskerville Old Face" w:cs="Arial"/>
          <w:sz w:val="23"/>
          <w:szCs w:val="23"/>
        </w:rPr>
        <w:t>[*] a [*] de 2023.</w:t>
      </w:r>
    </w:p>
    <w:p w14:paraId="104011CF" w14:textId="77777777" w:rsidR="003B4594" w:rsidRPr="00527D73" w:rsidRDefault="003B4594" w:rsidP="001755C6">
      <w:pPr>
        <w:autoSpaceDE w:val="0"/>
        <w:autoSpaceDN w:val="0"/>
        <w:adjustRightInd w:val="0"/>
        <w:spacing w:after="0" w:line="240" w:lineRule="auto"/>
        <w:jc w:val="both"/>
        <w:rPr>
          <w:rFonts w:ascii="Baskerville Old Face" w:eastAsia="Arial Unicode MS" w:hAnsi="Baskerville Old Face" w:cs="Arial"/>
          <w:i/>
          <w:w w:val="0"/>
          <w:sz w:val="23"/>
          <w:szCs w:val="23"/>
          <w:lang w:eastAsia="es-MX"/>
        </w:rPr>
      </w:pPr>
    </w:p>
    <w:p w14:paraId="04F7DBDD" w14:textId="77777777" w:rsidR="003B4594" w:rsidRPr="00527D73" w:rsidRDefault="003B4594" w:rsidP="001755C6">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eastAsia="es-MX"/>
        </w:rPr>
      </w:pPr>
      <w:bookmarkStart w:id="31" w:name="_Toc178676154"/>
      <w:bookmarkStart w:id="32" w:name="_Toc178662211"/>
    </w:p>
    <w:bookmarkEnd w:id="31"/>
    <w:bookmarkEnd w:id="32"/>
    <w:p w14:paraId="33BA6076" w14:textId="77777777" w:rsidR="003B4594" w:rsidRPr="00527D73" w:rsidRDefault="003B4594" w:rsidP="001755C6">
      <w:pPr>
        <w:autoSpaceDE w:val="0"/>
        <w:autoSpaceDN w:val="0"/>
        <w:adjustRightInd w:val="0"/>
        <w:spacing w:after="0" w:line="240" w:lineRule="auto"/>
        <w:jc w:val="both"/>
        <w:rPr>
          <w:rFonts w:ascii="Baskerville Old Face" w:hAnsi="Baskerville Old Face" w:cs="Arial"/>
          <w:b/>
          <w:sz w:val="23"/>
          <w:szCs w:val="23"/>
        </w:rPr>
      </w:pPr>
      <w:r w:rsidRPr="00527D73">
        <w:rPr>
          <w:rFonts w:ascii="Baskerville Old Face" w:hAnsi="Baskerville Old Face" w:cs="Arial"/>
          <w:b/>
          <w:sz w:val="23"/>
          <w:szCs w:val="23"/>
        </w:rPr>
        <w:t>[Institución Financiera]</w:t>
      </w:r>
    </w:p>
    <w:p w14:paraId="10136B08" w14:textId="77777777" w:rsidR="003B4594" w:rsidRPr="00527D73" w:rsidRDefault="003B4594" w:rsidP="001755C6">
      <w:pPr>
        <w:autoSpaceDE w:val="0"/>
        <w:autoSpaceDN w:val="0"/>
        <w:adjustRightInd w:val="0"/>
        <w:spacing w:after="0" w:line="240" w:lineRule="auto"/>
        <w:jc w:val="both"/>
        <w:rPr>
          <w:rFonts w:ascii="Baskerville Old Face" w:eastAsia="Arial Unicode MS" w:hAnsi="Baskerville Old Face" w:cs="Arial"/>
          <w:w w:val="0"/>
          <w:sz w:val="23"/>
          <w:szCs w:val="23"/>
          <w:lang w:eastAsia="es-MX"/>
        </w:rPr>
      </w:pPr>
    </w:p>
    <w:p w14:paraId="53FDD56A" w14:textId="77777777" w:rsidR="003B4594" w:rsidRPr="00527D73" w:rsidRDefault="003B4594" w:rsidP="001755C6">
      <w:pPr>
        <w:spacing w:after="0" w:line="240" w:lineRule="auto"/>
        <w:ind w:firstLine="567"/>
        <w:jc w:val="both"/>
        <w:rPr>
          <w:rFonts w:ascii="Baskerville Old Face" w:eastAsia="Arial Unicode MS" w:hAnsi="Baskerville Old Face" w:cs="Arial"/>
          <w:color w:val="000000"/>
          <w:w w:val="0"/>
          <w:sz w:val="23"/>
          <w:szCs w:val="23"/>
          <w:lang w:eastAsia="es-MX"/>
        </w:rPr>
      </w:pPr>
      <w:r w:rsidRPr="00527D73">
        <w:rPr>
          <w:rFonts w:ascii="Baskerville Old Face" w:eastAsia="Arial Unicode MS" w:hAnsi="Baskerville Old Face" w:cs="Arial"/>
          <w:w w:val="0"/>
          <w:sz w:val="23"/>
          <w:szCs w:val="23"/>
          <w:lang w:eastAsia="es-MX"/>
        </w:rPr>
        <w:t xml:space="preserve">Hacemos referencia al Contrato de Apertura de Crédito Simple, celebrado el [*] de [*] de 2023, entre [*] </w:t>
      </w:r>
      <w:r w:rsidRPr="00527D73">
        <w:rPr>
          <w:rFonts w:ascii="Baskerville Old Face" w:hAnsi="Baskerville Old Face" w:cs="Arial"/>
          <w:sz w:val="23"/>
          <w:szCs w:val="23"/>
        </w:rPr>
        <w:t>y el Estado Libre y Soberano de Chihuahua, hasta por la cantidad de $</w:t>
      </w:r>
      <w:r w:rsidRPr="00527D73">
        <w:rPr>
          <w:rFonts w:ascii="Baskerville Old Face" w:eastAsia="Arial Unicode MS" w:hAnsi="Baskerville Old Face" w:cs="Arial"/>
          <w:w w:val="0"/>
          <w:sz w:val="23"/>
          <w:szCs w:val="23"/>
          <w:lang w:eastAsia="es-MX"/>
        </w:rPr>
        <w:t>[*]</w:t>
      </w:r>
      <w:r w:rsidRPr="00527D73">
        <w:rPr>
          <w:rFonts w:ascii="Baskerville Old Face" w:hAnsi="Baskerville Old Face" w:cs="Arial"/>
          <w:sz w:val="23"/>
          <w:szCs w:val="23"/>
        </w:rPr>
        <w:t>.00 (</w:t>
      </w:r>
      <w:r w:rsidRPr="00527D73">
        <w:rPr>
          <w:rFonts w:ascii="Baskerville Old Face" w:eastAsia="Arial Unicode MS" w:hAnsi="Baskerville Old Face" w:cs="Arial"/>
          <w:w w:val="0"/>
          <w:sz w:val="23"/>
          <w:szCs w:val="23"/>
          <w:lang w:eastAsia="es-MX"/>
        </w:rPr>
        <w:t xml:space="preserve">[*] </w:t>
      </w:r>
      <w:r w:rsidRPr="00527D73">
        <w:rPr>
          <w:rFonts w:ascii="Baskerville Old Face" w:hAnsi="Baskerville Old Face" w:cs="Arial"/>
          <w:sz w:val="23"/>
          <w:szCs w:val="23"/>
        </w:rPr>
        <w:t>Pesos 00/100 Moneda Nacional)</w:t>
      </w:r>
      <w:r w:rsidRPr="00527D73">
        <w:rPr>
          <w:rFonts w:ascii="Baskerville Old Face" w:eastAsia="Arial Unicode MS" w:hAnsi="Baskerville Old Face" w:cs="Arial"/>
          <w:w w:val="0"/>
          <w:sz w:val="23"/>
          <w:szCs w:val="23"/>
          <w:lang w:eastAsia="es-MX"/>
        </w:rPr>
        <w:t xml:space="preserve"> (el “</w:t>
      </w:r>
      <w:r w:rsidRPr="00527D73">
        <w:rPr>
          <w:rFonts w:ascii="Baskerville Old Face" w:eastAsia="Arial Unicode MS" w:hAnsi="Baskerville Old Face" w:cs="Arial"/>
          <w:w w:val="0"/>
          <w:sz w:val="23"/>
          <w:szCs w:val="23"/>
          <w:u w:val="single"/>
          <w:lang w:eastAsia="es-MX"/>
        </w:rPr>
        <w:t>Contrato</w:t>
      </w:r>
      <w:r w:rsidRPr="00527D73">
        <w:rPr>
          <w:rFonts w:ascii="Baskerville Old Face" w:eastAsia="Arial Unicode MS" w:hAnsi="Baskerville Old Face" w:cs="Arial"/>
          <w:w w:val="0"/>
          <w:sz w:val="23"/>
          <w:szCs w:val="23"/>
          <w:lang w:eastAsia="es-MX"/>
        </w:rPr>
        <w:t>”)</w:t>
      </w:r>
      <w:r w:rsidRPr="00527D73">
        <w:rPr>
          <w:rFonts w:ascii="Baskerville Old Face" w:eastAsia="Arial Unicode MS" w:hAnsi="Baskerville Old Face" w:cs="Arial"/>
          <w:color w:val="000000"/>
          <w:w w:val="0"/>
          <w:sz w:val="23"/>
          <w:szCs w:val="23"/>
          <w:lang w:eastAsia="es-MX"/>
        </w:rPr>
        <w:t xml:space="preserve">. </w:t>
      </w:r>
    </w:p>
    <w:p w14:paraId="4BF13699" w14:textId="77777777" w:rsidR="003B4594" w:rsidRPr="00527D73" w:rsidRDefault="003B4594" w:rsidP="001755C6">
      <w:pPr>
        <w:spacing w:after="0" w:line="240" w:lineRule="auto"/>
        <w:ind w:firstLine="567"/>
        <w:jc w:val="both"/>
        <w:rPr>
          <w:rFonts w:ascii="Baskerville Old Face" w:eastAsia="Arial Unicode MS" w:hAnsi="Baskerville Old Face" w:cs="Arial"/>
          <w:color w:val="000000"/>
          <w:w w:val="0"/>
          <w:sz w:val="23"/>
          <w:szCs w:val="23"/>
          <w:lang w:eastAsia="es-MX"/>
        </w:rPr>
      </w:pPr>
    </w:p>
    <w:p w14:paraId="7FC8656B" w14:textId="77777777" w:rsidR="003B4594" w:rsidRPr="00527D73" w:rsidRDefault="003B4594" w:rsidP="001755C6">
      <w:pPr>
        <w:spacing w:after="0" w:line="240" w:lineRule="auto"/>
        <w:ind w:firstLine="567"/>
        <w:jc w:val="both"/>
        <w:rPr>
          <w:rFonts w:ascii="Baskerville Old Face" w:eastAsia="Arial Unicode MS" w:hAnsi="Baskerville Old Face" w:cs="Arial"/>
          <w:i/>
          <w:w w:val="0"/>
          <w:sz w:val="23"/>
          <w:szCs w:val="23"/>
          <w:lang w:eastAsia="es-MX"/>
        </w:rPr>
      </w:pPr>
      <w:r w:rsidRPr="00527D73">
        <w:rPr>
          <w:rFonts w:ascii="Baskerville Old Face" w:eastAsia="Arial Unicode MS" w:hAnsi="Baskerville Old Face" w:cs="Arial"/>
          <w:i/>
          <w:w w:val="0"/>
          <w:sz w:val="23"/>
          <w:szCs w:val="23"/>
          <w:lang w:eastAsia="es-MX"/>
        </w:rPr>
        <w:t>Los términos no definidos expresamente en la presente notificación que se utilizan en la presente solicitud, tendrán el significado que se asigna a dichos términos en el Contrato.</w:t>
      </w:r>
    </w:p>
    <w:p w14:paraId="45E7B1E8" w14:textId="77777777" w:rsidR="003B4594" w:rsidRPr="00527D73" w:rsidRDefault="003B4594" w:rsidP="001755C6">
      <w:pPr>
        <w:spacing w:after="0" w:line="240" w:lineRule="auto"/>
        <w:ind w:firstLine="708"/>
        <w:jc w:val="both"/>
        <w:rPr>
          <w:rFonts w:ascii="Baskerville Old Face" w:eastAsia="Arial Unicode MS" w:hAnsi="Baskerville Old Face" w:cs="Arial"/>
          <w:i/>
          <w:w w:val="0"/>
          <w:sz w:val="23"/>
          <w:szCs w:val="23"/>
          <w:lang w:eastAsia="es-MX"/>
        </w:rPr>
      </w:pPr>
    </w:p>
    <w:p w14:paraId="64A0EAD2" w14:textId="77777777" w:rsidR="003B4594" w:rsidRPr="00527D73" w:rsidRDefault="003B4594" w:rsidP="001755C6">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eastAsia="es-MX"/>
        </w:rPr>
      </w:pPr>
      <w:r w:rsidRPr="00527D73">
        <w:rPr>
          <w:rFonts w:ascii="Baskerville Old Face" w:eastAsia="Arial Unicode MS" w:hAnsi="Baskerville Old Face" w:cs="Arial"/>
          <w:w w:val="0"/>
          <w:sz w:val="23"/>
          <w:szCs w:val="23"/>
          <w:lang w:eastAsia="es-MX"/>
        </w:rPr>
        <w:t xml:space="preserve">Al respecto, con base en lo establecido en la Cláusula [Tercera] del Contrato </w:t>
      </w:r>
      <w:r w:rsidRPr="00527D73">
        <w:rPr>
          <w:rFonts w:ascii="Baskerville Old Face" w:eastAsia="Arial Unicode MS" w:hAnsi="Baskerville Old Face" w:cs="Arial"/>
          <w:b/>
          <w:w w:val="0"/>
          <w:sz w:val="23"/>
          <w:szCs w:val="23"/>
          <w:lang w:eastAsia="es-MX"/>
        </w:rPr>
        <w:t>“Disposición del Crédito”</w:t>
      </w:r>
      <w:r w:rsidRPr="00527D73">
        <w:rPr>
          <w:rFonts w:ascii="Baskerville Old Face" w:eastAsia="Arial Unicode MS" w:hAnsi="Baskerville Old Face" w:cs="Arial"/>
          <w:w w:val="0"/>
          <w:sz w:val="23"/>
          <w:szCs w:val="23"/>
          <w:lang w:eastAsia="es-MX"/>
        </w:rPr>
        <w:t xml:space="preserve">, por este conducto le solicito se lleve a cabo la [NÚMERO DE DISPOSICIÓN] disposición de recursos por la cantidad de $[*] que serán destinados de manera acorde a la Cláusula [Cuarta] del Contrato </w:t>
      </w:r>
      <w:r w:rsidRPr="00527D73">
        <w:rPr>
          <w:rFonts w:ascii="Baskerville Old Face" w:eastAsia="Arial Unicode MS" w:hAnsi="Baskerville Old Face" w:cs="Arial"/>
          <w:b/>
          <w:w w:val="0"/>
          <w:sz w:val="23"/>
          <w:szCs w:val="23"/>
          <w:lang w:eastAsia="es-MX"/>
        </w:rPr>
        <w:t>“Destino”</w:t>
      </w:r>
      <w:r w:rsidRPr="00527D73">
        <w:rPr>
          <w:rFonts w:ascii="Baskerville Old Face" w:eastAsia="Arial Unicode MS" w:hAnsi="Baskerville Old Face" w:cs="Arial"/>
          <w:w w:val="0"/>
          <w:sz w:val="23"/>
          <w:szCs w:val="23"/>
          <w:lang w:eastAsia="es-MX"/>
        </w:rPr>
        <w:t xml:space="preserve"> y pagaderos conforme a la siguiente tabla de amortización:</w:t>
      </w:r>
    </w:p>
    <w:p w14:paraId="0C5D5674" w14:textId="77777777" w:rsidR="003B4594" w:rsidRPr="00527D73" w:rsidRDefault="003B4594" w:rsidP="001755C6">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eastAsia="es-MX"/>
        </w:rPr>
      </w:pPr>
    </w:p>
    <w:p w14:paraId="73CA63A6" w14:textId="77777777" w:rsidR="003B4594" w:rsidRPr="00527D73" w:rsidRDefault="003B4594" w:rsidP="001755C6">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eastAsia="es-MX"/>
        </w:rPr>
      </w:pPr>
      <w:r w:rsidRPr="00527D73">
        <w:rPr>
          <w:rFonts w:ascii="Baskerville Old Face" w:hAnsi="Baskerville Old Face" w:cs="Arial"/>
          <w:b/>
          <w:i/>
          <w:sz w:val="23"/>
          <w:szCs w:val="23"/>
        </w:rPr>
        <w:t>[INCLUIR TABLA DE AMORTIZACIÓN]</w:t>
      </w:r>
    </w:p>
    <w:p w14:paraId="365DCA65" w14:textId="77777777" w:rsidR="003B4594" w:rsidRPr="00527D73" w:rsidRDefault="003B4594" w:rsidP="001755C6">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eastAsia="es-MX"/>
        </w:rPr>
      </w:pPr>
    </w:p>
    <w:p w14:paraId="472A5E88" w14:textId="77777777" w:rsidR="003B4594" w:rsidRPr="00527D73" w:rsidRDefault="003B4594" w:rsidP="001755C6">
      <w:pPr>
        <w:autoSpaceDE w:val="0"/>
        <w:autoSpaceDN w:val="0"/>
        <w:adjustRightInd w:val="0"/>
        <w:spacing w:after="0" w:line="240" w:lineRule="auto"/>
        <w:ind w:firstLine="567"/>
        <w:jc w:val="both"/>
        <w:rPr>
          <w:rFonts w:ascii="Baskerville Old Face" w:hAnsi="Baskerville Old Face" w:cs="Arial"/>
          <w:sz w:val="23"/>
          <w:szCs w:val="23"/>
        </w:rPr>
      </w:pPr>
      <w:r w:rsidRPr="00527D73">
        <w:rPr>
          <w:rFonts w:ascii="Baskerville Old Face" w:eastAsia="Arial Unicode MS" w:hAnsi="Baskerville Old Face" w:cs="Arial"/>
          <w:w w:val="0"/>
          <w:sz w:val="23"/>
          <w:szCs w:val="23"/>
          <w:lang w:eastAsia="es-MX"/>
        </w:rPr>
        <w:t xml:space="preserve">Asimismo, le solicito que los recursos se transfieran el día </w:t>
      </w:r>
      <w:r w:rsidRPr="00527D73">
        <w:rPr>
          <w:rFonts w:ascii="Baskerville Old Face" w:hAnsi="Baskerville Old Face" w:cs="Arial"/>
          <w:sz w:val="23"/>
          <w:szCs w:val="23"/>
        </w:rPr>
        <w:t>[*]</w:t>
      </w:r>
      <w:r w:rsidRPr="00527D73">
        <w:rPr>
          <w:rFonts w:ascii="Baskerville Old Face" w:eastAsia="Arial Unicode MS" w:hAnsi="Baskerville Old Face" w:cs="Arial"/>
          <w:w w:val="0"/>
          <w:sz w:val="23"/>
          <w:szCs w:val="23"/>
          <w:lang w:eastAsia="es-MX"/>
        </w:rPr>
        <w:t xml:space="preserve"> de </w:t>
      </w:r>
      <w:r w:rsidRPr="00527D73">
        <w:rPr>
          <w:rFonts w:ascii="Baskerville Old Face" w:hAnsi="Baskerville Old Face" w:cs="Arial"/>
          <w:sz w:val="23"/>
          <w:szCs w:val="23"/>
        </w:rPr>
        <w:t xml:space="preserve">[*] </w:t>
      </w:r>
      <w:r w:rsidRPr="00527D73">
        <w:rPr>
          <w:rFonts w:ascii="Baskerville Old Face" w:eastAsia="Arial Unicode MS" w:hAnsi="Baskerville Old Face" w:cs="Arial"/>
          <w:w w:val="0"/>
          <w:sz w:val="23"/>
          <w:szCs w:val="23"/>
          <w:lang w:eastAsia="es-MX"/>
        </w:rPr>
        <w:t xml:space="preserve">de </w:t>
      </w:r>
      <w:r w:rsidRPr="00527D73">
        <w:rPr>
          <w:rFonts w:ascii="Baskerville Old Face" w:hAnsi="Baskerville Old Face" w:cs="Arial"/>
          <w:sz w:val="23"/>
          <w:szCs w:val="23"/>
        </w:rPr>
        <w:t xml:space="preserve">[*] </w:t>
      </w:r>
      <w:r w:rsidRPr="00527D73">
        <w:rPr>
          <w:rFonts w:ascii="Baskerville Old Face" w:eastAsia="Arial Unicode MS" w:hAnsi="Baskerville Old Face" w:cs="Arial"/>
          <w:w w:val="0"/>
          <w:sz w:val="23"/>
          <w:szCs w:val="23"/>
          <w:lang w:eastAsia="es-MX"/>
        </w:rPr>
        <w:t xml:space="preserve">y sean depositados en la cuenta siguiente: </w:t>
      </w:r>
      <w:r w:rsidRPr="00527D73">
        <w:rPr>
          <w:rFonts w:ascii="Baskerville Old Face" w:hAnsi="Baskerville Old Face" w:cs="Arial"/>
          <w:sz w:val="23"/>
          <w:szCs w:val="23"/>
        </w:rPr>
        <w:t>Cuenta de Cheques número [*], Clabe [*], Plaza [*] que el Estado tiene habilitada con [*].</w:t>
      </w:r>
    </w:p>
    <w:p w14:paraId="3F795914" w14:textId="77777777" w:rsidR="003B4594" w:rsidRPr="00527D73" w:rsidRDefault="003B4594" w:rsidP="001755C6">
      <w:pPr>
        <w:autoSpaceDE w:val="0"/>
        <w:autoSpaceDN w:val="0"/>
        <w:adjustRightInd w:val="0"/>
        <w:spacing w:after="0" w:line="240" w:lineRule="auto"/>
        <w:ind w:firstLine="708"/>
        <w:jc w:val="both"/>
        <w:rPr>
          <w:rFonts w:ascii="Baskerville Old Face" w:hAnsi="Baskerville Old Face" w:cs="Arial"/>
          <w:sz w:val="23"/>
          <w:szCs w:val="23"/>
        </w:rPr>
      </w:pPr>
    </w:p>
    <w:p w14:paraId="2D5B2DA8"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1DF35442"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ACREDITADO</w:t>
      </w:r>
    </w:p>
    <w:p w14:paraId="1AF433BB"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257158EA"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Estado Libre y Soberano de Chihuahua</w:t>
      </w:r>
    </w:p>
    <w:p w14:paraId="086CC388"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4F95E690"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44BAF7F5"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3C73D15"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1D7F289F"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32461502"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w:t>
      </w:r>
      <w:r w:rsidRPr="00527D73">
        <w:rPr>
          <w:rFonts w:ascii="Baskerville Old Face" w:hAnsi="Baskerville Old Face" w:cs="Arial"/>
          <w:color w:val="000000" w:themeColor="text1"/>
          <w:sz w:val="23"/>
          <w:szCs w:val="23"/>
        </w:rPr>
        <w:t xml:space="preserve"> [*]</w:t>
      </w:r>
    </w:p>
    <w:p w14:paraId="45A0BEE0"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Secretario de Hacienda</w:t>
      </w:r>
    </w:p>
    <w:p w14:paraId="4F5EF37A" w14:textId="2E972321"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772B69E0"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64956051"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F</w:t>
      </w:r>
    </w:p>
    <w:p w14:paraId="519CE7C1"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0B73B946"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[Formato de Pagaré]</w:t>
      </w:r>
    </w:p>
    <w:p w14:paraId="719763F4" w14:textId="77777777" w:rsidR="003B4594" w:rsidRPr="00527D73" w:rsidRDefault="003B4594" w:rsidP="001755C6">
      <w:pPr>
        <w:widowControl w:val="0"/>
        <w:autoSpaceDE w:val="0"/>
        <w:autoSpaceDN w:val="0"/>
        <w:adjustRightInd w:val="0"/>
        <w:spacing w:after="0" w:line="240" w:lineRule="auto"/>
        <w:ind w:right="18"/>
        <w:rPr>
          <w:rFonts w:ascii="Baskerville Old Face" w:hAnsi="Baskerville Old Face" w:cs="Arial"/>
          <w:sz w:val="23"/>
          <w:szCs w:val="23"/>
        </w:rPr>
      </w:pPr>
    </w:p>
    <w:p w14:paraId="57E28A50"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[PAPEL SEGURIDAD]</w:t>
      </w:r>
    </w:p>
    <w:p w14:paraId="28E116E0"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E3753DC"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POR ESTE PAGARÉ NOS OBLIGAMOS A PAGAR INCONDICIONALMENTE A LA ORDEN DE [*]</w:t>
      </w:r>
      <w:r w:rsidRPr="00527D73">
        <w:rPr>
          <w:rFonts w:ascii="Baskerville Old Face" w:hAnsi="Baskerville Old Face" w:cs="Arial"/>
          <w:b/>
          <w:sz w:val="23"/>
          <w:szCs w:val="23"/>
        </w:rPr>
        <w:t xml:space="preserve"> (EL “BENEFICIARIO”)</w:t>
      </w:r>
      <w:r w:rsidRPr="00527D73">
        <w:rPr>
          <w:rFonts w:ascii="Baskerville Old Face" w:hAnsi="Baskerville Old Face" w:cs="Arial"/>
          <w:sz w:val="23"/>
          <w:szCs w:val="23"/>
        </w:rPr>
        <w:t xml:space="preserve">, LA CANTIDAD DE </w:t>
      </w:r>
      <w:r w:rsidRPr="00527D73">
        <w:rPr>
          <w:rFonts w:ascii="Baskerville Old Face" w:hAnsi="Baskerville Old Face" w:cs="Arial"/>
          <w:b/>
          <w:sz w:val="23"/>
          <w:szCs w:val="23"/>
        </w:rPr>
        <w:t>[*]</w:t>
      </w:r>
      <w:r w:rsidRPr="00527D73">
        <w:rPr>
          <w:rFonts w:ascii="Baskerville Old Face" w:hAnsi="Baskerville Old Face" w:cs="Arial"/>
          <w:sz w:val="23"/>
          <w:szCs w:val="23"/>
        </w:rPr>
        <w:t>, EN EL LUGAR ESTABLECIDO EN EL CONTRATO DE CRÉDITO QUE ADELANTE SE IDENTIFICA. LOS PAGOS DEBERÁN REALIZARSE CONFORME SE DETALLA EN LA TABLA DE AMORTIZACIONES QUE SE CONSIGNA EN EL PRESENTE PAGARÉ, EN LAS FECHAS AL EFECTO SEÑALADAS. EL IMPORTE PRINCIPAL DE ESTE DOCUMENTO CAUSARÁ INTERESES ORDINARIOS Y, EN SU CASO, INTERESES MORATORIOS CONFORME A LAS TASAS PACTADAS EN EL CONTRATO DE CRÉDITO DEL CUAL SE DERIVA.</w:t>
      </w:r>
    </w:p>
    <w:p w14:paraId="0B98F984"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6A8E13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[MEDIANTE ESTE PAGARÉ DE TIPO CAUSAL SE DOCUMENTA LA DISPOSICIÓN [NÚMERO DE DISPOSICIÓN] POR LA SUMA DE SU IMPORTE INDICADA EN EL MISMO, DEL CONTRATO DE APERTURA DE CRÉDITO SIMPLE, HASTA POR LA CANTIDAD DE $[*].00 ([*] DE PESOS 00/100 MONEDA NACIONAL), CELEBRADO CON FECHA [*] DE [*] DE 2023 ENTRE EL SUSCRIPTOR Y EL BENEFICIARIO DEL PRESENTE PAGARÉ].</w:t>
      </w:r>
    </w:p>
    <w:p w14:paraId="17D4F7E4"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6036916F"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ESTE PAGARÉ AMPARA LA DISPOSICIÓN DEL CRÉDITO CONCEDIDO EN VIRTUD DE DICHO CONTRATO.</w:t>
      </w:r>
    </w:p>
    <w:p w14:paraId="28764497"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C32129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LOS PAGOS AL AMPARO DEL PRESENTE PAGARÉ DEBERÁN REALIZARSE CONFORME A LA SIGUIENTE TABLA DE AMORTIZACIÓN.</w:t>
      </w:r>
    </w:p>
    <w:p w14:paraId="080044D6"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D5D83A3"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i/>
          <w:sz w:val="23"/>
          <w:szCs w:val="23"/>
        </w:rPr>
      </w:pPr>
      <w:r w:rsidRPr="00527D73">
        <w:rPr>
          <w:rFonts w:ascii="Baskerville Old Face" w:hAnsi="Baskerville Old Face" w:cs="Arial"/>
          <w:b/>
          <w:i/>
          <w:sz w:val="23"/>
          <w:szCs w:val="23"/>
        </w:rPr>
        <w:t>[BANCO INCLUIR TABLA DE AMORTIZACIÓN]</w:t>
      </w:r>
    </w:p>
    <w:p w14:paraId="578FB90A"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3FBA90A5"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 xml:space="preserve">EL CONTRATO DE CRÉDITO FUE CELEBRADO AL AMPARO DEL DECRETO </w:t>
      </w:r>
      <w:r w:rsidRPr="00527D73">
        <w:rPr>
          <w:rFonts w:ascii="Baskerville Old Face" w:eastAsia="Libre Baskerville" w:hAnsi="Baskerville Old Face" w:cs="Times New Roman"/>
          <w:color w:val="000000" w:themeColor="text1"/>
          <w:sz w:val="23"/>
          <w:szCs w:val="23"/>
        </w:rPr>
        <w:t>LXVII/AUOBF/0474/2022 I P.O.</w:t>
      </w:r>
      <w:r w:rsidRPr="00527D73">
        <w:rPr>
          <w:rFonts w:ascii="Baskerville Old Face" w:hAnsi="Baskerville Old Face" w:cs="Arial"/>
          <w:sz w:val="23"/>
          <w:szCs w:val="23"/>
        </w:rPr>
        <w:t xml:space="preserve">, PUBLICADO EN </w:t>
      </w:r>
      <w:r w:rsidRPr="00527D73">
        <w:rPr>
          <w:rFonts w:ascii="Baskerville Old Face" w:hAnsi="Baskerville Old Face"/>
          <w:sz w:val="23"/>
          <w:szCs w:val="23"/>
        </w:rPr>
        <w:t xml:space="preserve">EL PERIÓDICO OFICIAL DEL ESTADO DE CHIHUAHUA </w:t>
      </w:r>
      <w:r w:rsidRPr="00527D73">
        <w:rPr>
          <w:rFonts w:ascii="Baskerville Old Face" w:hAnsi="Baskerville Old Face" w:cs="Arial"/>
          <w:sz w:val="23"/>
          <w:szCs w:val="23"/>
        </w:rPr>
        <w:t>EL 7 DE ENERO DE 2023.</w:t>
      </w:r>
    </w:p>
    <w:p w14:paraId="734BE5E0"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1BEBDB5"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ESTE PAGARE SE SUSCRIBE EN LA CIUDAD DE CHIHUAHUA, CHIHUAHUA, CON FECHA [*].</w:t>
      </w:r>
    </w:p>
    <w:p w14:paraId="4D80A1FE"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AD373ED"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SUSCRIPTOR</w:t>
      </w:r>
    </w:p>
    <w:p w14:paraId="7D131F17"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ESTADO LIBRE Y SOBERANO DE CHIHUAHUA</w:t>
      </w:r>
    </w:p>
    <w:p w14:paraId="619CA6F2"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1BD79D7"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6CF80478"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01D067DC"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332D0491"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6114F782"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w:t>
      </w:r>
      <w:r w:rsidRPr="00527D73">
        <w:rPr>
          <w:rFonts w:ascii="Baskerville Old Face" w:hAnsi="Baskerville Old Face" w:cs="Arial"/>
          <w:color w:val="000000" w:themeColor="text1"/>
          <w:sz w:val="23"/>
          <w:szCs w:val="23"/>
        </w:rPr>
        <w:t xml:space="preserve"> [*]</w:t>
      </w:r>
    </w:p>
    <w:p w14:paraId="7C6815FB" w14:textId="77777777" w:rsidR="003B4594" w:rsidRPr="00D81CE4"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Secretario de Hacienda</w:t>
      </w:r>
    </w:p>
    <w:p w14:paraId="591E749F" w14:textId="77777777" w:rsidR="003B4594" w:rsidRPr="00D81CE4" w:rsidRDefault="003B4594" w:rsidP="001755C6">
      <w:pPr>
        <w:spacing w:after="0" w:line="240" w:lineRule="auto"/>
        <w:rPr>
          <w:rFonts w:ascii="Baskerville Old Face" w:hAnsi="Baskerville Old Face"/>
          <w:sz w:val="23"/>
          <w:szCs w:val="23"/>
        </w:rPr>
      </w:pPr>
    </w:p>
    <w:sectPr w:rsidR="003B4594" w:rsidRPr="00D81CE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7B29" w14:textId="77777777" w:rsidR="00F67ACC" w:rsidRDefault="00F67ACC" w:rsidP="00604A75">
      <w:pPr>
        <w:spacing w:after="0" w:line="240" w:lineRule="auto"/>
      </w:pPr>
      <w:r>
        <w:separator/>
      </w:r>
    </w:p>
  </w:endnote>
  <w:endnote w:type="continuationSeparator" w:id="0">
    <w:p w14:paraId="376A61E4" w14:textId="77777777" w:rsidR="00F67ACC" w:rsidRDefault="00F67ACC" w:rsidP="0060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785080718"/>
      <w:docPartObj>
        <w:docPartGallery w:val="Page Numbers (Bottom of Page)"/>
        <w:docPartUnique/>
      </w:docPartObj>
    </w:sdtPr>
    <w:sdtContent>
      <w:p w14:paraId="643466AC" w14:textId="5697C4CC" w:rsidR="00A65C04" w:rsidRPr="00A65C04" w:rsidRDefault="00A65C04">
        <w:pPr>
          <w:pStyle w:val="Piedepgina"/>
          <w:jc w:val="right"/>
          <w:rPr>
            <w:rFonts w:ascii="Baskerville Old Face" w:hAnsi="Baskerville Old Face"/>
          </w:rPr>
        </w:pPr>
        <w:r w:rsidRPr="00A65C04">
          <w:rPr>
            <w:rFonts w:ascii="Baskerville Old Face" w:hAnsi="Baskerville Old Face"/>
          </w:rPr>
          <w:fldChar w:fldCharType="begin"/>
        </w:r>
        <w:r w:rsidRPr="00A65C04">
          <w:rPr>
            <w:rFonts w:ascii="Baskerville Old Face" w:hAnsi="Baskerville Old Face"/>
          </w:rPr>
          <w:instrText>PAGE   \* MERGEFORMAT</w:instrText>
        </w:r>
        <w:r w:rsidRPr="00A65C04">
          <w:rPr>
            <w:rFonts w:ascii="Baskerville Old Face" w:hAnsi="Baskerville Old Face"/>
          </w:rPr>
          <w:fldChar w:fldCharType="separate"/>
        </w:r>
        <w:r w:rsidRPr="00A65C04">
          <w:rPr>
            <w:rFonts w:ascii="Baskerville Old Face" w:hAnsi="Baskerville Old Face"/>
            <w:lang w:val="es-ES"/>
          </w:rPr>
          <w:t>2</w:t>
        </w:r>
        <w:r w:rsidRPr="00A65C04">
          <w:rPr>
            <w:rFonts w:ascii="Baskerville Old Face" w:hAnsi="Baskerville Old Face"/>
          </w:rPr>
          <w:fldChar w:fldCharType="end"/>
        </w:r>
      </w:p>
    </w:sdtContent>
  </w:sdt>
  <w:p w14:paraId="0E34127B" w14:textId="77777777" w:rsidR="00A65C04" w:rsidRPr="00A65C04" w:rsidRDefault="00A65C04">
    <w:pPr>
      <w:pStyle w:val="Piedepgina"/>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F8E3" w14:textId="77777777" w:rsidR="00F67ACC" w:rsidRDefault="00F67ACC" w:rsidP="00604A75">
      <w:pPr>
        <w:spacing w:after="0" w:line="240" w:lineRule="auto"/>
      </w:pPr>
      <w:r>
        <w:separator/>
      </w:r>
    </w:p>
  </w:footnote>
  <w:footnote w:type="continuationSeparator" w:id="0">
    <w:p w14:paraId="6D8BB470" w14:textId="77777777" w:rsidR="00F67ACC" w:rsidRDefault="00F67ACC" w:rsidP="0060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38"/>
    <w:multiLevelType w:val="multilevel"/>
    <w:tmpl w:val="59825ED4"/>
    <w:lvl w:ilvl="0">
      <w:start w:val="20"/>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EF32F1"/>
    <w:multiLevelType w:val="multilevel"/>
    <w:tmpl w:val="5FD00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6A4E00"/>
    <w:multiLevelType w:val="multilevel"/>
    <w:tmpl w:val="621C5A22"/>
    <w:lvl w:ilvl="0">
      <w:start w:val="1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0A905A3F"/>
    <w:multiLevelType w:val="hybridMultilevel"/>
    <w:tmpl w:val="18F491FE"/>
    <w:lvl w:ilvl="0" w:tplc="3A460BC2">
      <w:start w:val="1"/>
      <w:numFmt w:val="lowerRoman"/>
      <w:lvlText w:val="(%1)"/>
      <w:lvlJc w:val="left"/>
      <w:pPr>
        <w:ind w:left="1287" w:hanging="720"/>
      </w:pPr>
      <w:rPr>
        <w:rFonts w:ascii="Baskerville Old Face" w:hAnsi="Baskerville Old Face"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A9518A7"/>
    <w:multiLevelType w:val="multilevel"/>
    <w:tmpl w:val="B414F0B0"/>
    <w:lvl w:ilvl="0">
      <w:start w:val="23"/>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E0B66A6"/>
    <w:multiLevelType w:val="multilevel"/>
    <w:tmpl w:val="CA70E4FC"/>
    <w:lvl w:ilvl="0">
      <w:start w:val="7"/>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15:restartNumberingAfterBreak="0">
    <w:nsid w:val="0ED65901"/>
    <w:multiLevelType w:val="hybridMultilevel"/>
    <w:tmpl w:val="DEAC0808"/>
    <w:lvl w:ilvl="0" w:tplc="5462B70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1132FA1"/>
    <w:multiLevelType w:val="multilevel"/>
    <w:tmpl w:val="1C066C94"/>
    <w:lvl w:ilvl="0">
      <w:start w:val="13"/>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18B17276"/>
    <w:multiLevelType w:val="multilevel"/>
    <w:tmpl w:val="3306EE4E"/>
    <w:lvl w:ilvl="0">
      <w:start w:val="21"/>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92837A0"/>
    <w:multiLevelType w:val="multilevel"/>
    <w:tmpl w:val="DD7EB6D8"/>
    <w:lvl w:ilvl="0">
      <w:start w:val="2"/>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1C1349D1"/>
    <w:multiLevelType w:val="multilevel"/>
    <w:tmpl w:val="5BAC3F0C"/>
    <w:lvl w:ilvl="0">
      <w:start w:val="22"/>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23F0F24"/>
    <w:multiLevelType w:val="multilevel"/>
    <w:tmpl w:val="73D4F12C"/>
    <w:lvl w:ilvl="0">
      <w:start w:val="10"/>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224A2B80"/>
    <w:multiLevelType w:val="multilevel"/>
    <w:tmpl w:val="49F2159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ascii="Baskerville Old Face" w:hAnsi="Baskerville Old Face" w:hint="default"/>
        <w:b w:val="0"/>
        <w:bCs/>
        <w:sz w:val="23"/>
        <w:szCs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3B918D4"/>
    <w:multiLevelType w:val="hybridMultilevel"/>
    <w:tmpl w:val="E856D224"/>
    <w:lvl w:ilvl="0" w:tplc="A6B4DCF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5D0551E"/>
    <w:multiLevelType w:val="multilevel"/>
    <w:tmpl w:val="FD7AD3D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Baskerville Old Face" w:hAnsi="Baskerville Old Face"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7924DC"/>
    <w:multiLevelType w:val="multilevel"/>
    <w:tmpl w:val="965A7C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Baskerville Old Face" w:hAnsi="Baskerville Old Face"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1887807"/>
    <w:multiLevelType w:val="hybridMultilevel"/>
    <w:tmpl w:val="6CC8AC72"/>
    <w:lvl w:ilvl="0" w:tplc="79AAE01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2242C3"/>
    <w:multiLevelType w:val="multilevel"/>
    <w:tmpl w:val="0B422608"/>
    <w:lvl w:ilvl="0">
      <w:start w:val="11"/>
      <w:numFmt w:val="decimal"/>
      <w:lvlText w:val="%1"/>
      <w:lvlJc w:val="left"/>
      <w:pPr>
        <w:ind w:left="375" w:hanging="375"/>
      </w:pPr>
      <w:rPr>
        <w:rFonts w:hint="default"/>
      </w:rPr>
    </w:lvl>
    <w:lvl w:ilvl="1">
      <w:start w:val="1"/>
      <w:numFmt w:val="decimal"/>
      <w:lvlText w:val="%1.%2"/>
      <w:lvlJc w:val="left"/>
      <w:pPr>
        <w:ind w:left="735" w:hanging="375"/>
      </w:pPr>
      <w:rPr>
        <w:rFonts w:ascii="Baskerville Old Face" w:hAnsi="Baskerville Old Face" w:hint="default"/>
        <w:b w:val="0"/>
        <w:bCs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9A192C"/>
    <w:multiLevelType w:val="multilevel"/>
    <w:tmpl w:val="A39E8AA0"/>
    <w:lvl w:ilvl="0">
      <w:start w:val="12"/>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3E6E3023"/>
    <w:multiLevelType w:val="hybridMultilevel"/>
    <w:tmpl w:val="75A8139E"/>
    <w:lvl w:ilvl="0" w:tplc="D46604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EB15868"/>
    <w:multiLevelType w:val="multilevel"/>
    <w:tmpl w:val="F5322904"/>
    <w:lvl w:ilvl="0">
      <w:start w:val="25"/>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12160A7"/>
    <w:multiLevelType w:val="multilevel"/>
    <w:tmpl w:val="64545FA2"/>
    <w:lvl w:ilvl="0">
      <w:start w:val="16"/>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4" w15:restartNumberingAfterBreak="0">
    <w:nsid w:val="4301464A"/>
    <w:multiLevelType w:val="multilevel"/>
    <w:tmpl w:val="7E68D9C0"/>
    <w:lvl w:ilvl="0">
      <w:start w:val="9"/>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15:restartNumberingAfterBreak="0">
    <w:nsid w:val="44982F67"/>
    <w:multiLevelType w:val="multilevel"/>
    <w:tmpl w:val="AE8E1028"/>
    <w:lvl w:ilvl="0">
      <w:start w:val="24"/>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9231109"/>
    <w:multiLevelType w:val="hybridMultilevel"/>
    <w:tmpl w:val="6DA6F0B2"/>
    <w:lvl w:ilvl="0" w:tplc="F56A852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A9F07A7"/>
    <w:multiLevelType w:val="multilevel"/>
    <w:tmpl w:val="11A8C16E"/>
    <w:lvl w:ilvl="0">
      <w:start w:val="26"/>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23154"/>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0D10F5"/>
    <w:multiLevelType w:val="multilevel"/>
    <w:tmpl w:val="8020D630"/>
    <w:lvl w:ilvl="0">
      <w:start w:val="18"/>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C365BCC"/>
    <w:multiLevelType w:val="multilevel"/>
    <w:tmpl w:val="891A2E1C"/>
    <w:lvl w:ilvl="0">
      <w:start w:val="29"/>
      <w:numFmt w:val="decimal"/>
      <w:lvlText w:val="%1."/>
      <w:lvlJc w:val="left"/>
      <w:pPr>
        <w:ind w:left="495" w:hanging="495"/>
      </w:pPr>
      <w:rPr>
        <w:rFonts w:hint="default"/>
        <w:b/>
        <w:color w:val="000000"/>
        <w:u w:val="single"/>
      </w:rPr>
    </w:lvl>
    <w:lvl w:ilvl="1">
      <w:start w:val="1"/>
      <w:numFmt w:val="decimal"/>
      <w:lvlText w:val="%1.%2."/>
      <w:lvlJc w:val="left"/>
      <w:pPr>
        <w:ind w:left="495" w:hanging="495"/>
      </w:pPr>
      <w:rPr>
        <w:rFonts w:hint="default"/>
        <w:b w:val="0"/>
        <w:bCs/>
        <w:color w:val="000000"/>
        <w:u w:val="non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31" w15:restartNumberingAfterBreak="0">
    <w:nsid w:val="5CC718D1"/>
    <w:multiLevelType w:val="multilevel"/>
    <w:tmpl w:val="69405852"/>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6B26E1"/>
    <w:multiLevelType w:val="multilevel"/>
    <w:tmpl w:val="59103BA6"/>
    <w:lvl w:ilvl="0">
      <w:start w:val="17"/>
      <w:numFmt w:val="decimal"/>
      <w:lvlText w:val="%1"/>
      <w:lvlJc w:val="left"/>
      <w:pPr>
        <w:ind w:left="435" w:hanging="435"/>
      </w:pPr>
      <w:rPr>
        <w:rFonts w:eastAsia="Times New Roman" w:hint="default"/>
        <w:b/>
        <w:color w:val="000000"/>
      </w:rPr>
    </w:lvl>
    <w:lvl w:ilvl="1">
      <w:start w:val="1"/>
      <w:numFmt w:val="decimal"/>
      <w:lvlText w:val="%1.%2"/>
      <w:lvlJc w:val="left"/>
      <w:pPr>
        <w:ind w:left="435" w:hanging="435"/>
      </w:pPr>
      <w:rPr>
        <w:rFonts w:eastAsia="Times New Roman" w:hint="default"/>
        <w:b w:val="0"/>
        <w:bCs/>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33" w15:restartNumberingAfterBreak="0">
    <w:nsid w:val="62BE690A"/>
    <w:multiLevelType w:val="multilevel"/>
    <w:tmpl w:val="DCB827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3C41E9D"/>
    <w:multiLevelType w:val="multilevel"/>
    <w:tmpl w:val="652810C2"/>
    <w:lvl w:ilvl="0">
      <w:start w:val="14"/>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15:restartNumberingAfterBreak="0">
    <w:nsid w:val="63E520E8"/>
    <w:multiLevelType w:val="multilevel"/>
    <w:tmpl w:val="7988E554"/>
    <w:lvl w:ilvl="0">
      <w:start w:val="27"/>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5B10BB1"/>
    <w:multiLevelType w:val="multilevel"/>
    <w:tmpl w:val="DC0C38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Baskerville Old Face" w:hAnsi="Baskerville Old Face"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B62D7B"/>
    <w:multiLevelType w:val="multilevel"/>
    <w:tmpl w:val="41F01894"/>
    <w:lvl w:ilvl="0">
      <w:start w:val="15"/>
      <w:numFmt w:val="decimal"/>
      <w:lvlText w:val="%1"/>
      <w:lvlJc w:val="left"/>
      <w:pPr>
        <w:ind w:left="435" w:hanging="435"/>
      </w:pPr>
      <w:rPr>
        <w:rFonts w:cs="Arial" w:hint="default"/>
        <w:b/>
        <w:u w:val="single"/>
      </w:rPr>
    </w:lvl>
    <w:lvl w:ilvl="1">
      <w:start w:val="1"/>
      <w:numFmt w:val="decimal"/>
      <w:lvlText w:val="%1.%2"/>
      <w:lvlJc w:val="left"/>
      <w:pPr>
        <w:ind w:left="435" w:hanging="435"/>
      </w:pPr>
      <w:rPr>
        <w:rFonts w:cs="Arial" w:hint="default"/>
        <w:b w:val="0"/>
        <w:bCs/>
        <w:u w:val="none"/>
      </w:rPr>
    </w:lvl>
    <w:lvl w:ilvl="2">
      <w:start w:val="1"/>
      <w:numFmt w:val="decimal"/>
      <w:lvlText w:val="%1.%2.%3"/>
      <w:lvlJc w:val="left"/>
      <w:pPr>
        <w:ind w:left="720" w:hanging="720"/>
      </w:pPr>
      <w:rPr>
        <w:rFonts w:cs="Arial" w:hint="default"/>
        <w:b/>
        <w:u w:val="single"/>
      </w:rPr>
    </w:lvl>
    <w:lvl w:ilvl="3">
      <w:start w:val="1"/>
      <w:numFmt w:val="decimal"/>
      <w:lvlText w:val="%1.%2.%3.%4"/>
      <w:lvlJc w:val="left"/>
      <w:pPr>
        <w:ind w:left="720" w:hanging="720"/>
      </w:pPr>
      <w:rPr>
        <w:rFonts w:cs="Arial" w:hint="default"/>
        <w:b/>
        <w:u w:val="single"/>
      </w:rPr>
    </w:lvl>
    <w:lvl w:ilvl="4">
      <w:start w:val="1"/>
      <w:numFmt w:val="decimal"/>
      <w:lvlText w:val="%1.%2.%3.%4.%5"/>
      <w:lvlJc w:val="left"/>
      <w:pPr>
        <w:ind w:left="1080" w:hanging="1080"/>
      </w:pPr>
      <w:rPr>
        <w:rFonts w:cs="Arial" w:hint="default"/>
        <w:b/>
        <w:u w:val="single"/>
      </w:rPr>
    </w:lvl>
    <w:lvl w:ilvl="5">
      <w:start w:val="1"/>
      <w:numFmt w:val="decimal"/>
      <w:lvlText w:val="%1.%2.%3.%4.%5.%6"/>
      <w:lvlJc w:val="left"/>
      <w:pPr>
        <w:ind w:left="1080" w:hanging="1080"/>
      </w:pPr>
      <w:rPr>
        <w:rFonts w:cs="Arial" w:hint="default"/>
        <w:b/>
        <w:u w:val="single"/>
      </w:rPr>
    </w:lvl>
    <w:lvl w:ilvl="6">
      <w:start w:val="1"/>
      <w:numFmt w:val="decimal"/>
      <w:lvlText w:val="%1.%2.%3.%4.%5.%6.%7"/>
      <w:lvlJc w:val="left"/>
      <w:pPr>
        <w:ind w:left="1440" w:hanging="1440"/>
      </w:pPr>
      <w:rPr>
        <w:rFonts w:cs="Arial" w:hint="default"/>
        <w:b/>
        <w:u w:val="single"/>
      </w:rPr>
    </w:lvl>
    <w:lvl w:ilvl="7">
      <w:start w:val="1"/>
      <w:numFmt w:val="decimal"/>
      <w:lvlText w:val="%1.%2.%3.%4.%5.%6.%7.%8"/>
      <w:lvlJc w:val="left"/>
      <w:pPr>
        <w:ind w:left="1440" w:hanging="1440"/>
      </w:pPr>
      <w:rPr>
        <w:rFonts w:cs="Arial" w:hint="default"/>
        <w:b/>
        <w:u w:val="single"/>
      </w:rPr>
    </w:lvl>
    <w:lvl w:ilvl="8">
      <w:start w:val="1"/>
      <w:numFmt w:val="decimal"/>
      <w:lvlText w:val="%1.%2.%3.%4.%5.%6.%7.%8.%9"/>
      <w:lvlJc w:val="left"/>
      <w:pPr>
        <w:ind w:left="1800" w:hanging="1800"/>
      </w:pPr>
      <w:rPr>
        <w:rFonts w:cs="Arial" w:hint="default"/>
        <w:b/>
        <w:u w:val="single"/>
      </w:rPr>
    </w:lvl>
  </w:abstractNum>
  <w:abstractNum w:abstractNumId="38" w15:restartNumberingAfterBreak="0">
    <w:nsid w:val="67836350"/>
    <w:multiLevelType w:val="multilevel"/>
    <w:tmpl w:val="7958A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0C0BE7"/>
    <w:multiLevelType w:val="multilevel"/>
    <w:tmpl w:val="0B0289E0"/>
    <w:lvl w:ilvl="0">
      <w:start w:val="28"/>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lang w:val="es-MX"/>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506099">
    <w:abstractNumId w:val="2"/>
  </w:num>
  <w:num w:numId="2" w16cid:durableId="179003988">
    <w:abstractNumId w:val="1"/>
  </w:num>
  <w:num w:numId="3" w16cid:durableId="103037496">
    <w:abstractNumId w:val="4"/>
  </w:num>
  <w:num w:numId="4" w16cid:durableId="349532593">
    <w:abstractNumId w:val="21"/>
  </w:num>
  <w:num w:numId="5" w16cid:durableId="631248697">
    <w:abstractNumId w:val="36"/>
  </w:num>
  <w:num w:numId="6" w16cid:durableId="131870053">
    <w:abstractNumId w:val="7"/>
  </w:num>
  <w:num w:numId="7" w16cid:durableId="341512911">
    <w:abstractNumId w:val="17"/>
  </w:num>
  <w:num w:numId="8" w16cid:durableId="488442858">
    <w:abstractNumId w:val="14"/>
  </w:num>
  <w:num w:numId="9" w16cid:durableId="1320844886">
    <w:abstractNumId w:val="38"/>
  </w:num>
  <w:num w:numId="10" w16cid:durableId="2008241829">
    <w:abstractNumId w:val="10"/>
  </w:num>
  <w:num w:numId="11" w16cid:durableId="923802388">
    <w:abstractNumId w:val="26"/>
  </w:num>
  <w:num w:numId="12" w16cid:durableId="1743481200">
    <w:abstractNumId w:val="33"/>
  </w:num>
  <w:num w:numId="13" w16cid:durableId="779376474">
    <w:abstractNumId w:val="15"/>
  </w:num>
  <w:num w:numId="14" w16cid:durableId="819031324">
    <w:abstractNumId w:val="16"/>
  </w:num>
  <w:num w:numId="15" w16cid:durableId="1363745332">
    <w:abstractNumId w:val="6"/>
  </w:num>
  <w:num w:numId="16" w16cid:durableId="233861536">
    <w:abstractNumId w:val="31"/>
  </w:num>
  <w:num w:numId="17" w16cid:durableId="217935089">
    <w:abstractNumId w:val="24"/>
  </w:num>
  <w:num w:numId="18" w16cid:durableId="333386308">
    <w:abstractNumId w:val="12"/>
  </w:num>
  <w:num w:numId="19" w16cid:durableId="1616474275">
    <w:abstractNumId w:val="19"/>
  </w:num>
  <w:num w:numId="20" w16cid:durableId="2043820855">
    <w:abstractNumId w:val="43"/>
  </w:num>
  <w:num w:numId="21" w16cid:durableId="1811052155">
    <w:abstractNumId w:val="20"/>
  </w:num>
  <w:num w:numId="22" w16cid:durableId="965740529">
    <w:abstractNumId w:val="8"/>
  </w:num>
  <w:num w:numId="23" w16cid:durableId="1100375253">
    <w:abstractNumId w:val="42"/>
  </w:num>
  <w:num w:numId="24" w16cid:durableId="43677210">
    <w:abstractNumId w:val="40"/>
  </w:num>
  <w:num w:numId="25" w16cid:durableId="694573784">
    <w:abstractNumId w:val="34"/>
  </w:num>
  <w:num w:numId="26" w16cid:durableId="53312604">
    <w:abstractNumId w:val="3"/>
  </w:num>
  <w:num w:numId="27" w16cid:durableId="105076978">
    <w:abstractNumId w:val="37"/>
  </w:num>
  <w:num w:numId="28" w16cid:durableId="1117212054">
    <w:abstractNumId w:val="39"/>
  </w:num>
  <w:num w:numId="29" w16cid:durableId="1952736385">
    <w:abstractNumId w:val="23"/>
  </w:num>
  <w:num w:numId="30" w16cid:durableId="585724792">
    <w:abstractNumId w:val="32"/>
  </w:num>
  <w:num w:numId="31" w16cid:durableId="110823435">
    <w:abstractNumId w:val="29"/>
  </w:num>
  <w:num w:numId="32" w16cid:durableId="1928810334">
    <w:abstractNumId w:val="13"/>
  </w:num>
  <w:num w:numId="33" w16cid:durableId="1311130837">
    <w:abstractNumId w:val="0"/>
  </w:num>
  <w:num w:numId="34" w16cid:durableId="243346714">
    <w:abstractNumId w:val="9"/>
  </w:num>
  <w:num w:numId="35" w16cid:durableId="1580751397">
    <w:abstractNumId w:val="11"/>
  </w:num>
  <w:num w:numId="36" w16cid:durableId="18701448">
    <w:abstractNumId w:val="5"/>
  </w:num>
  <w:num w:numId="37" w16cid:durableId="454256553">
    <w:abstractNumId w:val="25"/>
  </w:num>
  <w:num w:numId="38" w16cid:durableId="1840382909">
    <w:abstractNumId w:val="22"/>
  </w:num>
  <w:num w:numId="39" w16cid:durableId="1798715473">
    <w:abstractNumId w:val="27"/>
  </w:num>
  <w:num w:numId="40" w16cid:durableId="1002902196">
    <w:abstractNumId w:val="35"/>
  </w:num>
  <w:num w:numId="41" w16cid:durableId="2050639539">
    <w:abstractNumId w:val="41"/>
  </w:num>
  <w:num w:numId="42" w16cid:durableId="2135710657">
    <w:abstractNumId w:val="30"/>
  </w:num>
  <w:num w:numId="43" w16cid:durableId="1300380457">
    <w:abstractNumId w:val="18"/>
  </w:num>
  <w:num w:numId="44" w16cid:durableId="92773148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7B"/>
    <w:rsid w:val="0000472D"/>
    <w:rsid w:val="00020851"/>
    <w:rsid w:val="00053571"/>
    <w:rsid w:val="000712F9"/>
    <w:rsid w:val="00076A8F"/>
    <w:rsid w:val="00097D23"/>
    <w:rsid w:val="000C310D"/>
    <w:rsid w:val="0010219C"/>
    <w:rsid w:val="00125DFD"/>
    <w:rsid w:val="0013202C"/>
    <w:rsid w:val="001755C6"/>
    <w:rsid w:val="001F250F"/>
    <w:rsid w:val="002B163D"/>
    <w:rsid w:val="002B2F6D"/>
    <w:rsid w:val="002F5B93"/>
    <w:rsid w:val="00314BEE"/>
    <w:rsid w:val="00345F7A"/>
    <w:rsid w:val="00351887"/>
    <w:rsid w:val="003B4594"/>
    <w:rsid w:val="003C3221"/>
    <w:rsid w:val="0043697D"/>
    <w:rsid w:val="00436A37"/>
    <w:rsid w:val="00443C29"/>
    <w:rsid w:val="00446166"/>
    <w:rsid w:val="00455BAE"/>
    <w:rsid w:val="004A65DD"/>
    <w:rsid w:val="004C401C"/>
    <w:rsid w:val="004D6761"/>
    <w:rsid w:val="004D6DB5"/>
    <w:rsid w:val="0052668C"/>
    <w:rsid w:val="00527D73"/>
    <w:rsid w:val="005B5D4E"/>
    <w:rsid w:val="005E0036"/>
    <w:rsid w:val="005E0E4F"/>
    <w:rsid w:val="00604A75"/>
    <w:rsid w:val="00605DA1"/>
    <w:rsid w:val="00671662"/>
    <w:rsid w:val="00683240"/>
    <w:rsid w:val="00686D57"/>
    <w:rsid w:val="0069776C"/>
    <w:rsid w:val="006B6A66"/>
    <w:rsid w:val="006C31C3"/>
    <w:rsid w:val="006D3F13"/>
    <w:rsid w:val="00710269"/>
    <w:rsid w:val="007218DB"/>
    <w:rsid w:val="0072558B"/>
    <w:rsid w:val="007F62B4"/>
    <w:rsid w:val="008278BB"/>
    <w:rsid w:val="008D639E"/>
    <w:rsid w:val="008D6DDE"/>
    <w:rsid w:val="008F1DFD"/>
    <w:rsid w:val="00952C36"/>
    <w:rsid w:val="00954B09"/>
    <w:rsid w:val="00961753"/>
    <w:rsid w:val="0098117B"/>
    <w:rsid w:val="0099233F"/>
    <w:rsid w:val="009942C8"/>
    <w:rsid w:val="009968A6"/>
    <w:rsid w:val="009A4F98"/>
    <w:rsid w:val="009C3160"/>
    <w:rsid w:val="009E5847"/>
    <w:rsid w:val="009E7A32"/>
    <w:rsid w:val="009F526A"/>
    <w:rsid w:val="00A0050C"/>
    <w:rsid w:val="00A03754"/>
    <w:rsid w:val="00A65C04"/>
    <w:rsid w:val="00A8746D"/>
    <w:rsid w:val="00AA5D53"/>
    <w:rsid w:val="00AC3B1F"/>
    <w:rsid w:val="00B73D64"/>
    <w:rsid w:val="00B74DEB"/>
    <w:rsid w:val="00B9152C"/>
    <w:rsid w:val="00B92186"/>
    <w:rsid w:val="00B96121"/>
    <w:rsid w:val="00BE1767"/>
    <w:rsid w:val="00C36B9C"/>
    <w:rsid w:val="00C641E4"/>
    <w:rsid w:val="00C747E5"/>
    <w:rsid w:val="00C74BD0"/>
    <w:rsid w:val="00CA4B73"/>
    <w:rsid w:val="00CB4811"/>
    <w:rsid w:val="00CB61B1"/>
    <w:rsid w:val="00CF7D71"/>
    <w:rsid w:val="00D620FA"/>
    <w:rsid w:val="00D81CE4"/>
    <w:rsid w:val="00D85B75"/>
    <w:rsid w:val="00D93E96"/>
    <w:rsid w:val="00D95A8E"/>
    <w:rsid w:val="00DA3CBC"/>
    <w:rsid w:val="00DB2699"/>
    <w:rsid w:val="00DB3C31"/>
    <w:rsid w:val="00DB755F"/>
    <w:rsid w:val="00DB7BB8"/>
    <w:rsid w:val="00E174FA"/>
    <w:rsid w:val="00E70264"/>
    <w:rsid w:val="00EB5EEB"/>
    <w:rsid w:val="00EC2656"/>
    <w:rsid w:val="00EC35D8"/>
    <w:rsid w:val="00EC6EDF"/>
    <w:rsid w:val="00ED7EEC"/>
    <w:rsid w:val="00F00538"/>
    <w:rsid w:val="00F14A0C"/>
    <w:rsid w:val="00F24A77"/>
    <w:rsid w:val="00F378A1"/>
    <w:rsid w:val="00F42C0F"/>
    <w:rsid w:val="00F44165"/>
    <w:rsid w:val="00F607F2"/>
    <w:rsid w:val="00F663CE"/>
    <w:rsid w:val="00F67092"/>
    <w:rsid w:val="00F67ACC"/>
    <w:rsid w:val="00F75CC9"/>
    <w:rsid w:val="00F81414"/>
    <w:rsid w:val="00F97AC0"/>
    <w:rsid w:val="00FA462B"/>
    <w:rsid w:val="00FC4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5E63"/>
  <w15:chartTrackingRefBased/>
  <w15:docId w15:val="{DEA0FFFB-05EC-4132-87F7-1E06EF0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17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8117B"/>
    <w:pPr>
      <w:outlineLvl w:val="9"/>
    </w:pPr>
    <w:rPr>
      <w:lang w:eastAsia="es-MX"/>
    </w:rPr>
  </w:style>
  <w:style w:type="paragraph" w:styleId="TDC1">
    <w:name w:val="toc 1"/>
    <w:basedOn w:val="Normal"/>
    <w:next w:val="Normal"/>
    <w:autoRedefine/>
    <w:uiPriority w:val="39"/>
    <w:unhideWhenUsed/>
    <w:rsid w:val="0098117B"/>
    <w:pPr>
      <w:tabs>
        <w:tab w:val="right" w:leader="dot" w:pos="8354"/>
      </w:tabs>
      <w:spacing w:after="100" w:line="276" w:lineRule="auto"/>
    </w:pPr>
    <w:rPr>
      <w:lang w:val="en-US"/>
    </w:rPr>
  </w:style>
  <w:style w:type="character" w:styleId="Hipervnculo">
    <w:name w:val="Hyperlink"/>
    <w:basedOn w:val="Fuentedeprrafopredeter"/>
    <w:uiPriority w:val="99"/>
    <w:unhideWhenUsed/>
    <w:rsid w:val="0098117B"/>
    <w:rPr>
      <w:color w:val="0563C1" w:themeColor="hyperlink"/>
      <w:u w:val="single"/>
    </w:rPr>
  </w:style>
  <w:style w:type="paragraph" w:styleId="Prrafodelista">
    <w:name w:val="List Paragraph"/>
    <w:aliases w:val="Texto Título 5,lp1,List Paragraph1,Listas,Bullet Number,lp11,List Paragraph11,Bullet 1,Use Case List Paragraph"/>
    <w:basedOn w:val="Normal"/>
    <w:link w:val="PrrafodelistaCar"/>
    <w:uiPriority w:val="34"/>
    <w:qFormat/>
    <w:rsid w:val="0098117B"/>
    <w:pPr>
      <w:spacing w:after="200" w:line="276" w:lineRule="auto"/>
      <w:ind w:left="720"/>
      <w:contextualSpacing/>
    </w:pPr>
    <w:rPr>
      <w:lang w:val="en-US"/>
    </w:rPr>
  </w:style>
  <w:style w:type="character" w:styleId="Refdecomentario">
    <w:name w:val="annotation reference"/>
    <w:basedOn w:val="Fuentedeprrafopredeter"/>
    <w:uiPriority w:val="99"/>
    <w:semiHidden/>
    <w:unhideWhenUsed/>
    <w:rsid w:val="00BE1767"/>
    <w:rPr>
      <w:sz w:val="16"/>
      <w:szCs w:val="16"/>
    </w:rPr>
  </w:style>
  <w:style w:type="paragraph" w:styleId="Textocomentario">
    <w:name w:val="annotation text"/>
    <w:basedOn w:val="Normal"/>
    <w:link w:val="TextocomentarioCar"/>
    <w:uiPriority w:val="99"/>
    <w:unhideWhenUsed/>
    <w:rsid w:val="00BE1767"/>
    <w:pPr>
      <w:spacing w:line="240" w:lineRule="auto"/>
    </w:pPr>
    <w:rPr>
      <w:sz w:val="20"/>
      <w:szCs w:val="20"/>
    </w:rPr>
  </w:style>
  <w:style w:type="character" w:customStyle="1" w:styleId="TextocomentarioCar">
    <w:name w:val="Texto comentario Car"/>
    <w:basedOn w:val="Fuentedeprrafopredeter"/>
    <w:link w:val="Textocomentario"/>
    <w:uiPriority w:val="99"/>
    <w:rsid w:val="00BE1767"/>
    <w:rPr>
      <w:sz w:val="20"/>
      <w:szCs w:val="20"/>
    </w:rPr>
  </w:style>
  <w:style w:type="paragraph" w:styleId="Asuntodelcomentario">
    <w:name w:val="annotation subject"/>
    <w:basedOn w:val="Textocomentario"/>
    <w:next w:val="Textocomentario"/>
    <w:link w:val="AsuntodelcomentarioCar"/>
    <w:uiPriority w:val="99"/>
    <w:semiHidden/>
    <w:unhideWhenUsed/>
    <w:rsid w:val="00BE1767"/>
    <w:rPr>
      <w:b/>
      <w:bCs/>
    </w:rPr>
  </w:style>
  <w:style w:type="character" w:customStyle="1" w:styleId="AsuntodelcomentarioCar">
    <w:name w:val="Asunto del comentario Car"/>
    <w:basedOn w:val="TextocomentarioCar"/>
    <w:link w:val="Asuntodelcomentario"/>
    <w:uiPriority w:val="99"/>
    <w:semiHidden/>
    <w:rsid w:val="00BE1767"/>
    <w:rPr>
      <w:b/>
      <w:bCs/>
      <w:sz w:val="20"/>
      <w:szCs w:val="20"/>
    </w:rPr>
  </w:style>
  <w:style w:type="table" w:styleId="Tablaconcuadrcula">
    <w:name w:val="Table Grid"/>
    <w:basedOn w:val="Tablanormal"/>
    <w:uiPriority w:val="59"/>
    <w:rsid w:val="00EC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B96121"/>
    <w:pPr>
      <w:spacing w:after="0" w:line="240" w:lineRule="auto"/>
    </w:pPr>
    <w:rPr>
      <w:rFonts w:ascii="Calibri" w:eastAsia="Calibri" w:hAnsi="Calibri" w:cs="Times New Roman"/>
    </w:rPr>
  </w:style>
  <w:style w:type="paragraph" w:styleId="Revisin">
    <w:name w:val="Revision"/>
    <w:hidden/>
    <w:uiPriority w:val="99"/>
    <w:semiHidden/>
    <w:rsid w:val="00AC3B1F"/>
    <w:pPr>
      <w:spacing w:after="0" w:line="240" w:lineRule="auto"/>
    </w:pPr>
  </w:style>
  <w:style w:type="paragraph" w:styleId="Encabezado">
    <w:name w:val="header"/>
    <w:basedOn w:val="Normal"/>
    <w:link w:val="EncabezadoCar"/>
    <w:uiPriority w:val="99"/>
    <w:unhideWhenUsed/>
    <w:rsid w:val="00604A7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04A75"/>
  </w:style>
  <w:style w:type="paragraph" w:styleId="Piedepgina">
    <w:name w:val="footer"/>
    <w:basedOn w:val="Normal"/>
    <w:link w:val="PiedepginaCar"/>
    <w:uiPriority w:val="99"/>
    <w:unhideWhenUsed/>
    <w:rsid w:val="00604A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04A75"/>
  </w:style>
  <w:style w:type="character" w:customStyle="1" w:styleId="PrrafodelistaCar">
    <w:name w:val="Párrafo de lista Car"/>
    <w:aliases w:val="Texto Título 5 Car,lp1 Car,List Paragraph1 Car,Listas Car,Bullet Number Car,lp11 Car,List Paragraph11 Car,Bullet 1 Car,Use Case List Paragraph Car"/>
    <w:link w:val="Prrafodelista"/>
    <w:uiPriority w:val="34"/>
    <w:locked/>
    <w:rsid w:val="000C31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15597</Words>
  <Characters>88909</Characters>
  <Application>Microsoft Office Word</Application>
  <DocSecurity>0</DocSecurity>
  <Lines>740</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Espinoza</dc:creator>
  <cp:keywords/>
  <dc:description/>
  <cp:lastModifiedBy>Diego Medina </cp:lastModifiedBy>
  <cp:revision>3</cp:revision>
  <dcterms:created xsi:type="dcterms:W3CDTF">2023-11-13T19:38:00Z</dcterms:created>
  <dcterms:modified xsi:type="dcterms:W3CDTF">2023-11-13T19:39:00Z</dcterms:modified>
</cp:coreProperties>
</file>