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E9DEA" w14:textId="47DA99D0" w:rsidR="00C650A0" w:rsidRPr="00E25E8E" w:rsidRDefault="00C304C4" w:rsidP="004B603F">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rPr>
      </w:pPr>
      <w:bookmarkStart w:id="0" w:name="_GoBack"/>
      <w:bookmarkEnd w:id="0"/>
      <w:r w:rsidRPr="00E25E8E">
        <w:rPr>
          <w:rFonts w:ascii="Baskerville Old Face" w:eastAsia="Libre Baskerville" w:hAnsi="Baskerville Old Face" w:cs="Times New Roman"/>
          <w:b/>
          <w:color w:val="000000" w:themeColor="text1"/>
          <w:sz w:val="23"/>
          <w:szCs w:val="23"/>
        </w:rPr>
        <w:t xml:space="preserve">Licitación Pública No. </w:t>
      </w:r>
      <w:r w:rsidR="008174E8" w:rsidRPr="00726899">
        <w:rPr>
          <w:rFonts w:ascii="Baskerville Old Face" w:eastAsia="Libre Baskerville" w:hAnsi="Baskerville Old Face" w:cs="Times New Roman"/>
          <w:b/>
          <w:color w:val="000000" w:themeColor="text1"/>
          <w:sz w:val="23"/>
          <w:szCs w:val="23"/>
        </w:rPr>
        <w:t>SH/LPDP/006/2022</w:t>
      </w:r>
    </w:p>
    <w:p w14:paraId="38CCEF94" w14:textId="284B8AF8" w:rsidR="00C650A0" w:rsidRPr="00E25E8E" w:rsidRDefault="00C304C4" w:rsidP="004B603F">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Convocatoria para la contratación de</w:t>
      </w:r>
      <w:r w:rsidR="00EA1A24" w:rsidRPr="00E25E8E">
        <w:rPr>
          <w:rFonts w:ascii="Baskerville Old Face" w:eastAsia="Libre Baskerville" w:hAnsi="Baskerville Old Face" w:cs="Times New Roman"/>
          <w:b/>
          <w:color w:val="000000" w:themeColor="text1"/>
          <w:sz w:val="23"/>
          <w:szCs w:val="23"/>
        </w:rPr>
        <w:t xml:space="preserve"> un</w:t>
      </w:r>
      <w:r w:rsidRPr="00E25E8E">
        <w:rPr>
          <w:rFonts w:ascii="Baskerville Old Face" w:eastAsia="Libre Baskerville" w:hAnsi="Baskerville Old Face" w:cs="Times New Roman"/>
          <w:b/>
          <w:color w:val="000000" w:themeColor="text1"/>
          <w:sz w:val="23"/>
          <w:szCs w:val="23"/>
        </w:rPr>
        <w:t xml:space="preserve"> Financiamiento, a ser destinado a Inversiones Públic</w:t>
      </w:r>
      <w:r w:rsidR="00C30F55" w:rsidRPr="00E25E8E">
        <w:rPr>
          <w:rFonts w:ascii="Baskerville Old Face" w:eastAsia="Libre Baskerville" w:hAnsi="Baskerville Old Face" w:cs="Times New Roman"/>
          <w:b/>
          <w:color w:val="000000" w:themeColor="text1"/>
          <w:sz w:val="23"/>
          <w:szCs w:val="23"/>
        </w:rPr>
        <w:t>a</w:t>
      </w:r>
      <w:r w:rsidRPr="00E25E8E">
        <w:rPr>
          <w:rFonts w:ascii="Baskerville Old Face" w:eastAsia="Libre Baskerville" w:hAnsi="Baskerville Old Face" w:cs="Times New Roman"/>
          <w:b/>
          <w:color w:val="000000" w:themeColor="text1"/>
          <w:sz w:val="23"/>
          <w:szCs w:val="23"/>
        </w:rPr>
        <w:t xml:space="preserve"> Productivas en términos de la Ley de Disciplina Financiera de las Entidades Federativas y los Municipios</w:t>
      </w:r>
      <w:r w:rsidR="0034788E" w:rsidRPr="00E25E8E">
        <w:rPr>
          <w:rFonts w:ascii="Baskerville Old Face" w:eastAsia="Libre Baskerville" w:hAnsi="Baskerville Old Face" w:cs="Times New Roman"/>
          <w:b/>
          <w:color w:val="000000" w:themeColor="text1"/>
          <w:sz w:val="23"/>
          <w:szCs w:val="23"/>
        </w:rPr>
        <w:t xml:space="preserve"> (la “</w:t>
      </w:r>
      <w:r w:rsidR="0034788E" w:rsidRPr="00E25E8E">
        <w:rPr>
          <w:rFonts w:ascii="Baskerville Old Face" w:eastAsia="Libre Baskerville" w:hAnsi="Baskerville Old Face" w:cs="Times New Roman"/>
          <w:b/>
          <w:color w:val="000000" w:themeColor="text1"/>
          <w:sz w:val="23"/>
          <w:szCs w:val="23"/>
          <w:u w:val="single"/>
        </w:rPr>
        <w:t>Convocatoria</w:t>
      </w:r>
      <w:r w:rsidR="0034788E" w:rsidRPr="00E25E8E">
        <w:rPr>
          <w:rFonts w:ascii="Baskerville Old Face" w:eastAsia="Libre Baskerville" w:hAnsi="Baskerville Old Face" w:cs="Times New Roman"/>
          <w:b/>
          <w:color w:val="000000" w:themeColor="text1"/>
          <w:sz w:val="23"/>
          <w:szCs w:val="23"/>
        </w:rPr>
        <w:t>”)</w:t>
      </w:r>
      <w:r w:rsidRPr="00E25E8E">
        <w:rPr>
          <w:rFonts w:ascii="Baskerville Old Face" w:eastAsia="Libre Baskerville" w:hAnsi="Baskerville Old Face" w:cs="Times New Roman"/>
          <w:b/>
          <w:color w:val="000000" w:themeColor="text1"/>
          <w:sz w:val="23"/>
          <w:szCs w:val="23"/>
        </w:rPr>
        <w:t>.</w:t>
      </w:r>
    </w:p>
    <w:p w14:paraId="290FC4E1" w14:textId="77777777" w:rsidR="00C650A0" w:rsidRPr="00E25E8E" w:rsidRDefault="00C650A0" w:rsidP="004B603F">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rPr>
      </w:pPr>
    </w:p>
    <w:p w14:paraId="5D00A37C" w14:textId="1968BD96" w:rsidR="00C650A0" w:rsidRPr="00E25E8E" w:rsidRDefault="00C304C4"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Con fundamento en</w:t>
      </w:r>
      <w:r w:rsidR="007109D0" w:rsidRPr="00E25E8E">
        <w:rPr>
          <w:rFonts w:ascii="Baskerville Old Face" w:eastAsia="Libre Baskerville" w:hAnsi="Baskerville Old Face" w:cs="Times New Roman"/>
          <w:color w:val="000000" w:themeColor="text1"/>
          <w:sz w:val="23"/>
          <w:szCs w:val="23"/>
        </w:rPr>
        <w:t>: (i)</w:t>
      </w:r>
      <w:r w:rsidR="007109D0" w:rsidRPr="00E25E8E">
        <w:rPr>
          <w:rFonts w:ascii="Baskerville Old Face" w:hAnsi="Baskerville Old Face" w:cs="Times New Roman"/>
          <w:color w:val="000000" w:themeColor="text1"/>
          <w:sz w:val="23"/>
          <w:szCs w:val="23"/>
        </w:rPr>
        <w:t xml:space="preserve"> el artículo 117, fracción VIII</w:t>
      </w:r>
      <w:r w:rsidR="00F27D18">
        <w:rPr>
          <w:rFonts w:ascii="Baskerville Old Face" w:hAnsi="Baskerville Old Face" w:cs="Times New Roman"/>
          <w:color w:val="000000" w:themeColor="text1"/>
          <w:sz w:val="23"/>
          <w:szCs w:val="23"/>
        </w:rPr>
        <w:t>,</w:t>
      </w:r>
      <w:r w:rsidR="007109D0" w:rsidRPr="00E25E8E">
        <w:rPr>
          <w:rFonts w:ascii="Baskerville Old Face" w:hAnsi="Baskerville Old Face" w:cs="Times New Roman"/>
          <w:color w:val="000000" w:themeColor="text1"/>
          <w:sz w:val="23"/>
          <w:szCs w:val="23"/>
        </w:rPr>
        <w:t xml:space="preserve"> de la Constitución Política de los Estados Unidos Mexicanos (la “</w:t>
      </w:r>
      <w:r w:rsidR="007109D0" w:rsidRPr="00E25E8E">
        <w:rPr>
          <w:rFonts w:ascii="Baskerville Old Face" w:hAnsi="Baskerville Old Face" w:cs="Times New Roman"/>
          <w:color w:val="000000" w:themeColor="text1"/>
          <w:sz w:val="23"/>
          <w:szCs w:val="23"/>
          <w:u w:val="single"/>
        </w:rPr>
        <w:t>Constitución Federal</w:t>
      </w:r>
      <w:r w:rsidR="007109D0" w:rsidRPr="00E25E8E">
        <w:rPr>
          <w:rFonts w:ascii="Baskerville Old Face" w:hAnsi="Baskerville Old Face" w:cs="Times New Roman"/>
          <w:color w:val="000000" w:themeColor="text1"/>
          <w:sz w:val="23"/>
          <w:szCs w:val="23"/>
        </w:rPr>
        <w:t>”); (ii) los artículos 93</w:t>
      </w:r>
      <w:r w:rsidR="00F27D18">
        <w:rPr>
          <w:rFonts w:ascii="Baskerville Old Face" w:hAnsi="Baskerville Old Face" w:cs="Times New Roman"/>
          <w:color w:val="000000" w:themeColor="text1"/>
          <w:sz w:val="23"/>
          <w:szCs w:val="23"/>
        </w:rPr>
        <w:t>,</w:t>
      </w:r>
      <w:r w:rsidR="007109D0" w:rsidRPr="00E25E8E">
        <w:rPr>
          <w:rFonts w:ascii="Baskerville Old Face" w:hAnsi="Baskerville Old Face" w:cs="Times New Roman"/>
          <w:color w:val="000000" w:themeColor="text1"/>
          <w:sz w:val="23"/>
          <w:szCs w:val="23"/>
        </w:rPr>
        <w:t xml:space="preserve"> fracción XLI y 165 ter de la Constitución Política del Estado Libre y Soberano de Chihuahua (la “</w:t>
      </w:r>
      <w:r w:rsidR="007109D0" w:rsidRPr="00E25E8E">
        <w:rPr>
          <w:rFonts w:ascii="Baskerville Old Face" w:hAnsi="Baskerville Old Face" w:cs="Times New Roman"/>
          <w:color w:val="000000" w:themeColor="text1"/>
          <w:sz w:val="23"/>
          <w:szCs w:val="23"/>
          <w:u w:val="single"/>
        </w:rPr>
        <w:t>Constitución Local</w:t>
      </w:r>
      <w:r w:rsidR="007109D0" w:rsidRPr="00E25E8E">
        <w:rPr>
          <w:rFonts w:ascii="Baskerville Old Face" w:hAnsi="Baskerville Old Face" w:cs="Times New Roman"/>
          <w:color w:val="000000" w:themeColor="text1"/>
          <w:sz w:val="23"/>
          <w:szCs w:val="23"/>
        </w:rPr>
        <w:t xml:space="preserve">”); (iii) los artículos </w:t>
      </w:r>
      <w:r w:rsidR="00532FC2" w:rsidRPr="00E25E8E">
        <w:rPr>
          <w:rFonts w:ascii="Baskerville Old Face" w:hAnsi="Baskerville Old Face" w:cs="Times New Roman"/>
          <w:color w:val="000000" w:themeColor="text1"/>
          <w:sz w:val="23"/>
          <w:szCs w:val="23"/>
        </w:rPr>
        <w:t>22,</w:t>
      </w:r>
      <w:r w:rsidR="00B2691E">
        <w:rPr>
          <w:rFonts w:ascii="Baskerville Old Face" w:hAnsi="Baskerville Old Face" w:cs="Times New Roman"/>
          <w:color w:val="000000" w:themeColor="text1"/>
          <w:sz w:val="23"/>
          <w:szCs w:val="23"/>
        </w:rPr>
        <w:t xml:space="preserve"> primer párrafo,</w:t>
      </w:r>
      <w:r w:rsidR="00532FC2" w:rsidRPr="00E25E8E">
        <w:rPr>
          <w:rFonts w:ascii="Baskerville Old Face" w:hAnsi="Baskerville Old Face" w:cs="Times New Roman"/>
          <w:color w:val="000000" w:themeColor="text1"/>
          <w:sz w:val="23"/>
          <w:szCs w:val="23"/>
        </w:rPr>
        <w:t xml:space="preserve"> </w:t>
      </w:r>
      <w:r w:rsidR="0008667C" w:rsidRPr="00E25E8E">
        <w:rPr>
          <w:rFonts w:ascii="Baskerville Old Face" w:hAnsi="Baskerville Old Face" w:cs="Times New Roman"/>
          <w:color w:val="000000" w:themeColor="text1"/>
          <w:sz w:val="23"/>
          <w:szCs w:val="23"/>
        </w:rPr>
        <w:t xml:space="preserve">23, primer párrafo, </w:t>
      </w:r>
      <w:r w:rsidR="007109D0" w:rsidRPr="00E25E8E">
        <w:rPr>
          <w:rFonts w:ascii="Baskerville Old Face" w:hAnsi="Baskerville Old Face" w:cs="Times New Roman"/>
          <w:color w:val="000000" w:themeColor="text1"/>
          <w:sz w:val="23"/>
          <w:szCs w:val="23"/>
        </w:rPr>
        <w:t>25, 26, 29 y demás aplicables de la Ley de Disciplina Financiera de las Entidades Federativas y los Municipios (la “</w:t>
      </w:r>
      <w:r w:rsidR="007109D0" w:rsidRPr="00E25E8E">
        <w:rPr>
          <w:rFonts w:ascii="Baskerville Old Face" w:hAnsi="Baskerville Old Face" w:cs="Times New Roman"/>
          <w:color w:val="000000" w:themeColor="text1"/>
          <w:sz w:val="23"/>
          <w:szCs w:val="23"/>
          <w:u w:val="single"/>
        </w:rPr>
        <w:t>Ley de Disciplina Financiera</w:t>
      </w:r>
      <w:r w:rsidR="007109D0" w:rsidRPr="00E25E8E">
        <w:rPr>
          <w:rFonts w:ascii="Baskerville Old Face" w:hAnsi="Baskerville Old Face" w:cs="Times New Roman"/>
          <w:color w:val="000000" w:themeColor="text1"/>
          <w:sz w:val="23"/>
          <w:szCs w:val="23"/>
        </w:rPr>
        <w:t>”); (iv)</w:t>
      </w:r>
      <w:r w:rsidR="007109D0" w:rsidRPr="00E25E8E">
        <w:rPr>
          <w:rFonts w:ascii="Baskerville Old Face" w:hAnsi="Baskerville Old Face"/>
          <w:color w:val="000000" w:themeColor="text1"/>
          <w:sz w:val="23"/>
          <w:szCs w:val="23"/>
        </w:rPr>
        <w:t xml:space="preserve"> los artículos </w:t>
      </w:r>
      <w:r w:rsidR="007109D0" w:rsidRPr="00E25E8E">
        <w:rPr>
          <w:rFonts w:ascii="Baskerville Old Face" w:hAnsi="Baskerville Old Face" w:cs="Times New Roman"/>
          <w:color w:val="000000" w:themeColor="text1"/>
          <w:sz w:val="23"/>
          <w:szCs w:val="23"/>
        </w:rPr>
        <w:t>2,</w:t>
      </w:r>
      <w:r w:rsidR="00532FC2" w:rsidRPr="00E25E8E">
        <w:rPr>
          <w:rFonts w:ascii="Baskerville Old Face" w:hAnsi="Baskerville Old Face" w:cs="Times New Roman"/>
          <w:color w:val="000000" w:themeColor="text1"/>
          <w:sz w:val="23"/>
          <w:szCs w:val="23"/>
        </w:rPr>
        <w:t xml:space="preserve"> 3,</w:t>
      </w:r>
      <w:r w:rsidR="007109D0" w:rsidRPr="00E25E8E">
        <w:rPr>
          <w:rFonts w:ascii="Baskerville Old Face" w:hAnsi="Baskerville Old Face" w:cs="Times New Roman"/>
          <w:color w:val="000000" w:themeColor="text1"/>
          <w:sz w:val="23"/>
          <w:szCs w:val="23"/>
        </w:rPr>
        <w:t xml:space="preserve"> 9,</w:t>
      </w:r>
      <w:r w:rsidR="00532FC2" w:rsidRPr="00E25E8E">
        <w:rPr>
          <w:rFonts w:ascii="Baskerville Old Face" w:hAnsi="Baskerville Old Face" w:cs="Times New Roman"/>
          <w:color w:val="000000" w:themeColor="text1"/>
          <w:sz w:val="23"/>
          <w:szCs w:val="23"/>
        </w:rPr>
        <w:t xml:space="preserve"> 13,</w:t>
      </w:r>
      <w:r w:rsidR="007109D0" w:rsidRPr="00E25E8E">
        <w:rPr>
          <w:rFonts w:ascii="Baskerville Old Face" w:hAnsi="Baskerville Old Face" w:cs="Times New Roman"/>
          <w:color w:val="000000" w:themeColor="text1"/>
          <w:sz w:val="23"/>
          <w:szCs w:val="23"/>
        </w:rPr>
        <w:t xml:space="preserve"> 16, fracción III, 17 fracciones III,</w:t>
      </w:r>
      <w:r w:rsidR="003A6520" w:rsidRPr="00E25E8E">
        <w:rPr>
          <w:rFonts w:ascii="Baskerville Old Face" w:hAnsi="Baskerville Old Face" w:cs="Times New Roman"/>
          <w:color w:val="000000" w:themeColor="text1"/>
          <w:sz w:val="23"/>
          <w:szCs w:val="23"/>
        </w:rPr>
        <w:t xml:space="preserve"> V,</w:t>
      </w:r>
      <w:r w:rsidR="007109D0" w:rsidRPr="00E25E8E">
        <w:rPr>
          <w:rFonts w:ascii="Baskerville Old Face" w:hAnsi="Baskerville Old Face" w:cs="Times New Roman"/>
          <w:color w:val="000000" w:themeColor="text1"/>
          <w:sz w:val="23"/>
          <w:szCs w:val="23"/>
        </w:rPr>
        <w:t xml:space="preserve"> </w:t>
      </w:r>
      <w:r w:rsidR="009D5643" w:rsidRPr="00E25E8E">
        <w:rPr>
          <w:rFonts w:ascii="Baskerville Old Face" w:hAnsi="Baskerville Old Face" w:cs="Times New Roman"/>
          <w:color w:val="000000" w:themeColor="text1"/>
          <w:sz w:val="23"/>
          <w:szCs w:val="23"/>
        </w:rPr>
        <w:t xml:space="preserve">X, </w:t>
      </w:r>
      <w:r w:rsidR="007109D0" w:rsidRPr="00E25E8E">
        <w:rPr>
          <w:rFonts w:ascii="Baskerville Old Face" w:hAnsi="Baskerville Old Face" w:cs="Times New Roman"/>
          <w:color w:val="000000" w:themeColor="text1"/>
          <w:sz w:val="23"/>
          <w:szCs w:val="23"/>
        </w:rPr>
        <w:t>XIV y demás aplicables de la Ley de Deuda Pública para el Estado de Chihuahua y sus Municipios (la “</w:t>
      </w:r>
      <w:r w:rsidR="007109D0" w:rsidRPr="00E25E8E">
        <w:rPr>
          <w:rFonts w:ascii="Baskerville Old Face" w:hAnsi="Baskerville Old Face" w:cs="Times New Roman"/>
          <w:color w:val="000000" w:themeColor="text1"/>
          <w:sz w:val="23"/>
          <w:szCs w:val="23"/>
          <w:u w:val="single"/>
        </w:rPr>
        <w:t>Ley de Deuda Local</w:t>
      </w:r>
      <w:r w:rsidR="007109D0" w:rsidRPr="00E25E8E">
        <w:rPr>
          <w:rFonts w:ascii="Baskerville Old Face" w:hAnsi="Baskerville Old Face" w:cs="Times New Roman"/>
          <w:color w:val="000000" w:themeColor="text1"/>
          <w:sz w:val="23"/>
          <w:szCs w:val="23"/>
        </w:rPr>
        <w:t>”); (v)</w:t>
      </w:r>
      <w:r w:rsidR="007109D0" w:rsidRPr="00E25E8E">
        <w:rPr>
          <w:rFonts w:ascii="Baskerville Old Face" w:hAnsi="Baskerville Old Face"/>
          <w:color w:val="000000" w:themeColor="text1"/>
          <w:sz w:val="23"/>
          <w:szCs w:val="23"/>
        </w:rPr>
        <w:t xml:space="preserve"> </w:t>
      </w:r>
      <w:r w:rsidR="007109D0" w:rsidRPr="00E25E8E">
        <w:rPr>
          <w:rFonts w:ascii="Baskerville Old Face" w:hAnsi="Baskerville Old Face" w:cs="Times New Roman"/>
          <w:color w:val="000000" w:themeColor="text1"/>
          <w:sz w:val="23"/>
          <w:szCs w:val="23"/>
        </w:rPr>
        <w:t xml:space="preserve">el artículo 26 fracciones I, XXV, XXVI, </w:t>
      </w:r>
      <w:r w:rsidR="00EF5865" w:rsidRPr="00E25E8E">
        <w:rPr>
          <w:rFonts w:ascii="Baskerville Old Face" w:hAnsi="Baskerville Old Face" w:cs="Times New Roman"/>
          <w:color w:val="000000" w:themeColor="text1"/>
          <w:sz w:val="23"/>
          <w:szCs w:val="23"/>
        </w:rPr>
        <w:t xml:space="preserve">XXX </w:t>
      </w:r>
      <w:r w:rsidR="007109D0" w:rsidRPr="00E25E8E">
        <w:rPr>
          <w:rFonts w:ascii="Baskerville Old Face" w:hAnsi="Baskerville Old Face" w:cs="Times New Roman"/>
          <w:color w:val="000000" w:themeColor="text1"/>
          <w:sz w:val="23"/>
          <w:szCs w:val="23"/>
        </w:rPr>
        <w:t>y LVI y demás aplicables de la Ley Orgánica del Poder Ejecutivo del Estado de Chihuahua (la “</w:t>
      </w:r>
      <w:r w:rsidR="007109D0" w:rsidRPr="00E25E8E">
        <w:rPr>
          <w:rFonts w:ascii="Baskerville Old Face" w:hAnsi="Baskerville Old Face" w:cs="Times New Roman"/>
          <w:color w:val="000000" w:themeColor="text1"/>
          <w:sz w:val="23"/>
          <w:szCs w:val="23"/>
          <w:u w:val="single"/>
        </w:rPr>
        <w:t>Ley Orgánica</w:t>
      </w:r>
      <w:r w:rsidR="007109D0" w:rsidRPr="00E25E8E">
        <w:rPr>
          <w:rFonts w:ascii="Baskerville Old Face" w:hAnsi="Baskerville Old Face" w:cs="Times New Roman"/>
          <w:color w:val="000000" w:themeColor="text1"/>
          <w:sz w:val="23"/>
          <w:szCs w:val="23"/>
        </w:rPr>
        <w:t xml:space="preserve">”); (vi) los artículos </w:t>
      </w:r>
      <w:r w:rsidR="00683D9F" w:rsidRPr="00E25E8E">
        <w:rPr>
          <w:rFonts w:ascii="Baskerville Old Face" w:hAnsi="Baskerville Old Face" w:cs="Times New Roman"/>
          <w:color w:val="000000" w:themeColor="text1"/>
          <w:sz w:val="23"/>
          <w:szCs w:val="23"/>
        </w:rPr>
        <w:t xml:space="preserve">21, </w:t>
      </w:r>
      <w:r w:rsidR="00D254C1" w:rsidRPr="00E25E8E">
        <w:rPr>
          <w:rFonts w:ascii="Baskerville Old Face" w:hAnsi="Baskerville Old Face" w:cs="Times New Roman"/>
          <w:color w:val="000000" w:themeColor="text1"/>
          <w:sz w:val="23"/>
          <w:szCs w:val="23"/>
        </w:rPr>
        <w:t xml:space="preserve">primer párrafo, </w:t>
      </w:r>
      <w:r w:rsidR="00683D9F" w:rsidRPr="00E25E8E">
        <w:rPr>
          <w:rFonts w:ascii="Baskerville Old Face" w:hAnsi="Baskerville Old Face" w:cs="Times New Roman"/>
          <w:color w:val="000000" w:themeColor="text1"/>
          <w:sz w:val="23"/>
          <w:szCs w:val="23"/>
        </w:rPr>
        <w:t>25, 27, 31</w:t>
      </w:r>
      <w:r w:rsidR="00CB4470" w:rsidRPr="00E25E8E">
        <w:rPr>
          <w:rFonts w:ascii="Baskerville Old Face" w:hAnsi="Baskerville Old Face" w:cs="Times New Roman"/>
          <w:color w:val="000000" w:themeColor="text1"/>
          <w:sz w:val="23"/>
          <w:szCs w:val="23"/>
        </w:rPr>
        <w:t xml:space="preserve"> </w:t>
      </w:r>
      <w:r w:rsidR="007109D0" w:rsidRPr="00E25E8E">
        <w:rPr>
          <w:rFonts w:ascii="Baskerville Old Face" w:hAnsi="Baskerville Old Face" w:cs="Times New Roman"/>
          <w:color w:val="000000" w:themeColor="text1"/>
          <w:sz w:val="23"/>
          <w:szCs w:val="23"/>
        </w:rPr>
        <w:t>y demás aplicables del Reglamento del Registro Público Único de Financiamientos y Obligaciones de Entidades Federativas y Municipios (el “</w:t>
      </w:r>
      <w:r w:rsidR="007109D0" w:rsidRPr="00E25E8E">
        <w:rPr>
          <w:rFonts w:ascii="Baskerville Old Face" w:hAnsi="Baskerville Old Face" w:cs="Times New Roman"/>
          <w:color w:val="000000" w:themeColor="text1"/>
          <w:sz w:val="23"/>
          <w:szCs w:val="23"/>
          <w:u w:val="single"/>
        </w:rPr>
        <w:t>Reglamento</w:t>
      </w:r>
      <w:r w:rsidR="007109D0" w:rsidRPr="00E25E8E">
        <w:rPr>
          <w:rFonts w:ascii="Baskerville Old Face" w:hAnsi="Baskerville Old Face" w:cs="Times New Roman"/>
          <w:color w:val="000000" w:themeColor="text1"/>
          <w:sz w:val="23"/>
          <w:szCs w:val="23"/>
        </w:rPr>
        <w:t xml:space="preserve">”); y (vii) la Sección I, Sección II, </w:t>
      </w:r>
      <w:r w:rsidR="009D5643" w:rsidRPr="00E25E8E">
        <w:rPr>
          <w:rFonts w:ascii="Baskerville Old Face" w:hAnsi="Baskerville Old Face" w:cs="Times New Roman"/>
          <w:color w:val="000000" w:themeColor="text1"/>
          <w:sz w:val="23"/>
          <w:szCs w:val="23"/>
        </w:rPr>
        <w:t>Sección III</w:t>
      </w:r>
      <w:r w:rsidR="007109D0" w:rsidRPr="00E25E8E">
        <w:rPr>
          <w:rFonts w:ascii="Baskerville Old Face" w:hAnsi="Baskerville Old Face" w:cs="Times New Roman"/>
          <w:color w:val="000000" w:themeColor="text1"/>
          <w:sz w:val="23"/>
          <w:szCs w:val="23"/>
        </w:rPr>
        <w:t xml:space="preserve"> y demás </w:t>
      </w:r>
      <w:r w:rsidR="00B2691E">
        <w:rPr>
          <w:rFonts w:ascii="Baskerville Old Face" w:hAnsi="Baskerville Old Face" w:cs="Times New Roman"/>
          <w:color w:val="000000" w:themeColor="text1"/>
          <w:sz w:val="23"/>
          <w:szCs w:val="23"/>
        </w:rPr>
        <w:t xml:space="preserve">numerales que resulten </w:t>
      </w:r>
      <w:r w:rsidR="007109D0" w:rsidRPr="00E25E8E">
        <w:rPr>
          <w:rFonts w:ascii="Baskerville Old Face" w:hAnsi="Baskerville Old Face" w:cs="Times New Roman"/>
          <w:color w:val="000000" w:themeColor="text1"/>
          <w:sz w:val="23"/>
          <w:szCs w:val="23"/>
        </w:rPr>
        <w:t>aplicables de los Lineamientos de la Metodología para el Cálculo del Menor Costo Financiero y de los Procesos Competitivos de los Financiamientos y Obligaciones a contratar por parte de las Entidades Federativas, los Municipios y sus Entes Públicos (los “</w:t>
      </w:r>
      <w:r w:rsidR="007109D0" w:rsidRPr="00E25E8E">
        <w:rPr>
          <w:rFonts w:ascii="Baskerville Old Face" w:hAnsi="Baskerville Old Face" w:cs="Times New Roman"/>
          <w:color w:val="000000" w:themeColor="text1"/>
          <w:sz w:val="23"/>
          <w:szCs w:val="23"/>
          <w:u w:val="single"/>
        </w:rPr>
        <w:t>Lineamientos</w:t>
      </w:r>
      <w:r w:rsidR="007109D0" w:rsidRPr="00E25E8E">
        <w:rPr>
          <w:rFonts w:ascii="Baskerville Old Face" w:hAnsi="Baskerville Old Face" w:cs="Times New Roman"/>
          <w:color w:val="000000" w:themeColor="text1"/>
          <w:sz w:val="23"/>
          <w:szCs w:val="23"/>
        </w:rPr>
        <w:t>”);</w:t>
      </w:r>
      <w:r w:rsidR="00FC628A" w:rsidRPr="00E25E8E">
        <w:rPr>
          <w:rFonts w:ascii="Baskerville Old Face" w:eastAsia="Libre Baskerville" w:hAnsi="Baskerville Old Face" w:cs="Times New Roman"/>
          <w:color w:val="000000" w:themeColor="text1"/>
          <w:sz w:val="23"/>
          <w:szCs w:val="23"/>
        </w:rPr>
        <w:t xml:space="preserve"> </w:t>
      </w:r>
      <w:r w:rsidRPr="00E25E8E">
        <w:rPr>
          <w:rFonts w:ascii="Baskerville Old Face" w:eastAsia="Libre Baskerville" w:hAnsi="Baskerville Old Face" w:cs="Times New Roman"/>
          <w:color w:val="000000" w:themeColor="text1"/>
          <w:sz w:val="23"/>
          <w:szCs w:val="23"/>
        </w:rPr>
        <w:t xml:space="preserve">la Secretaría de Hacienda del Estado de </w:t>
      </w:r>
      <w:r w:rsidR="00FC628A" w:rsidRPr="00E25E8E">
        <w:rPr>
          <w:rFonts w:ascii="Baskerville Old Face" w:eastAsia="Libre Baskerville" w:hAnsi="Baskerville Old Face" w:cs="Times New Roman"/>
          <w:color w:val="000000" w:themeColor="text1"/>
          <w:sz w:val="23"/>
          <w:szCs w:val="23"/>
        </w:rPr>
        <w:t>Chihuahua</w:t>
      </w:r>
      <w:r w:rsidRPr="00E25E8E">
        <w:rPr>
          <w:rFonts w:ascii="Baskerville Old Face" w:eastAsia="Libre Baskerville" w:hAnsi="Baskerville Old Face" w:cs="Times New Roman"/>
          <w:color w:val="000000" w:themeColor="text1"/>
          <w:sz w:val="23"/>
          <w:szCs w:val="23"/>
        </w:rPr>
        <w:t xml:space="preserve"> (el “</w:t>
      </w:r>
      <w:r w:rsidRPr="00E25E8E">
        <w:rPr>
          <w:rFonts w:ascii="Baskerville Old Face" w:eastAsia="Libre Baskerville" w:hAnsi="Baskerville Old Face" w:cs="Times New Roman"/>
          <w:color w:val="000000" w:themeColor="text1"/>
          <w:sz w:val="23"/>
          <w:szCs w:val="23"/>
          <w:u w:val="single"/>
        </w:rPr>
        <w:t>Ente Público Convocante</w:t>
      </w:r>
      <w:r w:rsidRPr="00E25E8E">
        <w:rPr>
          <w:rFonts w:ascii="Baskerville Old Face" w:eastAsia="Libre Baskerville" w:hAnsi="Baskerville Old Face" w:cs="Times New Roman"/>
          <w:color w:val="000000" w:themeColor="text1"/>
          <w:sz w:val="23"/>
          <w:szCs w:val="23"/>
        </w:rPr>
        <w:t>”</w:t>
      </w:r>
      <w:r w:rsidR="005C4A2F" w:rsidRPr="00E25E8E">
        <w:rPr>
          <w:rFonts w:ascii="Baskerville Old Face" w:eastAsia="Libre Baskerville" w:hAnsi="Baskerville Old Face" w:cs="Times New Roman"/>
          <w:color w:val="000000" w:themeColor="text1"/>
          <w:sz w:val="23"/>
          <w:szCs w:val="23"/>
        </w:rPr>
        <w:t xml:space="preserve"> o la “</w:t>
      </w:r>
      <w:r w:rsidR="005C4A2F" w:rsidRPr="00E25E8E">
        <w:rPr>
          <w:rFonts w:ascii="Baskerville Old Face" w:eastAsia="Libre Baskerville" w:hAnsi="Baskerville Old Face" w:cs="Times New Roman"/>
          <w:color w:val="000000" w:themeColor="text1"/>
          <w:sz w:val="23"/>
          <w:szCs w:val="23"/>
          <w:u w:val="single"/>
        </w:rPr>
        <w:t>Secretaría</w:t>
      </w:r>
      <w:r w:rsidR="005C4A2F" w:rsidRPr="00E25E8E">
        <w:rPr>
          <w:rFonts w:ascii="Baskerville Old Face" w:eastAsia="Libre Baskerville" w:hAnsi="Baskerville Old Face" w:cs="Times New Roman"/>
          <w:color w:val="000000" w:themeColor="text1"/>
          <w:sz w:val="23"/>
          <w:szCs w:val="23"/>
        </w:rPr>
        <w:t>”, indistintamente</w:t>
      </w:r>
      <w:r w:rsidRPr="00E25E8E">
        <w:rPr>
          <w:rFonts w:ascii="Baskerville Old Face" w:eastAsia="Libre Baskerville" w:hAnsi="Baskerville Old Face" w:cs="Times New Roman"/>
          <w:color w:val="000000" w:themeColor="text1"/>
          <w:sz w:val="23"/>
          <w:szCs w:val="23"/>
        </w:rPr>
        <w:t>,</w:t>
      </w:r>
      <w:r w:rsidR="009676DA" w:rsidRPr="00E25E8E">
        <w:rPr>
          <w:rFonts w:ascii="Baskerville Old Face" w:eastAsia="Libre Baskerville" w:hAnsi="Baskerville Old Face" w:cs="Times New Roman"/>
          <w:color w:val="000000" w:themeColor="text1"/>
          <w:sz w:val="23"/>
          <w:szCs w:val="23"/>
        </w:rPr>
        <w:t xml:space="preserve"> y el “</w:t>
      </w:r>
      <w:r w:rsidR="009676DA" w:rsidRPr="00E25E8E">
        <w:rPr>
          <w:rFonts w:ascii="Baskerville Old Face" w:eastAsia="Libre Baskerville" w:hAnsi="Baskerville Old Face" w:cs="Times New Roman"/>
          <w:color w:val="000000" w:themeColor="text1"/>
          <w:sz w:val="23"/>
          <w:szCs w:val="23"/>
          <w:u w:val="single"/>
        </w:rPr>
        <w:t>Estado</w:t>
      </w:r>
      <w:r w:rsidR="009676DA" w:rsidRPr="00E25E8E">
        <w:rPr>
          <w:rFonts w:ascii="Baskerville Old Face" w:eastAsia="Libre Baskerville" w:hAnsi="Baskerville Old Face" w:cs="Times New Roman"/>
          <w:color w:val="000000" w:themeColor="text1"/>
          <w:sz w:val="23"/>
          <w:szCs w:val="23"/>
        </w:rPr>
        <w:t>”,</w:t>
      </w:r>
      <w:r w:rsidRPr="00E25E8E">
        <w:rPr>
          <w:rFonts w:ascii="Baskerville Old Face" w:eastAsia="Libre Baskerville" w:hAnsi="Baskerville Old Face" w:cs="Times New Roman"/>
          <w:color w:val="000000" w:themeColor="text1"/>
          <w:sz w:val="23"/>
          <w:szCs w:val="23"/>
        </w:rPr>
        <w:t xml:space="preserve"> </w:t>
      </w:r>
      <w:r w:rsidR="009676DA" w:rsidRPr="00E25E8E">
        <w:rPr>
          <w:rFonts w:ascii="Baskerville Old Face" w:eastAsia="Libre Baskerville" w:hAnsi="Baskerville Old Face" w:cs="Times New Roman"/>
          <w:color w:val="000000" w:themeColor="text1"/>
          <w:sz w:val="23"/>
          <w:szCs w:val="23"/>
        </w:rPr>
        <w:t>respectivamente</w:t>
      </w:r>
      <w:r w:rsidRPr="00E25E8E">
        <w:rPr>
          <w:rFonts w:ascii="Baskerville Old Face" w:eastAsia="Libre Baskerville" w:hAnsi="Baskerville Old Face" w:cs="Times New Roman"/>
          <w:color w:val="000000" w:themeColor="text1"/>
          <w:sz w:val="23"/>
          <w:szCs w:val="23"/>
        </w:rPr>
        <w:t xml:space="preserve">), a través de su titular, el </w:t>
      </w:r>
      <w:r w:rsidR="007E4027" w:rsidRPr="00E25E8E">
        <w:rPr>
          <w:rFonts w:ascii="Baskerville Old Face" w:hAnsi="Baskerville Old Face" w:cs="Times New Roman"/>
          <w:color w:val="000000" w:themeColor="text1"/>
          <w:sz w:val="23"/>
          <w:szCs w:val="23"/>
        </w:rPr>
        <w:t>Mtro</w:t>
      </w:r>
      <w:r w:rsidR="00FC628A" w:rsidRPr="00E25E8E">
        <w:rPr>
          <w:rFonts w:ascii="Baskerville Old Face" w:hAnsi="Baskerville Old Face" w:cs="Times New Roman"/>
          <w:color w:val="000000" w:themeColor="text1"/>
          <w:sz w:val="23"/>
          <w:szCs w:val="23"/>
        </w:rPr>
        <w:t>. José de Jesús Granillo Vázquez</w:t>
      </w:r>
      <w:r w:rsidR="00AB353A" w:rsidRPr="00E25E8E">
        <w:rPr>
          <w:rFonts w:ascii="Baskerville Old Face" w:eastAsia="Libre Baskerville" w:hAnsi="Baskerville Old Face" w:cs="Times New Roman"/>
          <w:color w:val="000000" w:themeColor="text1"/>
          <w:sz w:val="23"/>
          <w:szCs w:val="23"/>
        </w:rPr>
        <w:t xml:space="preserve">; </w:t>
      </w:r>
      <w:r w:rsidRPr="00E25E8E">
        <w:rPr>
          <w:rFonts w:ascii="Baskerville Old Face" w:eastAsia="Libre Baskerville" w:hAnsi="Baskerville Old Face" w:cs="Times New Roman"/>
          <w:color w:val="000000" w:themeColor="text1"/>
          <w:sz w:val="23"/>
          <w:szCs w:val="23"/>
        </w:rPr>
        <w:t xml:space="preserve">convoca a las </w:t>
      </w:r>
      <w:r w:rsidR="00FC628A" w:rsidRPr="00E25E8E">
        <w:rPr>
          <w:rFonts w:ascii="Baskerville Old Face" w:eastAsia="Libre Baskerville" w:hAnsi="Baskerville Old Face" w:cs="Times New Roman"/>
          <w:color w:val="000000" w:themeColor="text1"/>
          <w:sz w:val="23"/>
          <w:szCs w:val="23"/>
        </w:rPr>
        <w:t>instituciones financiera</w:t>
      </w:r>
      <w:r w:rsidR="00C032D3" w:rsidRPr="00E25E8E">
        <w:rPr>
          <w:rFonts w:ascii="Baskerville Old Face" w:eastAsia="Libre Baskerville" w:hAnsi="Baskerville Old Face" w:cs="Times New Roman"/>
          <w:color w:val="000000" w:themeColor="text1"/>
          <w:sz w:val="23"/>
          <w:szCs w:val="23"/>
        </w:rPr>
        <w:t>s</w:t>
      </w:r>
      <w:r w:rsidRPr="00E25E8E">
        <w:rPr>
          <w:rFonts w:ascii="Baskerville Old Face" w:eastAsia="Libre Baskerville" w:hAnsi="Baskerville Old Face" w:cs="Times New Roman"/>
          <w:color w:val="000000" w:themeColor="text1"/>
          <w:sz w:val="23"/>
          <w:szCs w:val="23"/>
        </w:rPr>
        <w:t xml:space="preserve"> nacionales (las “</w:t>
      </w:r>
      <w:r w:rsidRPr="00E25E8E">
        <w:rPr>
          <w:rFonts w:ascii="Baskerville Old Face" w:eastAsia="Libre Baskerville" w:hAnsi="Baskerville Old Face" w:cs="Times New Roman"/>
          <w:color w:val="000000" w:themeColor="text1"/>
          <w:sz w:val="23"/>
          <w:szCs w:val="23"/>
          <w:u w:val="single"/>
        </w:rPr>
        <w:t xml:space="preserve">Instituciones </w:t>
      </w:r>
      <w:r w:rsidR="00FC628A" w:rsidRPr="00E25E8E">
        <w:rPr>
          <w:rFonts w:ascii="Baskerville Old Face" w:eastAsia="Libre Baskerville" w:hAnsi="Baskerville Old Face" w:cs="Times New Roman"/>
          <w:color w:val="000000" w:themeColor="text1"/>
          <w:sz w:val="23"/>
          <w:szCs w:val="23"/>
          <w:u w:val="single"/>
        </w:rPr>
        <w:t>Financieras</w:t>
      </w:r>
      <w:r w:rsidRPr="00E25E8E">
        <w:rPr>
          <w:rFonts w:ascii="Baskerville Old Face" w:eastAsia="Libre Baskerville" w:hAnsi="Baskerville Old Face" w:cs="Times New Roman"/>
          <w:color w:val="000000" w:themeColor="text1"/>
          <w:sz w:val="23"/>
          <w:szCs w:val="23"/>
        </w:rPr>
        <w:t>”), interesadas en participar, en el proceso competitivo mediante licitación pública, para la contratación de un</w:t>
      </w:r>
      <w:r w:rsidR="004846E3" w:rsidRPr="00E25E8E">
        <w:rPr>
          <w:rFonts w:ascii="Baskerville Old Face" w:eastAsia="Libre Baskerville" w:hAnsi="Baskerville Old Face" w:cs="Times New Roman"/>
          <w:color w:val="000000" w:themeColor="text1"/>
          <w:sz w:val="23"/>
          <w:szCs w:val="23"/>
        </w:rPr>
        <w:t xml:space="preserve"> f</w:t>
      </w:r>
      <w:r w:rsidRPr="00E25E8E">
        <w:rPr>
          <w:rFonts w:ascii="Baskerville Old Face" w:eastAsia="Libre Baskerville" w:hAnsi="Baskerville Old Face" w:cs="Times New Roman"/>
          <w:color w:val="000000" w:themeColor="text1"/>
          <w:sz w:val="23"/>
          <w:szCs w:val="23"/>
        </w:rPr>
        <w:t>inanciamiento</w:t>
      </w:r>
      <w:r w:rsidR="009676DA" w:rsidRPr="00E25E8E">
        <w:rPr>
          <w:rFonts w:ascii="Baskerville Old Face" w:eastAsia="Libre Baskerville" w:hAnsi="Baskerville Old Face" w:cs="Times New Roman"/>
          <w:color w:val="000000" w:themeColor="text1"/>
          <w:sz w:val="23"/>
          <w:szCs w:val="23"/>
        </w:rPr>
        <w:t>, mediante la celebración</w:t>
      </w:r>
      <w:r w:rsidR="00E877B6" w:rsidRPr="00E25E8E">
        <w:rPr>
          <w:rFonts w:ascii="Baskerville Old Face" w:eastAsia="Libre Baskerville" w:hAnsi="Baskerville Old Face" w:cs="Times New Roman"/>
          <w:color w:val="000000" w:themeColor="text1"/>
          <w:sz w:val="23"/>
          <w:szCs w:val="23"/>
        </w:rPr>
        <w:t>,</w:t>
      </w:r>
      <w:r w:rsidR="009676DA" w:rsidRPr="00E25E8E">
        <w:rPr>
          <w:rFonts w:ascii="Baskerville Old Face" w:eastAsia="Libre Baskerville" w:hAnsi="Baskerville Old Face" w:cs="Times New Roman"/>
          <w:color w:val="000000" w:themeColor="text1"/>
          <w:sz w:val="23"/>
          <w:szCs w:val="23"/>
        </w:rPr>
        <w:t xml:space="preserve"> </w:t>
      </w:r>
      <w:r w:rsidR="00E877B6" w:rsidRPr="00E25E8E">
        <w:rPr>
          <w:rFonts w:ascii="Baskerville Old Face" w:eastAsia="Libre Baskerville" w:hAnsi="Baskerville Old Face" w:cs="Times New Roman"/>
          <w:color w:val="000000" w:themeColor="text1"/>
          <w:sz w:val="23"/>
          <w:szCs w:val="23"/>
        </w:rPr>
        <w:t xml:space="preserve">por parte del Estado, </w:t>
      </w:r>
      <w:r w:rsidR="009676DA" w:rsidRPr="00E25E8E">
        <w:rPr>
          <w:rFonts w:ascii="Baskerville Old Face" w:eastAsia="Libre Baskerville" w:hAnsi="Baskerville Old Face" w:cs="Times New Roman"/>
          <w:color w:val="000000" w:themeColor="text1"/>
          <w:sz w:val="23"/>
          <w:szCs w:val="23"/>
        </w:rPr>
        <w:t xml:space="preserve">de </w:t>
      </w:r>
      <w:r w:rsidR="006F5E33" w:rsidRPr="00E25E8E">
        <w:rPr>
          <w:rFonts w:ascii="Baskerville Old Face" w:eastAsia="Libre Baskerville" w:hAnsi="Baskerville Old Face" w:cs="Times New Roman"/>
          <w:color w:val="000000" w:themeColor="text1"/>
          <w:sz w:val="23"/>
          <w:szCs w:val="23"/>
        </w:rPr>
        <w:t>un</w:t>
      </w:r>
      <w:r w:rsidR="009676DA" w:rsidRPr="00E25E8E">
        <w:rPr>
          <w:rFonts w:ascii="Baskerville Old Face" w:eastAsia="Libre Baskerville" w:hAnsi="Baskerville Old Face" w:cs="Times New Roman"/>
          <w:color w:val="000000" w:themeColor="text1"/>
          <w:sz w:val="23"/>
          <w:szCs w:val="23"/>
        </w:rPr>
        <w:t xml:space="preserve"> Contrato de Crédito, según dicho término se define más adelante</w:t>
      </w:r>
      <w:r w:rsidRPr="00E25E8E">
        <w:rPr>
          <w:rFonts w:ascii="Baskerville Old Face" w:eastAsia="Libre Baskerville" w:hAnsi="Baskerville Old Face" w:cs="Times New Roman"/>
          <w:color w:val="000000" w:themeColor="text1"/>
          <w:sz w:val="23"/>
          <w:szCs w:val="23"/>
        </w:rPr>
        <w:t xml:space="preserve">, </w:t>
      </w:r>
      <w:r w:rsidR="00E877B6" w:rsidRPr="00E25E8E">
        <w:rPr>
          <w:rFonts w:ascii="Baskerville Old Face" w:eastAsia="Libre Baskerville" w:hAnsi="Baskerville Old Face" w:cs="Times New Roman"/>
          <w:color w:val="000000" w:themeColor="text1"/>
          <w:sz w:val="23"/>
          <w:szCs w:val="23"/>
        </w:rPr>
        <w:t xml:space="preserve">y </w:t>
      </w:r>
      <w:r w:rsidRPr="00E25E8E">
        <w:rPr>
          <w:rFonts w:ascii="Baskerville Old Face" w:eastAsia="Libre Baskerville" w:hAnsi="Baskerville Old Face" w:cs="Times New Roman"/>
          <w:color w:val="000000" w:themeColor="text1"/>
          <w:sz w:val="23"/>
          <w:szCs w:val="23"/>
        </w:rPr>
        <w:t xml:space="preserve">por </w:t>
      </w:r>
      <w:r w:rsidR="009676DA" w:rsidRPr="00E25E8E">
        <w:rPr>
          <w:rFonts w:ascii="Baskerville Old Face" w:eastAsia="Libre Baskerville" w:hAnsi="Baskerville Old Face" w:cs="Times New Roman"/>
          <w:color w:val="000000" w:themeColor="text1"/>
          <w:sz w:val="23"/>
          <w:szCs w:val="23"/>
        </w:rPr>
        <w:t>la cantidad</w:t>
      </w:r>
      <w:r w:rsidRPr="00E25E8E">
        <w:rPr>
          <w:rFonts w:ascii="Baskerville Old Face" w:eastAsia="Libre Baskerville" w:hAnsi="Baskerville Old Face" w:cs="Times New Roman"/>
          <w:color w:val="000000" w:themeColor="text1"/>
          <w:sz w:val="23"/>
          <w:szCs w:val="23"/>
        </w:rPr>
        <w:t xml:space="preserve"> de $</w:t>
      </w:r>
      <w:r w:rsidR="008174E8" w:rsidRPr="00E25E8E">
        <w:rPr>
          <w:rFonts w:ascii="Baskerville Old Face" w:eastAsia="Libre Baskerville" w:hAnsi="Baskerville Old Face" w:cs="Times New Roman"/>
          <w:color w:val="000000" w:themeColor="text1"/>
          <w:sz w:val="23"/>
          <w:szCs w:val="23"/>
        </w:rPr>
        <w:t>479’433,765.12</w:t>
      </w:r>
      <w:r w:rsidRPr="00E25E8E">
        <w:rPr>
          <w:rFonts w:ascii="Baskerville Old Face" w:eastAsia="Libre Baskerville" w:hAnsi="Baskerville Old Face" w:cs="Times New Roman"/>
          <w:color w:val="000000" w:themeColor="text1"/>
          <w:sz w:val="23"/>
          <w:szCs w:val="23"/>
        </w:rPr>
        <w:t xml:space="preserve"> (</w:t>
      </w:r>
      <w:r w:rsidR="008174E8" w:rsidRPr="00E25E8E">
        <w:rPr>
          <w:rFonts w:ascii="Baskerville Old Face" w:eastAsia="Libre Baskerville" w:hAnsi="Baskerville Old Face" w:cs="Times New Roman"/>
          <w:color w:val="000000" w:themeColor="text1"/>
          <w:sz w:val="23"/>
          <w:szCs w:val="23"/>
        </w:rPr>
        <w:t xml:space="preserve">Cuatrocientos setenta y nueve millones cuatrocientos treinta y tres mil setecientos sesenta y cinco pesos </w:t>
      </w:r>
      <w:r w:rsidRPr="00E25E8E">
        <w:rPr>
          <w:rFonts w:ascii="Baskerville Old Face" w:eastAsia="Libre Baskerville" w:hAnsi="Baskerville Old Face" w:cs="Times New Roman"/>
          <w:color w:val="000000" w:themeColor="text1"/>
          <w:sz w:val="23"/>
          <w:szCs w:val="23"/>
        </w:rPr>
        <w:t xml:space="preserve"> </w:t>
      </w:r>
      <w:r w:rsidR="008174E8" w:rsidRPr="00E25E8E">
        <w:rPr>
          <w:rFonts w:ascii="Baskerville Old Face" w:eastAsia="Libre Baskerville" w:hAnsi="Baskerville Old Face" w:cs="Times New Roman"/>
          <w:color w:val="000000" w:themeColor="text1"/>
          <w:sz w:val="23"/>
          <w:szCs w:val="23"/>
        </w:rPr>
        <w:t>12</w:t>
      </w:r>
      <w:r w:rsidRPr="00E25E8E">
        <w:rPr>
          <w:rFonts w:ascii="Baskerville Old Face" w:eastAsia="Libre Baskerville" w:hAnsi="Baskerville Old Face" w:cs="Times New Roman"/>
          <w:color w:val="000000" w:themeColor="text1"/>
          <w:sz w:val="23"/>
          <w:szCs w:val="23"/>
        </w:rPr>
        <w:t>/100 Moneda Nacional) (</w:t>
      </w:r>
      <w:r w:rsidR="0034788E" w:rsidRPr="00E25E8E">
        <w:rPr>
          <w:rFonts w:ascii="Baskerville Old Face" w:eastAsia="Libre Baskerville" w:hAnsi="Baskerville Old Face" w:cs="Times New Roman"/>
          <w:color w:val="000000" w:themeColor="text1"/>
          <w:sz w:val="23"/>
          <w:szCs w:val="23"/>
        </w:rPr>
        <w:t>el “</w:t>
      </w:r>
      <w:r w:rsidR="009676DA" w:rsidRPr="00E25E8E">
        <w:rPr>
          <w:rFonts w:ascii="Baskerville Old Face" w:eastAsia="Libre Baskerville" w:hAnsi="Baskerville Old Face" w:cs="Times New Roman"/>
          <w:color w:val="000000" w:themeColor="text1"/>
          <w:sz w:val="23"/>
          <w:szCs w:val="23"/>
          <w:u w:val="single"/>
        </w:rPr>
        <w:t>Financiamiento</w:t>
      </w:r>
      <w:r w:rsidR="009676DA" w:rsidRPr="00E25E8E">
        <w:rPr>
          <w:rFonts w:ascii="Baskerville Old Face" w:eastAsia="Libre Baskerville" w:hAnsi="Baskerville Old Face" w:cs="Times New Roman"/>
          <w:color w:val="000000" w:themeColor="text1"/>
          <w:sz w:val="23"/>
          <w:szCs w:val="23"/>
        </w:rPr>
        <w:t>”,</w:t>
      </w:r>
      <w:r w:rsidR="0034788E" w:rsidRPr="00E25E8E">
        <w:rPr>
          <w:rFonts w:ascii="Baskerville Old Face" w:eastAsia="Libre Baskerville" w:hAnsi="Baskerville Old Face" w:cs="Times New Roman"/>
          <w:color w:val="000000" w:themeColor="text1"/>
          <w:sz w:val="23"/>
          <w:szCs w:val="23"/>
        </w:rPr>
        <w:t xml:space="preserve"> </w:t>
      </w:r>
      <w:r w:rsidRPr="00E25E8E">
        <w:rPr>
          <w:rFonts w:ascii="Baskerville Old Face" w:eastAsia="Libre Baskerville" w:hAnsi="Baskerville Old Face" w:cs="Times New Roman"/>
          <w:color w:val="000000" w:themeColor="text1"/>
          <w:sz w:val="23"/>
          <w:szCs w:val="23"/>
        </w:rPr>
        <w:t>el “</w:t>
      </w:r>
      <w:r w:rsidRPr="00E25E8E">
        <w:rPr>
          <w:rFonts w:ascii="Baskerville Old Face" w:eastAsia="Libre Baskerville" w:hAnsi="Baskerville Old Face" w:cs="Times New Roman"/>
          <w:color w:val="000000" w:themeColor="text1"/>
          <w:sz w:val="23"/>
          <w:szCs w:val="23"/>
          <w:u w:val="single"/>
        </w:rPr>
        <w:t>Monto del Financiamiento</w:t>
      </w:r>
      <w:r w:rsidRPr="00E25E8E">
        <w:rPr>
          <w:rFonts w:ascii="Baskerville Old Face" w:eastAsia="Libre Baskerville" w:hAnsi="Baskerville Old Face" w:cs="Times New Roman"/>
          <w:color w:val="000000" w:themeColor="text1"/>
          <w:sz w:val="23"/>
          <w:szCs w:val="23"/>
        </w:rPr>
        <w:t>”</w:t>
      </w:r>
      <w:r w:rsidR="0034788E" w:rsidRPr="00E25E8E">
        <w:rPr>
          <w:rFonts w:ascii="Baskerville Old Face" w:eastAsia="Libre Baskerville" w:hAnsi="Baskerville Old Face" w:cs="Times New Roman"/>
          <w:color w:val="000000" w:themeColor="text1"/>
          <w:sz w:val="23"/>
          <w:szCs w:val="23"/>
        </w:rPr>
        <w:t xml:space="preserve"> y la “</w:t>
      </w:r>
      <w:r w:rsidR="0034788E" w:rsidRPr="00E25E8E">
        <w:rPr>
          <w:rFonts w:ascii="Baskerville Old Face" w:eastAsia="Libre Baskerville" w:hAnsi="Baskerville Old Face" w:cs="Times New Roman"/>
          <w:color w:val="000000" w:themeColor="text1"/>
          <w:sz w:val="23"/>
          <w:szCs w:val="23"/>
          <w:u w:val="single"/>
        </w:rPr>
        <w:t>Licitación</w:t>
      </w:r>
      <w:r w:rsidR="0034788E" w:rsidRPr="00E25E8E">
        <w:rPr>
          <w:rFonts w:ascii="Baskerville Old Face" w:eastAsia="Libre Baskerville" w:hAnsi="Baskerville Old Face" w:cs="Times New Roman"/>
          <w:color w:val="000000" w:themeColor="text1"/>
          <w:sz w:val="23"/>
          <w:szCs w:val="23"/>
        </w:rPr>
        <w:t>”, respectivamente</w:t>
      </w:r>
      <w:r w:rsidRPr="00E25E8E">
        <w:rPr>
          <w:rFonts w:ascii="Baskerville Old Face" w:eastAsia="Libre Baskerville" w:hAnsi="Baskerville Old Face" w:cs="Times New Roman"/>
          <w:color w:val="000000" w:themeColor="text1"/>
          <w:sz w:val="23"/>
          <w:szCs w:val="23"/>
        </w:rPr>
        <w:t>)</w:t>
      </w:r>
      <w:r w:rsidR="00E877B6" w:rsidRPr="00E25E8E">
        <w:rPr>
          <w:rFonts w:ascii="Baskerville Old Face" w:eastAsia="Libre Baskerville" w:hAnsi="Baskerville Old Face" w:cs="Times New Roman"/>
          <w:color w:val="000000" w:themeColor="text1"/>
          <w:sz w:val="23"/>
          <w:szCs w:val="23"/>
        </w:rPr>
        <w:t>; lo anterior</w:t>
      </w:r>
      <w:r w:rsidRPr="00E25E8E">
        <w:rPr>
          <w:rFonts w:ascii="Baskerville Old Face" w:eastAsia="Libre Baskerville" w:hAnsi="Baskerville Old Face" w:cs="Times New Roman"/>
          <w:color w:val="000000" w:themeColor="text1"/>
          <w:sz w:val="23"/>
          <w:szCs w:val="23"/>
        </w:rPr>
        <w:t xml:space="preserve"> de conformidad con la autorización contenida en el Decreto número </w:t>
      </w:r>
      <w:r w:rsidR="00633B31" w:rsidRPr="00E25E8E">
        <w:rPr>
          <w:rFonts w:ascii="Baskerville Old Face" w:eastAsia="Libre Baskerville" w:hAnsi="Baskerville Old Face" w:cs="Times New Roman"/>
          <w:color w:val="000000" w:themeColor="text1"/>
          <w:sz w:val="23"/>
          <w:szCs w:val="23"/>
        </w:rPr>
        <w:t>LXVII/AUOBF/0100/2021 I P.O.</w:t>
      </w:r>
      <w:r w:rsidRPr="00E25E8E">
        <w:rPr>
          <w:rFonts w:ascii="Baskerville Old Face" w:eastAsia="Libre Baskerville" w:hAnsi="Baskerville Old Face" w:cs="Times New Roman"/>
          <w:color w:val="000000" w:themeColor="text1"/>
          <w:sz w:val="23"/>
          <w:szCs w:val="23"/>
        </w:rPr>
        <w:t xml:space="preserve">, publicado en el Periódico Oficial del Estado de </w:t>
      </w:r>
      <w:r w:rsidR="00E20F21" w:rsidRPr="00E25E8E">
        <w:rPr>
          <w:rFonts w:ascii="Baskerville Old Face" w:eastAsia="Libre Baskerville" w:hAnsi="Baskerville Old Face" w:cs="Times New Roman"/>
          <w:color w:val="000000" w:themeColor="text1"/>
          <w:sz w:val="23"/>
          <w:szCs w:val="23"/>
        </w:rPr>
        <w:t>Chihuahua</w:t>
      </w:r>
      <w:r w:rsidRPr="00E25E8E">
        <w:rPr>
          <w:rFonts w:ascii="Baskerville Old Face" w:eastAsia="Libre Baskerville" w:hAnsi="Baskerville Old Face" w:cs="Times New Roman"/>
          <w:color w:val="000000" w:themeColor="text1"/>
          <w:sz w:val="23"/>
          <w:szCs w:val="23"/>
        </w:rPr>
        <w:t xml:space="preserve">, el </w:t>
      </w:r>
      <w:r w:rsidR="00AA2D59" w:rsidRPr="00E25E8E">
        <w:rPr>
          <w:rFonts w:ascii="Baskerville Old Face" w:eastAsia="Libre Baskerville" w:hAnsi="Baskerville Old Face" w:cs="Times New Roman"/>
          <w:color w:val="000000" w:themeColor="text1"/>
          <w:sz w:val="23"/>
          <w:szCs w:val="23"/>
        </w:rPr>
        <w:t>5</w:t>
      </w:r>
      <w:r w:rsidRPr="00E25E8E">
        <w:rPr>
          <w:rFonts w:ascii="Baskerville Old Face" w:eastAsia="Libre Baskerville" w:hAnsi="Baskerville Old Face" w:cs="Times New Roman"/>
          <w:color w:val="000000" w:themeColor="text1"/>
          <w:sz w:val="23"/>
          <w:szCs w:val="23"/>
        </w:rPr>
        <w:t xml:space="preserve"> de </w:t>
      </w:r>
      <w:r w:rsidR="00AA2D59" w:rsidRPr="00E25E8E">
        <w:rPr>
          <w:rFonts w:ascii="Baskerville Old Face" w:eastAsia="Libre Baskerville" w:hAnsi="Baskerville Old Face" w:cs="Times New Roman"/>
          <w:color w:val="000000" w:themeColor="text1"/>
          <w:sz w:val="23"/>
          <w:szCs w:val="23"/>
        </w:rPr>
        <w:t>enero</w:t>
      </w:r>
      <w:r w:rsidRPr="00E25E8E">
        <w:rPr>
          <w:rFonts w:ascii="Baskerville Old Face" w:eastAsia="Libre Baskerville" w:hAnsi="Baskerville Old Face" w:cs="Times New Roman"/>
          <w:color w:val="000000" w:themeColor="text1"/>
          <w:sz w:val="23"/>
          <w:szCs w:val="23"/>
        </w:rPr>
        <w:t xml:space="preserve"> de 202</w:t>
      </w:r>
      <w:r w:rsidR="00AA2D59" w:rsidRPr="00E25E8E">
        <w:rPr>
          <w:rFonts w:ascii="Baskerville Old Face" w:eastAsia="Libre Baskerville" w:hAnsi="Baskerville Old Face" w:cs="Times New Roman"/>
          <w:color w:val="000000" w:themeColor="text1"/>
          <w:sz w:val="23"/>
          <w:szCs w:val="23"/>
        </w:rPr>
        <w:t>2</w:t>
      </w:r>
      <w:r w:rsidRPr="00E25E8E">
        <w:rPr>
          <w:rFonts w:ascii="Baskerville Old Face" w:eastAsia="Libre Baskerville" w:hAnsi="Baskerville Old Face" w:cs="Times New Roman"/>
          <w:color w:val="000000" w:themeColor="text1"/>
          <w:sz w:val="23"/>
          <w:szCs w:val="23"/>
        </w:rPr>
        <w:t xml:space="preserve"> (el “</w:t>
      </w:r>
      <w:r w:rsidRPr="00E25E8E">
        <w:rPr>
          <w:rFonts w:ascii="Baskerville Old Face" w:eastAsia="Libre Baskerville" w:hAnsi="Baskerville Old Face" w:cs="Times New Roman"/>
          <w:color w:val="000000" w:themeColor="text1"/>
          <w:sz w:val="23"/>
          <w:szCs w:val="23"/>
          <w:u w:val="single"/>
        </w:rPr>
        <w:t>Decreto</w:t>
      </w:r>
      <w:r w:rsidRPr="00E25E8E">
        <w:rPr>
          <w:rFonts w:ascii="Baskerville Old Face" w:eastAsia="Libre Baskerville" w:hAnsi="Baskerville Old Face" w:cs="Times New Roman"/>
          <w:color w:val="000000" w:themeColor="text1"/>
          <w:sz w:val="23"/>
          <w:szCs w:val="23"/>
        </w:rPr>
        <w:t>”).</w:t>
      </w:r>
    </w:p>
    <w:p w14:paraId="7C8CAB47" w14:textId="77777777" w:rsidR="00C650A0" w:rsidRPr="00E25E8E" w:rsidRDefault="00C650A0"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3B93BDD3" w14:textId="77777777" w:rsidR="00C650A0" w:rsidRPr="00E25E8E" w:rsidRDefault="00C304C4" w:rsidP="004B603F">
      <w:pPr>
        <w:pBdr>
          <w:top w:val="nil"/>
          <w:left w:val="nil"/>
          <w:bottom w:val="nil"/>
          <w:right w:val="nil"/>
          <w:between w:val="nil"/>
        </w:pBdr>
        <w:jc w:val="both"/>
        <w:rPr>
          <w:rFonts w:ascii="Baskerville Old Face" w:eastAsia="Libre Baskerville" w:hAnsi="Baskerville Old Face" w:cs="Times New Roman"/>
          <w:i/>
          <w:color w:val="000000" w:themeColor="text1"/>
          <w:sz w:val="23"/>
          <w:szCs w:val="23"/>
        </w:rPr>
      </w:pPr>
      <w:r w:rsidRPr="00E25E8E">
        <w:rPr>
          <w:rFonts w:ascii="Baskerville Old Face" w:eastAsia="Libre Baskerville" w:hAnsi="Baskerville Old Face" w:cs="Times New Roman"/>
          <w:i/>
          <w:color w:val="000000" w:themeColor="text1"/>
          <w:sz w:val="23"/>
          <w:szCs w:val="23"/>
        </w:rPr>
        <w:t>Los términos con mayúscula inicial utilizados en la presente Convocatoria y que no se encuentren definidos de otra manera en la misma, tendrán el significado que se les atribuye en la Ley de Disciplina Financiera, la</w:t>
      </w:r>
      <w:r w:rsidR="00175FAB" w:rsidRPr="00E25E8E">
        <w:rPr>
          <w:rFonts w:ascii="Baskerville Old Face" w:eastAsia="Libre Baskerville" w:hAnsi="Baskerville Old Face" w:cs="Times New Roman"/>
          <w:i/>
          <w:color w:val="000000" w:themeColor="text1"/>
          <w:sz w:val="23"/>
          <w:szCs w:val="23"/>
        </w:rPr>
        <w:t xml:space="preserve"> Ley de Deuda Local</w:t>
      </w:r>
      <w:r w:rsidRPr="00E25E8E">
        <w:rPr>
          <w:rFonts w:ascii="Baskerville Old Face" w:eastAsia="Libre Baskerville" w:hAnsi="Baskerville Old Face" w:cs="Times New Roman"/>
          <w:i/>
          <w:color w:val="000000" w:themeColor="text1"/>
          <w:sz w:val="23"/>
          <w:szCs w:val="23"/>
        </w:rPr>
        <w:t xml:space="preserve">, los Lineamientos </w:t>
      </w:r>
      <w:r w:rsidR="000A2D1A" w:rsidRPr="00E25E8E">
        <w:rPr>
          <w:rFonts w:ascii="Baskerville Old Face" w:eastAsia="Libre Baskerville" w:hAnsi="Baskerville Old Face" w:cs="Times New Roman"/>
          <w:i/>
          <w:color w:val="000000" w:themeColor="text1"/>
          <w:sz w:val="23"/>
          <w:szCs w:val="23"/>
        </w:rPr>
        <w:t xml:space="preserve">y </w:t>
      </w:r>
      <w:r w:rsidRPr="00E25E8E">
        <w:rPr>
          <w:rFonts w:ascii="Baskerville Old Face" w:eastAsia="Libre Baskerville" w:hAnsi="Baskerville Old Face" w:cs="Times New Roman"/>
          <w:i/>
          <w:color w:val="000000" w:themeColor="text1"/>
          <w:sz w:val="23"/>
          <w:szCs w:val="23"/>
        </w:rPr>
        <w:t xml:space="preserve">el Reglamento, y se entenderán en singular o plural, según sea aplicable. </w:t>
      </w:r>
    </w:p>
    <w:p w14:paraId="2DE62B62" w14:textId="77777777" w:rsidR="00C650A0" w:rsidRPr="00E25E8E" w:rsidRDefault="00C304C4" w:rsidP="004B603F">
      <w:pPr>
        <w:pBdr>
          <w:top w:val="nil"/>
          <w:left w:val="nil"/>
          <w:bottom w:val="nil"/>
          <w:right w:val="nil"/>
          <w:between w:val="nil"/>
        </w:pBdr>
        <w:jc w:val="both"/>
        <w:rPr>
          <w:rFonts w:ascii="Baskerville Old Face" w:eastAsia="Libre Baskerville" w:hAnsi="Baskerville Old Face" w:cs="Times New Roman"/>
          <w:i/>
          <w:color w:val="000000" w:themeColor="text1"/>
          <w:sz w:val="23"/>
          <w:szCs w:val="23"/>
        </w:rPr>
      </w:pPr>
      <w:r w:rsidRPr="00E25E8E">
        <w:rPr>
          <w:rFonts w:ascii="Baskerville Old Face" w:eastAsia="Libre Baskerville" w:hAnsi="Baskerville Old Face" w:cs="Times New Roman"/>
          <w:i/>
          <w:color w:val="000000" w:themeColor="text1"/>
          <w:sz w:val="23"/>
          <w:szCs w:val="23"/>
        </w:rPr>
        <w:t xml:space="preserve"> </w:t>
      </w:r>
    </w:p>
    <w:tbl>
      <w:tblPr>
        <w:tblStyle w:val="3"/>
        <w:tblW w:w="102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706"/>
        <w:gridCol w:w="2263"/>
        <w:gridCol w:w="2268"/>
        <w:gridCol w:w="2146"/>
      </w:tblGrid>
      <w:tr w:rsidR="00E719D1" w:rsidRPr="00E25E8E" w14:paraId="158F7860" w14:textId="77777777" w:rsidTr="00671A6C">
        <w:trPr>
          <w:jc w:val="center"/>
        </w:trPr>
        <w:tc>
          <w:tcPr>
            <w:tcW w:w="10221" w:type="dxa"/>
            <w:gridSpan w:val="5"/>
            <w:shd w:val="clear" w:color="auto" w:fill="808080"/>
          </w:tcPr>
          <w:p w14:paraId="721B1F5F" w14:textId="77777777" w:rsidR="00C650A0" w:rsidRPr="00E25E8E" w:rsidRDefault="00C304C4" w:rsidP="004B603F">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Calendario*</w:t>
            </w:r>
          </w:p>
        </w:tc>
      </w:tr>
      <w:tr w:rsidR="00E719D1" w:rsidRPr="00E25E8E" w14:paraId="3722E4F6" w14:textId="77777777" w:rsidTr="00715BB2">
        <w:trPr>
          <w:trHeight w:val="865"/>
          <w:jc w:val="center"/>
        </w:trPr>
        <w:tc>
          <w:tcPr>
            <w:tcW w:w="1838" w:type="dxa"/>
            <w:tcBorders>
              <w:left w:val="single" w:sz="4" w:space="0" w:color="000000"/>
              <w:right w:val="single" w:sz="4" w:space="0" w:color="000000"/>
            </w:tcBorders>
            <w:shd w:val="clear" w:color="auto" w:fill="BFBFBF"/>
            <w:vAlign w:val="center"/>
          </w:tcPr>
          <w:p w14:paraId="3C09ADE7" w14:textId="4365FB3A" w:rsidR="00C650A0" w:rsidRPr="00E25E8E" w:rsidRDefault="00C304C4" w:rsidP="004B603F">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rPr>
            </w:pPr>
            <w:bookmarkStart w:id="1" w:name="_gjdgxs" w:colFirst="0" w:colLast="0"/>
            <w:bookmarkEnd w:id="1"/>
            <w:r w:rsidRPr="00E25E8E">
              <w:rPr>
                <w:rFonts w:ascii="Baskerville Old Face" w:eastAsia="Libre Baskerville" w:hAnsi="Baskerville Old Face" w:cs="Times New Roman"/>
                <w:b/>
                <w:color w:val="000000" w:themeColor="text1"/>
                <w:sz w:val="23"/>
                <w:szCs w:val="23"/>
              </w:rPr>
              <w:t>Periodo de Inscripción</w:t>
            </w:r>
            <w:r w:rsidR="00B2691E">
              <w:rPr>
                <w:rFonts w:ascii="Baskerville Old Face" w:eastAsia="Libre Baskerville" w:hAnsi="Baskerville Old Face" w:cs="Times New Roman"/>
                <w:b/>
                <w:color w:val="000000" w:themeColor="text1"/>
                <w:sz w:val="23"/>
                <w:szCs w:val="23"/>
              </w:rPr>
              <w:t xml:space="preserve"> participar en la licitación.</w:t>
            </w:r>
          </w:p>
        </w:tc>
        <w:tc>
          <w:tcPr>
            <w:tcW w:w="1706" w:type="dxa"/>
            <w:tcBorders>
              <w:left w:val="single" w:sz="4" w:space="0" w:color="000000"/>
              <w:right w:val="single" w:sz="4" w:space="0" w:color="000000"/>
            </w:tcBorders>
            <w:shd w:val="clear" w:color="auto" w:fill="BFBFBF"/>
            <w:vAlign w:val="center"/>
          </w:tcPr>
          <w:p w14:paraId="5A614524" w14:textId="77777777" w:rsidR="00C650A0" w:rsidRPr="00E25E8E" w:rsidRDefault="00C304C4" w:rsidP="004B603F">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Entrega de Bases</w:t>
            </w:r>
          </w:p>
        </w:tc>
        <w:tc>
          <w:tcPr>
            <w:tcW w:w="2263" w:type="dxa"/>
            <w:tcBorders>
              <w:left w:val="single" w:sz="4" w:space="0" w:color="000000"/>
              <w:right w:val="single" w:sz="4" w:space="0" w:color="000000"/>
            </w:tcBorders>
            <w:shd w:val="clear" w:color="auto" w:fill="BFBFBF"/>
            <w:vAlign w:val="center"/>
          </w:tcPr>
          <w:p w14:paraId="60A66831" w14:textId="77777777" w:rsidR="00C650A0" w:rsidRPr="00E25E8E" w:rsidRDefault="00C304C4" w:rsidP="004B603F">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Talleres de Aclaraciones</w:t>
            </w:r>
          </w:p>
        </w:tc>
        <w:tc>
          <w:tcPr>
            <w:tcW w:w="2268" w:type="dxa"/>
            <w:tcBorders>
              <w:left w:val="single" w:sz="4" w:space="0" w:color="000000"/>
              <w:right w:val="single" w:sz="4" w:space="0" w:color="000000"/>
            </w:tcBorders>
            <w:shd w:val="clear" w:color="auto" w:fill="BFBFBF"/>
            <w:vAlign w:val="center"/>
          </w:tcPr>
          <w:p w14:paraId="6AF81224" w14:textId="77777777" w:rsidR="00C650A0" w:rsidRPr="00E25E8E" w:rsidRDefault="00C304C4" w:rsidP="004B603F">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Acto de Presentación y Apertura de Ofertas</w:t>
            </w:r>
          </w:p>
        </w:tc>
        <w:tc>
          <w:tcPr>
            <w:tcW w:w="2146" w:type="dxa"/>
            <w:tcBorders>
              <w:left w:val="single" w:sz="4" w:space="0" w:color="000000"/>
            </w:tcBorders>
            <w:shd w:val="clear" w:color="auto" w:fill="BFBFBF"/>
            <w:vAlign w:val="center"/>
          </w:tcPr>
          <w:p w14:paraId="49DCCFF6" w14:textId="77777777" w:rsidR="00C650A0" w:rsidRPr="00E25E8E" w:rsidRDefault="00C304C4" w:rsidP="004B603F">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Fallo</w:t>
            </w:r>
          </w:p>
        </w:tc>
      </w:tr>
      <w:tr w:rsidR="00E719D1" w:rsidRPr="00E25E8E" w14:paraId="225E91C0" w14:textId="77777777" w:rsidTr="0034788E">
        <w:trPr>
          <w:trHeight w:val="212"/>
          <w:jc w:val="center"/>
        </w:trPr>
        <w:tc>
          <w:tcPr>
            <w:tcW w:w="1838" w:type="dxa"/>
          </w:tcPr>
          <w:p w14:paraId="50B68DFA" w14:textId="3D991730" w:rsidR="00C650A0" w:rsidRPr="00E25E8E" w:rsidRDefault="00C304C4" w:rsidP="007E4027">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 xml:space="preserve">A partir de la publicación de la presente Convocatoria y </w:t>
            </w:r>
            <w:r w:rsidRPr="00E25E8E">
              <w:rPr>
                <w:rFonts w:ascii="Baskerville Old Face" w:eastAsia="Libre Baskerville" w:hAnsi="Baskerville Old Face" w:cs="Times New Roman"/>
                <w:color w:val="000000" w:themeColor="text1"/>
                <w:sz w:val="23"/>
                <w:szCs w:val="23"/>
              </w:rPr>
              <w:lastRenderedPageBreak/>
              <w:t xml:space="preserve">hasta antes del inicio del </w:t>
            </w:r>
            <w:r w:rsidR="0034788E" w:rsidRPr="00E25E8E">
              <w:rPr>
                <w:rFonts w:ascii="Baskerville Old Face" w:eastAsia="Libre Baskerville" w:hAnsi="Baskerville Old Face" w:cs="Times New Roman"/>
                <w:color w:val="000000" w:themeColor="text1"/>
                <w:sz w:val="23"/>
                <w:szCs w:val="23"/>
              </w:rPr>
              <w:t xml:space="preserve">taller </w:t>
            </w:r>
            <w:r w:rsidRPr="00E25E8E">
              <w:rPr>
                <w:rFonts w:ascii="Baskerville Old Face" w:eastAsia="Libre Baskerville" w:hAnsi="Baskerville Old Face" w:cs="Times New Roman"/>
                <w:color w:val="000000" w:themeColor="text1"/>
                <w:sz w:val="23"/>
                <w:szCs w:val="23"/>
              </w:rPr>
              <w:t xml:space="preserve">de </w:t>
            </w:r>
            <w:r w:rsidR="0034788E" w:rsidRPr="00E25E8E">
              <w:rPr>
                <w:rFonts w:ascii="Baskerville Old Face" w:eastAsia="Libre Baskerville" w:hAnsi="Baskerville Old Face" w:cs="Times New Roman"/>
                <w:color w:val="000000" w:themeColor="text1"/>
                <w:sz w:val="23"/>
                <w:szCs w:val="23"/>
              </w:rPr>
              <w:t>aclaraciones</w:t>
            </w:r>
            <w:r w:rsidRPr="00E25E8E">
              <w:rPr>
                <w:rFonts w:ascii="Baskerville Old Face" w:eastAsia="Libre Baskerville" w:hAnsi="Baskerville Old Face" w:cs="Times New Roman"/>
                <w:color w:val="000000" w:themeColor="text1"/>
                <w:sz w:val="23"/>
                <w:szCs w:val="23"/>
              </w:rPr>
              <w:t>.</w:t>
            </w:r>
          </w:p>
        </w:tc>
        <w:tc>
          <w:tcPr>
            <w:tcW w:w="1706" w:type="dxa"/>
          </w:tcPr>
          <w:p w14:paraId="06719D25" w14:textId="351B71BE" w:rsidR="00C650A0" w:rsidRPr="00726899" w:rsidRDefault="00671A6C" w:rsidP="007E4027">
            <w:pPr>
              <w:pStyle w:val="Textoindependiente"/>
              <w:spacing w:after="0"/>
              <w:jc w:val="both"/>
              <w:rPr>
                <w:rFonts w:ascii="Baskerville Old Face" w:eastAsia="Arial" w:hAnsi="Baskerville Old Face" w:cs="Arial"/>
                <w:color w:val="000000" w:themeColor="text1"/>
                <w:sz w:val="23"/>
                <w:szCs w:val="23"/>
                <w:lang w:val="es-MX" w:eastAsia="en-US"/>
              </w:rPr>
            </w:pPr>
            <w:r w:rsidRPr="00E25E8E">
              <w:rPr>
                <w:rFonts w:ascii="Baskerville Old Face" w:eastAsia="Libre Baskerville" w:hAnsi="Baskerville Old Face" w:cs="Times New Roman"/>
                <w:color w:val="000000" w:themeColor="text1"/>
                <w:sz w:val="23"/>
                <w:szCs w:val="23"/>
              </w:rPr>
              <w:lastRenderedPageBreak/>
              <w:t>Las Bases de la presente Licitación</w:t>
            </w:r>
            <w:r w:rsidR="00A33FCA" w:rsidRPr="00E25E8E">
              <w:rPr>
                <w:rFonts w:ascii="Baskerville Old Face" w:eastAsia="Libre Baskerville" w:hAnsi="Baskerville Old Face" w:cs="Times New Roman"/>
                <w:color w:val="000000" w:themeColor="text1"/>
                <w:sz w:val="23"/>
                <w:szCs w:val="23"/>
              </w:rPr>
              <w:t xml:space="preserve">, según dicho </w:t>
            </w:r>
            <w:r w:rsidR="00A33FCA" w:rsidRPr="00E25E8E">
              <w:rPr>
                <w:rFonts w:ascii="Baskerville Old Face" w:eastAsia="Libre Baskerville" w:hAnsi="Baskerville Old Face" w:cs="Times New Roman"/>
                <w:color w:val="000000" w:themeColor="text1"/>
                <w:sz w:val="23"/>
                <w:szCs w:val="23"/>
              </w:rPr>
              <w:lastRenderedPageBreak/>
              <w:t>término se define más adelante,</w:t>
            </w:r>
            <w:r w:rsidRPr="00E25E8E">
              <w:rPr>
                <w:rFonts w:ascii="Baskerville Old Face" w:eastAsia="Libre Baskerville" w:hAnsi="Baskerville Old Face" w:cs="Times New Roman"/>
                <w:color w:val="000000" w:themeColor="text1"/>
                <w:sz w:val="23"/>
                <w:szCs w:val="23"/>
              </w:rPr>
              <w:t xml:space="preserve"> serán publicadas </w:t>
            </w:r>
            <w:r w:rsidR="007E4027" w:rsidRPr="00E25E8E">
              <w:rPr>
                <w:rFonts w:ascii="Baskerville Old Face" w:eastAsia="Libre Baskerville" w:hAnsi="Baskerville Old Face" w:cs="Times New Roman"/>
                <w:color w:val="000000" w:themeColor="text1"/>
                <w:sz w:val="23"/>
                <w:szCs w:val="23"/>
              </w:rPr>
              <w:t>en la misma fecha de publicación de la presente Convocatoria</w:t>
            </w:r>
            <w:r w:rsidRPr="00E25E8E">
              <w:rPr>
                <w:rFonts w:ascii="Baskerville Old Face" w:eastAsia="Libre Baskerville" w:hAnsi="Baskerville Old Face" w:cs="Times New Roman"/>
                <w:color w:val="000000" w:themeColor="text1"/>
                <w:sz w:val="23"/>
                <w:szCs w:val="23"/>
              </w:rPr>
              <w:t>, a través de</w:t>
            </w:r>
            <w:r w:rsidR="001144BF" w:rsidRPr="00E25E8E">
              <w:rPr>
                <w:rFonts w:ascii="Baskerville Old Face" w:eastAsia="Arial" w:hAnsi="Baskerville Old Face" w:cs="Arial"/>
                <w:color w:val="000000" w:themeColor="text1"/>
                <w:sz w:val="23"/>
                <w:szCs w:val="23"/>
                <w:lang w:val="es-MX" w:eastAsia="en-US"/>
              </w:rPr>
              <w:t xml:space="preserve"> la página oficial de la Secretaría:</w:t>
            </w:r>
            <w:r w:rsidRPr="00E25E8E">
              <w:rPr>
                <w:rFonts w:ascii="Baskerville Old Face" w:eastAsia="Arial" w:hAnsi="Baskerville Old Face" w:cs="Arial"/>
                <w:color w:val="000000" w:themeColor="text1"/>
                <w:sz w:val="23"/>
                <w:szCs w:val="23"/>
                <w:lang w:val="es-MX" w:eastAsia="en-US"/>
              </w:rPr>
              <w:t xml:space="preserve"> </w:t>
            </w:r>
            <w:r w:rsidR="00B01E00" w:rsidRPr="00E25E8E">
              <w:rPr>
                <w:rFonts w:ascii="Baskerville Old Face" w:eastAsia="Arial" w:hAnsi="Baskerville Old Face" w:cs="Arial"/>
                <w:color w:val="000000" w:themeColor="text1"/>
                <w:sz w:val="23"/>
                <w:szCs w:val="23"/>
                <w:lang w:val="es-MX" w:eastAsia="en-US"/>
              </w:rPr>
              <w:t>http://ihacienda.chihuahua.gob.mx/tfiscal/</w:t>
            </w:r>
            <w:r w:rsidR="00B01E00" w:rsidRPr="00726899" w:rsidDel="00B01E00">
              <w:rPr>
                <w:rFonts w:ascii="Baskerville Old Face" w:eastAsia="Arial" w:hAnsi="Baskerville Old Face" w:cs="Arial"/>
                <w:color w:val="000000" w:themeColor="text1"/>
                <w:sz w:val="23"/>
                <w:szCs w:val="23"/>
                <w:lang w:val="es-MX" w:eastAsia="en-US"/>
              </w:rPr>
              <w:t xml:space="preserve"> </w:t>
            </w:r>
            <w:r w:rsidR="000B22E7" w:rsidRPr="00E25E8E">
              <w:rPr>
                <w:rFonts w:ascii="Baskerville Old Face" w:eastAsia="Arial" w:hAnsi="Baskerville Old Face" w:cs="Arial"/>
                <w:color w:val="000000" w:themeColor="text1"/>
                <w:sz w:val="23"/>
                <w:szCs w:val="23"/>
                <w:lang w:val="es-MX" w:eastAsia="en-US"/>
              </w:rPr>
              <w:t>.</w:t>
            </w:r>
          </w:p>
        </w:tc>
        <w:tc>
          <w:tcPr>
            <w:tcW w:w="2263" w:type="dxa"/>
          </w:tcPr>
          <w:p w14:paraId="4FA64871" w14:textId="351BA251" w:rsidR="00C650A0" w:rsidRPr="00726899" w:rsidRDefault="00C304C4" w:rsidP="008174E8">
            <w:pPr>
              <w:pStyle w:val="Prrafodelista"/>
              <w:numPr>
                <w:ilvl w:val="0"/>
                <w:numId w:val="14"/>
              </w:numPr>
              <w:pBdr>
                <w:top w:val="nil"/>
                <w:left w:val="nil"/>
                <w:bottom w:val="nil"/>
                <w:right w:val="nil"/>
                <w:between w:val="nil"/>
              </w:pBdr>
              <w:ind w:left="314"/>
              <w:jc w:val="both"/>
              <w:rPr>
                <w:rFonts w:ascii="Baskerville Old Face" w:eastAsia="Libre Baskerville" w:hAnsi="Baskerville Old Face" w:cs="Times New Roman"/>
                <w:color w:val="000000" w:themeColor="text1"/>
                <w:sz w:val="23"/>
                <w:szCs w:val="23"/>
              </w:rPr>
            </w:pPr>
            <w:r w:rsidRPr="00726899">
              <w:rPr>
                <w:rFonts w:ascii="Baskerville Old Face" w:eastAsia="Libre Baskerville" w:hAnsi="Baskerville Old Face" w:cs="Times New Roman"/>
                <w:color w:val="000000" w:themeColor="text1"/>
                <w:sz w:val="23"/>
                <w:szCs w:val="23"/>
              </w:rPr>
              <w:lastRenderedPageBreak/>
              <w:t>E</w:t>
            </w:r>
            <w:r w:rsidR="008174E8" w:rsidRPr="00E25E8E">
              <w:rPr>
                <w:rFonts w:ascii="Baskerville Old Face" w:eastAsia="Libre Baskerville" w:hAnsi="Baskerville Old Face" w:cs="Times New Roman"/>
                <w:color w:val="000000" w:themeColor="text1"/>
                <w:sz w:val="23"/>
                <w:szCs w:val="23"/>
              </w:rPr>
              <w:t>l</w:t>
            </w:r>
            <w:r w:rsidRPr="00726899">
              <w:rPr>
                <w:rFonts w:ascii="Baskerville Old Face" w:eastAsia="Libre Baskerville" w:hAnsi="Baskerville Old Face" w:cs="Times New Roman"/>
                <w:color w:val="000000" w:themeColor="text1"/>
                <w:sz w:val="23"/>
                <w:szCs w:val="23"/>
              </w:rPr>
              <w:t xml:space="preserve"> </w:t>
            </w:r>
            <w:r w:rsidR="00A33FCA" w:rsidRPr="00726899">
              <w:rPr>
                <w:rFonts w:ascii="Baskerville Old Face" w:eastAsia="Libre Baskerville" w:hAnsi="Baskerville Old Face" w:cs="Times New Roman"/>
                <w:color w:val="000000" w:themeColor="text1"/>
                <w:sz w:val="23"/>
                <w:szCs w:val="23"/>
              </w:rPr>
              <w:t xml:space="preserve">taller </w:t>
            </w:r>
            <w:r w:rsidRPr="00726899">
              <w:rPr>
                <w:rFonts w:ascii="Baskerville Old Face" w:eastAsia="Libre Baskerville" w:hAnsi="Baskerville Old Face" w:cs="Times New Roman"/>
                <w:color w:val="000000" w:themeColor="text1"/>
                <w:sz w:val="23"/>
                <w:szCs w:val="23"/>
              </w:rPr>
              <w:t xml:space="preserve">de </w:t>
            </w:r>
            <w:r w:rsidR="00A33FCA" w:rsidRPr="00726899">
              <w:rPr>
                <w:rFonts w:ascii="Baskerville Old Face" w:eastAsia="Libre Baskerville" w:hAnsi="Baskerville Old Face" w:cs="Times New Roman"/>
                <w:color w:val="000000" w:themeColor="text1"/>
                <w:sz w:val="23"/>
                <w:szCs w:val="23"/>
              </w:rPr>
              <w:t xml:space="preserve">aclaraciones </w:t>
            </w:r>
            <w:r w:rsidR="00671A6C" w:rsidRPr="00726899">
              <w:rPr>
                <w:rFonts w:ascii="Baskerville Old Face" w:eastAsia="Libre Baskerville" w:hAnsi="Baskerville Old Face" w:cs="Times New Roman"/>
                <w:color w:val="000000" w:themeColor="text1"/>
                <w:sz w:val="23"/>
                <w:szCs w:val="23"/>
              </w:rPr>
              <w:t xml:space="preserve">se llevará a cabo </w:t>
            </w:r>
            <w:r w:rsidRPr="00726899">
              <w:rPr>
                <w:rFonts w:ascii="Baskerville Old Face" w:eastAsia="Libre Baskerville" w:hAnsi="Baskerville Old Face" w:cs="Times New Roman"/>
                <w:color w:val="000000" w:themeColor="text1"/>
                <w:sz w:val="23"/>
                <w:szCs w:val="23"/>
              </w:rPr>
              <w:t xml:space="preserve">el </w:t>
            </w:r>
            <w:r w:rsidR="008174E8" w:rsidRPr="00E25E8E">
              <w:rPr>
                <w:rFonts w:ascii="Baskerville Old Face" w:eastAsia="Libre Baskerville" w:hAnsi="Baskerville Old Face" w:cs="Times New Roman"/>
                <w:color w:val="000000" w:themeColor="text1"/>
                <w:sz w:val="23"/>
                <w:szCs w:val="23"/>
              </w:rPr>
              <w:t>10 de noviembre</w:t>
            </w:r>
            <w:r w:rsidRPr="00726899">
              <w:rPr>
                <w:rFonts w:ascii="Baskerville Old Face" w:eastAsia="Libre Baskerville" w:hAnsi="Baskerville Old Face" w:cs="Times New Roman"/>
                <w:color w:val="000000" w:themeColor="text1"/>
                <w:sz w:val="23"/>
                <w:szCs w:val="23"/>
              </w:rPr>
              <w:t xml:space="preserve"> de </w:t>
            </w:r>
            <w:r w:rsidRPr="00726899">
              <w:rPr>
                <w:rFonts w:ascii="Baskerville Old Face" w:eastAsia="Libre Baskerville" w:hAnsi="Baskerville Old Face" w:cs="Times New Roman"/>
                <w:color w:val="000000" w:themeColor="text1"/>
                <w:sz w:val="23"/>
                <w:szCs w:val="23"/>
              </w:rPr>
              <w:lastRenderedPageBreak/>
              <w:t>202</w:t>
            </w:r>
            <w:r w:rsidR="00671A6C" w:rsidRPr="00726899">
              <w:rPr>
                <w:rFonts w:ascii="Baskerville Old Face" w:eastAsia="Libre Baskerville" w:hAnsi="Baskerville Old Face" w:cs="Times New Roman"/>
                <w:color w:val="000000" w:themeColor="text1"/>
                <w:sz w:val="23"/>
                <w:szCs w:val="23"/>
              </w:rPr>
              <w:t>2</w:t>
            </w:r>
            <w:r w:rsidR="00DD78B5" w:rsidRPr="00726899">
              <w:rPr>
                <w:rFonts w:ascii="Baskerville Old Face" w:eastAsia="Libre Baskerville" w:hAnsi="Baskerville Old Face" w:cs="Times New Roman"/>
                <w:color w:val="000000" w:themeColor="text1"/>
                <w:sz w:val="23"/>
                <w:szCs w:val="23"/>
              </w:rPr>
              <w:t xml:space="preserve"> a las </w:t>
            </w:r>
            <w:r w:rsidR="00671A6C" w:rsidRPr="00726899">
              <w:rPr>
                <w:rFonts w:ascii="Baskerville Old Face" w:eastAsia="Libre Baskerville" w:hAnsi="Baskerville Old Face" w:cs="Times New Roman"/>
                <w:color w:val="000000" w:themeColor="text1"/>
                <w:sz w:val="23"/>
                <w:szCs w:val="23"/>
              </w:rPr>
              <w:t>1</w:t>
            </w:r>
            <w:r w:rsidR="008174E8" w:rsidRPr="00E25E8E">
              <w:rPr>
                <w:rFonts w:ascii="Baskerville Old Face" w:eastAsia="Libre Baskerville" w:hAnsi="Baskerville Old Face" w:cs="Times New Roman"/>
                <w:color w:val="000000" w:themeColor="text1"/>
                <w:sz w:val="23"/>
                <w:szCs w:val="23"/>
              </w:rPr>
              <w:t>0</w:t>
            </w:r>
            <w:r w:rsidR="00671A6C" w:rsidRPr="00726899">
              <w:rPr>
                <w:rFonts w:ascii="Baskerville Old Face" w:eastAsia="Libre Baskerville" w:hAnsi="Baskerville Old Face" w:cs="Times New Roman"/>
                <w:color w:val="000000" w:themeColor="text1"/>
                <w:sz w:val="23"/>
                <w:szCs w:val="23"/>
              </w:rPr>
              <w:t>:00</w:t>
            </w:r>
            <w:r w:rsidR="00A33FCA" w:rsidRPr="00726899">
              <w:rPr>
                <w:rFonts w:ascii="Baskerville Old Face" w:eastAsia="Libre Baskerville" w:hAnsi="Baskerville Old Face" w:cs="Times New Roman"/>
                <w:color w:val="000000" w:themeColor="text1"/>
                <w:sz w:val="23"/>
                <w:szCs w:val="23"/>
              </w:rPr>
              <w:t xml:space="preserve"> am,</w:t>
            </w:r>
            <w:r w:rsidR="00671A6C" w:rsidRPr="00726899">
              <w:rPr>
                <w:rFonts w:ascii="Baskerville Old Face" w:eastAsia="Libre Baskerville" w:hAnsi="Baskerville Old Face" w:cs="Times New Roman"/>
                <w:color w:val="000000" w:themeColor="text1"/>
                <w:sz w:val="23"/>
                <w:szCs w:val="23"/>
              </w:rPr>
              <w:t xml:space="preserve"> </w:t>
            </w:r>
            <w:r w:rsidR="0034788E" w:rsidRPr="00726899">
              <w:rPr>
                <w:rFonts w:ascii="Baskerville Old Face" w:eastAsia="Libre Baskerville" w:hAnsi="Baskerville Old Face" w:cs="Times New Roman"/>
                <w:color w:val="000000" w:themeColor="text1"/>
                <w:sz w:val="23"/>
                <w:szCs w:val="23"/>
              </w:rPr>
              <w:t>hora de la Ciudad de Chihuahua</w:t>
            </w:r>
            <w:r w:rsidR="00CE1324" w:rsidRPr="00726899">
              <w:rPr>
                <w:rFonts w:ascii="Baskerville Old Face" w:eastAsia="Libre Baskerville" w:hAnsi="Baskerville Old Face" w:cs="Times New Roman"/>
                <w:color w:val="000000" w:themeColor="text1"/>
                <w:sz w:val="23"/>
                <w:szCs w:val="23"/>
              </w:rPr>
              <w:t xml:space="preserve">, de manera </w:t>
            </w:r>
            <w:r w:rsidR="00DD78B5" w:rsidRPr="00726899">
              <w:rPr>
                <w:rFonts w:ascii="Baskerville Old Face" w:eastAsia="Libre Baskerville" w:hAnsi="Baskerville Old Face" w:cs="Times New Roman"/>
                <w:color w:val="000000" w:themeColor="text1"/>
                <w:sz w:val="23"/>
                <w:szCs w:val="23"/>
              </w:rPr>
              <w:t xml:space="preserve">virtual en </w:t>
            </w:r>
            <w:r w:rsidR="00CE1324" w:rsidRPr="00726899">
              <w:rPr>
                <w:rFonts w:ascii="Baskerville Old Face" w:eastAsia="Libre Baskerville" w:hAnsi="Baskerville Old Face" w:cs="Times New Roman"/>
                <w:color w:val="000000" w:themeColor="text1"/>
                <w:sz w:val="23"/>
                <w:szCs w:val="23"/>
              </w:rPr>
              <w:t>la liga que se proporcionará en su momento</w:t>
            </w:r>
            <w:r w:rsidR="006520CD" w:rsidRPr="00726899">
              <w:rPr>
                <w:rFonts w:ascii="Baskerville Old Face" w:eastAsia="Libre Baskerville" w:hAnsi="Baskerville Old Face" w:cs="Times New Roman"/>
                <w:color w:val="000000" w:themeColor="text1"/>
                <w:sz w:val="23"/>
                <w:szCs w:val="23"/>
              </w:rPr>
              <w:t xml:space="preserve"> a las </w:t>
            </w:r>
            <w:r w:rsidR="00DD78B5" w:rsidRPr="00726899">
              <w:rPr>
                <w:rFonts w:ascii="Baskerville Old Face" w:eastAsia="Libre Baskerville" w:hAnsi="Baskerville Old Face" w:cs="Times New Roman"/>
                <w:color w:val="000000" w:themeColor="text1"/>
                <w:sz w:val="23"/>
                <w:szCs w:val="23"/>
              </w:rPr>
              <w:t xml:space="preserve">Instituciones Financieras </w:t>
            </w:r>
            <w:r w:rsidR="006520CD" w:rsidRPr="00726899">
              <w:rPr>
                <w:rFonts w:ascii="Baskerville Old Face" w:eastAsia="Libre Baskerville" w:hAnsi="Baskerville Old Face" w:cs="Times New Roman"/>
                <w:color w:val="000000" w:themeColor="text1"/>
                <w:sz w:val="23"/>
                <w:szCs w:val="23"/>
              </w:rPr>
              <w:t>que hayan manifestado su interés en participar en la presente Licitación de conformidad con lo previsto más adelante</w:t>
            </w:r>
            <w:r w:rsidR="00CE1324" w:rsidRPr="00726899">
              <w:rPr>
                <w:rFonts w:ascii="Baskerville Old Face" w:eastAsia="Libre Baskerville" w:hAnsi="Baskerville Old Face" w:cs="Times New Roman"/>
                <w:color w:val="000000" w:themeColor="text1"/>
                <w:sz w:val="23"/>
                <w:szCs w:val="23"/>
              </w:rPr>
              <w:t>.</w:t>
            </w:r>
          </w:p>
          <w:p w14:paraId="374A7623" w14:textId="77777777" w:rsidR="008D1F96" w:rsidRPr="00E25E8E" w:rsidRDefault="008D1F96" w:rsidP="00726899"/>
        </w:tc>
        <w:tc>
          <w:tcPr>
            <w:tcW w:w="2268" w:type="dxa"/>
          </w:tcPr>
          <w:p w14:paraId="3EA2F1E9" w14:textId="7CCB12F7" w:rsidR="00C650A0" w:rsidRPr="00E25E8E" w:rsidRDefault="00637936" w:rsidP="002C229C">
            <w:pPr>
              <w:pStyle w:val="Textoindependiente"/>
              <w:spacing w:after="0"/>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lastRenderedPageBreak/>
              <w:t xml:space="preserve">El acto de presentación y apertura de ofertas se llevará a cabo el </w:t>
            </w:r>
            <w:r w:rsidR="008174E8" w:rsidRPr="00E25E8E">
              <w:rPr>
                <w:rFonts w:ascii="Baskerville Old Face" w:eastAsia="Libre Baskerville" w:hAnsi="Baskerville Old Face" w:cs="Times New Roman"/>
                <w:color w:val="000000" w:themeColor="text1"/>
                <w:sz w:val="23"/>
                <w:szCs w:val="23"/>
              </w:rPr>
              <w:t xml:space="preserve">08 </w:t>
            </w:r>
            <w:r w:rsidR="00C304C4" w:rsidRPr="00E25E8E">
              <w:rPr>
                <w:rFonts w:ascii="Baskerville Old Face" w:eastAsia="Libre Baskerville" w:hAnsi="Baskerville Old Face" w:cs="Times New Roman"/>
                <w:color w:val="000000" w:themeColor="text1"/>
                <w:sz w:val="23"/>
                <w:szCs w:val="23"/>
              </w:rPr>
              <w:t xml:space="preserve">de </w:t>
            </w:r>
            <w:r w:rsidR="008174E8" w:rsidRPr="00E25E8E">
              <w:rPr>
                <w:rFonts w:ascii="Baskerville Old Face" w:eastAsia="Libre Baskerville" w:hAnsi="Baskerville Old Face" w:cs="Times New Roman"/>
                <w:color w:val="000000" w:themeColor="text1"/>
                <w:sz w:val="23"/>
                <w:szCs w:val="23"/>
              </w:rPr>
              <w:lastRenderedPageBreak/>
              <w:t>diciembre</w:t>
            </w:r>
            <w:r w:rsidRPr="00E25E8E">
              <w:rPr>
                <w:rFonts w:ascii="Baskerville Old Face" w:eastAsia="Libre Baskerville" w:hAnsi="Baskerville Old Face" w:cs="Times New Roman"/>
                <w:color w:val="000000" w:themeColor="text1"/>
                <w:sz w:val="23"/>
                <w:szCs w:val="23"/>
              </w:rPr>
              <w:t xml:space="preserve"> </w:t>
            </w:r>
            <w:r w:rsidR="00C304C4" w:rsidRPr="00E25E8E">
              <w:rPr>
                <w:rFonts w:ascii="Baskerville Old Face" w:eastAsia="Libre Baskerville" w:hAnsi="Baskerville Old Face" w:cs="Times New Roman"/>
                <w:color w:val="000000" w:themeColor="text1"/>
                <w:sz w:val="23"/>
                <w:szCs w:val="23"/>
              </w:rPr>
              <w:t xml:space="preserve">de </w:t>
            </w:r>
            <w:r w:rsidRPr="00E25E8E">
              <w:rPr>
                <w:rFonts w:ascii="Baskerville Old Face" w:eastAsia="Libre Baskerville" w:hAnsi="Baskerville Old Face" w:cs="Times New Roman"/>
                <w:color w:val="000000" w:themeColor="text1"/>
                <w:sz w:val="23"/>
                <w:szCs w:val="23"/>
              </w:rPr>
              <w:t>2022</w:t>
            </w:r>
            <w:r w:rsidR="00C304C4" w:rsidRPr="00E25E8E">
              <w:rPr>
                <w:rFonts w:ascii="Baskerville Old Face" w:eastAsia="Libre Baskerville" w:hAnsi="Baskerville Old Face" w:cs="Times New Roman"/>
                <w:color w:val="000000" w:themeColor="text1"/>
                <w:sz w:val="23"/>
                <w:szCs w:val="23"/>
              </w:rPr>
              <w:t xml:space="preserve"> a las </w:t>
            </w:r>
            <w:r w:rsidR="00DD78B5" w:rsidRPr="00E25E8E">
              <w:rPr>
                <w:rFonts w:ascii="Baskerville Old Face" w:eastAsia="Libre Baskerville" w:hAnsi="Baskerville Old Face" w:cs="Times New Roman"/>
                <w:color w:val="000000" w:themeColor="text1"/>
                <w:sz w:val="23"/>
                <w:szCs w:val="23"/>
              </w:rPr>
              <w:t>1</w:t>
            </w:r>
            <w:r w:rsidR="008174E8" w:rsidRPr="00E25E8E">
              <w:rPr>
                <w:rFonts w:ascii="Baskerville Old Face" w:eastAsia="Libre Baskerville" w:hAnsi="Baskerville Old Face" w:cs="Times New Roman"/>
                <w:color w:val="000000" w:themeColor="text1"/>
                <w:sz w:val="23"/>
                <w:szCs w:val="23"/>
              </w:rPr>
              <w:t>0</w:t>
            </w:r>
            <w:r w:rsidR="00DD78B5" w:rsidRPr="00E25E8E">
              <w:rPr>
                <w:rFonts w:ascii="Baskerville Old Face" w:eastAsia="Libre Baskerville" w:hAnsi="Baskerville Old Face" w:cs="Times New Roman"/>
                <w:color w:val="000000" w:themeColor="text1"/>
                <w:sz w:val="23"/>
                <w:szCs w:val="23"/>
              </w:rPr>
              <w:t xml:space="preserve"> am</w:t>
            </w:r>
            <w:r w:rsidRPr="00E25E8E">
              <w:rPr>
                <w:rFonts w:ascii="Baskerville Old Face" w:eastAsia="Libre Baskerville" w:hAnsi="Baskerville Old Face" w:cs="Times New Roman"/>
                <w:color w:val="000000" w:themeColor="text1"/>
                <w:sz w:val="23"/>
                <w:szCs w:val="23"/>
              </w:rPr>
              <w:t xml:space="preserve">, hora de la Ciudad de Chihuahua, </w:t>
            </w:r>
            <w:r w:rsidR="00C304C4" w:rsidRPr="00E25E8E">
              <w:rPr>
                <w:rFonts w:ascii="Baskerville Old Face" w:eastAsia="Libre Baskerville" w:hAnsi="Baskerville Old Face" w:cs="Times New Roman"/>
                <w:color w:val="000000" w:themeColor="text1"/>
                <w:sz w:val="23"/>
                <w:szCs w:val="23"/>
              </w:rPr>
              <w:t>de manera</w:t>
            </w:r>
            <w:r w:rsidRPr="00E25E8E">
              <w:rPr>
                <w:rFonts w:ascii="Baskerville Old Face" w:eastAsia="Libre Baskerville" w:hAnsi="Baskerville Old Face" w:cs="Times New Roman"/>
                <w:color w:val="000000" w:themeColor="text1"/>
                <w:sz w:val="23"/>
                <w:szCs w:val="23"/>
              </w:rPr>
              <w:t xml:space="preserve"> presencial </w:t>
            </w:r>
            <w:r w:rsidR="00C304C4" w:rsidRPr="00E25E8E">
              <w:rPr>
                <w:rFonts w:ascii="Baskerville Old Face" w:eastAsia="Libre Baskerville" w:hAnsi="Baskerville Old Face" w:cs="Times New Roman"/>
                <w:color w:val="000000" w:themeColor="text1"/>
                <w:sz w:val="23"/>
                <w:szCs w:val="23"/>
              </w:rPr>
              <w:t>en</w:t>
            </w:r>
            <w:r w:rsidRPr="00E25E8E">
              <w:rPr>
                <w:rFonts w:ascii="Baskerville Old Face" w:eastAsia="Libre Baskerville" w:hAnsi="Baskerville Old Face" w:cs="Times New Roman"/>
                <w:color w:val="000000" w:themeColor="text1"/>
                <w:sz w:val="23"/>
                <w:szCs w:val="23"/>
              </w:rPr>
              <w:t xml:space="preserve"> </w:t>
            </w:r>
            <w:r w:rsidR="00720B9A">
              <w:rPr>
                <w:rFonts w:ascii="Baskerville Old Face" w:eastAsia="Libre Baskerville" w:hAnsi="Baskerville Old Face" w:cs="Times New Roman"/>
                <w:color w:val="000000" w:themeColor="text1"/>
                <w:sz w:val="23"/>
                <w:szCs w:val="23"/>
              </w:rPr>
              <w:t xml:space="preserve">la sala de juntas del despacho del secretario ubicado en </w:t>
            </w:r>
            <w:r w:rsidR="00720B9A">
              <w:rPr>
                <w:rFonts w:ascii="Baskerville Old Face" w:hAnsi="Baskerville Old Face" w:cs="Times New Roman"/>
              </w:rPr>
              <w:t>Av. Venustiano Carranza #601, Col. Obrera, Edificio Héroes de la Reforma, Chihuahua. Chihuahua</w:t>
            </w:r>
            <w:r w:rsidR="00720B9A" w:rsidRPr="004D0F06">
              <w:rPr>
                <w:rFonts w:ascii="Baskerville Old Face" w:eastAsia="Libre Baskerville" w:hAnsi="Baskerville Old Face" w:cs="Times New Roman"/>
                <w:color w:val="000000" w:themeColor="text1"/>
                <w:sz w:val="23"/>
                <w:szCs w:val="23"/>
              </w:rPr>
              <w:t xml:space="preserve"> </w:t>
            </w:r>
            <w:r w:rsidR="00720B9A">
              <w:rPr>
                <w:rFonts w:ascii="Baskerville Old Face" w:eastAsia="Libre Baskerville" w:hAnsi="Baskerville Old Face" w:cs="Times New Roman"/>
                <w:color w:val="000000" w:themeColor="text1"/>
                <w:sz w:val="23"/>
                <w:szCs w:val="23"/>
              </w:rPr>
              <w:t>4to piso</w:t>
            </w:r>
            <w:r w:rsidR="00720B9A" w:rsidRPr="00E25E8E">
              <w:rPr>
                <w:rFonts w:ascii="Baskerville Old Face" w:eastAsia="Libre Baskerville" w:hAnsi="Baskerville Old Face" w:cs="Times New Roman"/>
                <w:color w:val="000000" w:themeColor="text1"/>
                <w:sz w:val="23"/>
                <w:szCs w:val="23"/>
              </w:rPr>
              <w:t>, Chihuahua, México</w:t>
            </w:r>
          </w:p>
        </w:tc>
        <w:tc>
          <w:tcPr>
            <w:tcW w:w="2146" w:type="dxa"/>
          </w:tcPr>
          <w:p w14:paraId="0C273F48" w14:textId="47351715" w:rsidR="00C650A0" w:rsidRPr="00E25E8E" w:rsidRDefault="00715BB2"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lastRenderedPageBreak/>
              <w:t>El fallo de la Licitación s</w:t>
            </w:r>
            <w:r w:rsidR="00C304C4" w:rsidRPr="00E25E8E">
              <w:rPr>
                <w:rFonts w:ascii="Baskerville Old Face" w:eastAsia="Libre Baskerville" w:hAnsi="Baskerville Old Face" w:cs="Times New Roman"/>
                <w:color w:val="000000" w:themeColor="text1"/>
                <w:sz w:val="23"/>
                <w:szCs w:val="23"/>
              </w:rPr>
              <w:t xml:space="preserve">e dará a conocer, a más tardar, 2 días hábiles </w:t>
            </w:r>
            <w:r w:rsidR="00C304C4" w:rsidRPr="00E25E8E">
              <w:rPr>
                <w:rFonts w:ascii="Baskerville Old Face" w:eastAsia="Libre Baskerville" w:hAnsi="Baskerville Old Face" w:cs="Times New Roman"/>
                <w:color w:val="000000" w:themeColor="text1"/>
                <w:sz w:val="23"/>
                <w:szCs w:val="23"/>
              </w:rPr>
              <w:lastRenderedPageBreak/>
              <w:t xml:space="preserve">posteriores a la celebración del </w:t>
            </w:r>
            <w:r w:rsidRPr="00E25E8E">
              <w:rPr>
                <w:rFonts w:ascii="Baskerville Old Face" w:eastAsia="Libre Baskerville" w:hAnsi="Baskerville Old Face" w:cs="Times New Roman"/>
                <w:color w:val="000000" w:themeColor="text1"/>
                <w:sz w:val="23"/>
                <w:szCs w:val="23"/>
              </w:rPr>
              <w:t xml:space="preserve">acto </w:t>
            </w:r>
            <w:r w:rsidR="00C304C4" w:rsidRPr="00E25E8E">
              <w:rPr>
                <w:rFonts w:ascii="Baskerville Old Face" w:eastAsia="Libre Baskerville" w:hAnsi="Baskerville Old Face" w:cs="Times New Roman"/>
                <w:color w:val="000000" w:themeColor="text1"/>
                <w:sz w:val="23"/>
                <w:szCs w:val="23"/>
              </w:rPr>
              <w:t xml:space="preserve">de </w:t>
            </w:r>
            <w:r w:rsidRPr="00E25E8E">
              <w:rPr>
                <w:rFonts w:ascii="Baskerville Old Face" w:eastAsia="Libre Baskerville" w:hAnsi="Baskerville Old Face" w:cs="Times New Roman"/>
                <w:color w:val="000000" w:themeColor="text1"/>
                <w:sz w:val="23"/>
                <w:szCs w:val="23"/>
              </w:rPr>
              <w:t xml:space="preserve">presentación </w:t>
            </w:r>
            <w:r w:rsidR="00C304C4" w:rsidRPr="00E25E8E">
              <w:rPr>
                <w:rFonts w:ascii="Baskerville Old Face" w:eastAsia="Libre Baskerville" w:hAnsi="Baskerville Old Face" w:cs="Times New Roman"/>
                <w:color w:val="000000" w:themeColor="text1"/>
                <w:sz w:val="23"/>
                <w:szCs w:val="23"/>
              </w:rPr>
              <w:t xml:space="preserve">y </w:t>
            </w:r>
            <w:r w:rsidRPr="00E25E8E">
              <w:rPr>
                <w:rFonts w:ascii="Baskerville Old Face" w:eastAsia="Libre Baskerville" w:hAnsi="Baskerville Old Face" w:cs="Times New Roman"/>
                <w:color w:val="000000" w:themeColor="text1"/>
                <w:sz w:val="23"/>
                <w:szCs w:val="23"/>
              </w:rPr>
              <w:t xml:space="preserve">apertura </w:t>
            </w:r>
            <w:r w:rsidR="00C304C4" w:rsidRPr="00E25E8E">
              <w:rPr>
                <w:rFonts w:ascii="Baskerville Old Face" w:eastAsia="Libre Baskerville" w:hAnsi="Baskerville Old Face" w:cs="Times New Roman"/>
                <w:color w:val="000000" w:themeColor="text1"/>
                <w:sz w:val="23"/>
                <w:szCs w:val="23"/>
              </w:rPr>
              <w:t xml:space="preserve">de </w:t>
            </w:r>
            <w:r w:rsidRPr="00E25E8E">
              <w:rPr>
                <w:rFonts w:ascii="Baskerville Old Face" w:eastAsia="Libre Baskerville" w:hAnsi="Baskerville Old Face" w:cs="Times New Roman"/>
                <w:color w:val="000000" w:themeColor="text1"/>
                <w:sz w:val="23"/>
                <w:szCs w:val="23"/>
              </w:rPr>
              <w:t>ofertas</w:t>
            </w:r>
            <w:r w:rsidR="00C304C4" w:rsidRPr="00E25E8E">
              <w:rPr>
                <w:rFonts w:ascii="Baskerville Old Face" w:eastAsia="Libre Baskerville" w:hAnsi="Baskerville Old Face" w:cs="Times New Roman"/>
                <w:color w:val="000000" w:themeColor="text1"/>
                <w:sz w:val="23"/>
                <w:szCs w:val="23"/>
              </w:rPr>
              <w:t xml:space="preserve">, </w:t>
            </w:r>
            <w:r w:rsidRPr="00E25E8E">
              <w:rPr>
                <w:rFonts w:ascii="Baskerville Old Face" w:eastAsia="Libre Baskerville" w:hAnsi="Baskerville Old Face" w:cs="Times New Roman"/>
                <w:color w:val="000000" w:themeColor="text1"/>
                <w:sz w:val="23"/>
                <w:szCs w:val="23"/>
              </w:rPr>
              <w:t>a través de</w:t>
            </w:r>
            <w:r w:rsidR="00C304C4" w:rsidRPr="00E25E8E">
              <w:rPr>
                <w:rFonts w:ascii="Baskerville Old Face" w:eastAsia="Libre Baskerville" w:hAnsi="Baskerville Old Face" w:cs="Times New Roman"/>
                <w:color w:val="000000" w:themeColor="text1"/>
                <w:sz w:val="23"/>
                <w:szCs w:val="23"/>
              </w:rPr>
              <w:t xml:space="preserve"> la página oficial de la Secretaría:</w:t>
            </w:r>
            <w:r w:rsidRPr="00E25E8E">
              <w:rPr>
                <w:rFonts w:ascii="Baskerville Old Face" w:eastAsia="Libre Baskerville" w:hAnsi="Baskerville Old Face" w:cs="Times New Roman"/>
                <w:color w:val="000000" w:themeColor="text1"/>
                <w:sz w:val="23"/>
                <w:szCs w:val="23"/>
              </w:rPr>
              <w:t xml:space="preserve"> </w:t>
            </w:r>
            <w:r w:rsidR="00B01E00" w:rsidRPr="00E25E8E">
              <w:rPr>
                <w:rFonts w:ascii="Baskerville Old Face" w:eastAsia="Libre Baskerville" w:hAnsi="Baskerville Old Face" w:cs="Times New Roman"/>
                <w:color w:val="000000" w:themeColor="text1"/>
                <w:sz w:val="23"/>
                <w:szCs w:val="23"/>
              </w:rPr>
              <w:t>http://ihacienda.chihuahua.gob.mx/tfiscal/</w:t>
            </w:r>
            <w:r w:rsidR="00B01E00" w:rsidRPr="00E25E8E" w:rsidDel="00B01E00">
              <w:rPr>
                <w:rFonts w:ascii="Baskerville Old Face" w:eastAsia="Libre Baskerville" w:hAnsi="Baskerville Old Face" w:cs="Times New Roman"/>
                <w:color w:val="000000" w:themeColor="text1"/>
                <w:sz w:val="23"/>
                <w:szCs w:val="23"/>
              </w:rPr>
              <w:t xml:space="preserve"> </w:t>
            </w:r>
          </w:p>
          <w:p w14:paraId="58B35325" w14:textId="77777777" w:rsidR="00DF4057" w:rsidRPr="00E25E8E" w:rsidRDefault="00DF4057"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72898FCD" w14:textId="059E2CC3" w:rsidR="00DF4057" w:rsidRPr="00E25E8E" w:rsidRDefault="00DF4057" w:rsidP="004B603F">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E25E8E">
              <w:rPr>
                <w:rFonts w:ascii="Baskerville Old Face" w:eastAsia="Libre Baskerville" w:hAnsi="Baskerville Old Face" w:cs="Times New Roman"/>
                <w:b/>
                <w:bCs/>
                <w:color w:val="000000" w:themeColor="text1"/>
                <w:sz w:val="23"/>
                <w:szCs w:val="23"/>
              </w:rPr>
              <w:t>La fecha de firma de</w:t>
            </w:r>
            <w:r w:rsidR="00715BB2" w:rsidRPr="00E25E8E">
              <w:rPr>
                <w:rFonts w:ascii="Baskerville Old Face" w:eastAsia="Libre Baskerville" w:hAnsi="Baskerville Old Face" w:cs="Times New Roman"/>
                <w:b/>
                <w:bCs/>
                <w:color w:val="000000" w:themeColor="text1"/>
                <w:sz w:val="23"/>
                <w:szCs w:val="23"/>
              </w:rPr>
              <w:t>l Contrato de Crédito, según dicho término se define más adelante,</w:t>
            </w:r>
            <w:r w:rsidRPr="00E25E8E">
              <w:rPr>
                <w:rFonts w:ascii="Baskerville Old Face" w:eastAsia="Libre Baskerville" w:hAnsi="Baskerville Old Face" w:cs="Times New Roman"/>
                <w:b/>
                <w:bCs/>
                <w:color w:val="000000" w:themeColor="text1"/>
                <w:sz w:val="23"/>
                <w:szCs w:val="23"/>
              </w:rPr>
              <w:t xml:space="preserve"> se informará a la </w:t>
            </w:r>
            <w:r w:rsidR="006F5E33" w:rsidRPr="00726899">
              <w:rPr>
                <w:rFonts w:ascii="Baskerville Old Face" w:eastAsia="Libre Baskerville" w:hAnsi="Baskerville Old Face" w:cs="Times New Roman"/>
                <w:b/>
                <w:bCs/>
                <w:color w:val="000000" w:themeColor="text1"/>
                <w:sz w:val="23"/>
                <w:szCs w:val="23"/>
              </w:rPr>
              <w:t>institución</w:t>
            </w:r>
            <w:r w:rsidRPr="00E25E8E">
              <w:rPr>
                <w:rFonts w:ascii="Baskerville Old Face" w:eastAsia="Libre Baskerville" w:hAnsi="Baskerville Old Face" w:cs="Times New Roman"/>
                <w:b/>
                <w:bCs/>
                <w:color w:val="000000" w:themeColor="text1"/>
                <w:sz w:val="23"/>
                <w:szCs w:val="23"/>
              </w:rPr>
              <w:t xml:space="preserve"> Financiera </w:t>
            </w:r>
            <w:r w:rsidR="00184055" w:rsidRPr="00E25E8E">
              <w:rPr>
                <w:rFonts w:ascii="Baskerville Old Face" w:eastAsia="Libre Baskerville" w:hAnsi="Baskerville Old Face" w:cs="Times New Roman"/>
                <w:b/>
                <w:bCs/>
                <w:color w:val="000000" w:themeColor="text1"/>
                <w:sz w:val="23"/>
                <w:szCs w:val="23"/>
              </w:rPr>
              <w:t>g</w:t>
            </w:r>
            <w:r w:rsidRPr="00E25E8E">
              <w:rPr>
                <w:rFonts w:ascii="Baskerville Old Face" w:eastAsia="Libre Baskerville" w:hAnsi="Baskerville Old Face" w:cs="Times New Roman"/>
                <w:b/>
                <w:bCs/>
                <w:color w:val="000000" w:themeColor="text1"/>
                <w:sz w:val="23"/>
                <w:szCs w:val="23"/>
              </w:rPr>
              <w:t xml:space="preserve">anadora </w:t>
            </w:r>
            <w:r w:rsidR="00184055" w:rsidRPr="00E25E8E">
              <w:rPr>
                <w:rFonts w:ascii="Baskerville Old Face" w:eastAsia="Libre Baskerville" w:hAnsi="Baskerville Old Face" w:cs="Times New Roman"/>
                <w:b/>
                <w:bCs/>
                <w:color w:val="000000" w:themeColor="text1"/>
                <w:sz w:val="23"/>
                <w:szCs w:val="23"/>
              </w:rPr>
              <w:t>mediante</w:t>
            </w:r>
            <w:r w:rsidRPr="00E25E8E">
              <w:rPr>
                <w:rFonts w:ascii="Baskerville Old Face" w:eastAsia="Libre Baskerville" w:hAnsi="Baskerville Old Face" w:cs="Times New Roman"/>
                <w:b/>
                <w:bCs/>
                <w:color w:val="000000" w:themeColor="text1"/>
                <w:sz w:val="23"/>
                <w:szCs w:val="23"/>
              </w:rPr>
              <w:t xml:space="preserve"> el </w:t>
            </w:r>
            <w:r w:rsidR="00693423" w:rsidRPr="00E25E8E">
              <w:rPr>
                <w:rFonts w:ascii="Baskerville Old Face" w:eastAsia="Libre Baskerville" w:hAnsi="Baskerville Old Face" w:cs="Times New Roman"/>
                <w:b/>
                <w:bCs/>
                <w:color w:val="000000" w:themeColor="text1"/>
                <w:sz w:val="23"/>
                <w:szCs w:val="23"/>
              </w:rPr>
              <w:t xml:space="preserve">acta </w:t>
            </w:r>
            <w:r w:rsidRPr="00E25E8E">
              <w:rPr>
                <w:rFonts w:ascii="Baskerville Old Face" w:eastAsia="Libre Baskerville" w:hAnsi="Baskerville Old Face" w:cs="Times New Roman"/>
                <w:b/>
                <w:bCs/>
                <w:color w:val="000000" w:themeColor="text1"/>
                <w:sz w:val="23"/>
                <w:szCs w:val="23"/>
              </w:rPr>
              <w:t xml:space="preserve">de </w:t>
            </w:r>
            <w:r w:rsidR="00693423" w:rsidRPr="00E25E8E">
              <w:rPr>
                <w:rFonts w:ascii="Baskerville Old Face" w:eastAsia="Libre Baskerville" w:hAnsi="Baskerville Old Face" w:cs="Times New Roman"/>
                <w:b/>
                <w:bCs/>
                <w:color w:val="000000" w:themeColor="text1"/>
                <w:sz w:val="23"/>
                <w:szCs w:val="23"/>
              </w:rPr>
              <w:t>fallo</w:t>
            </w:r>
            <w:r w:rsidRPr="00E25E8E">
              <w:rPr>
                <w:rFonts w:ascii="Baskerville Old Face" w:eastAsia="Libre Baskerville" w:hAnsi="Baskerville Old Face" w:cs="Times New Roman"/>
                <w:b/>
                <w:bCs/>
                <w:color w:val="000000" w:themeColor="text1"/>
                <w:sz w:val="23"/>
                <w:szCs w:val="23"/>
              </w:rPr>
              <w:t>.</w:t>
            </w:r>
            <w:r w:rsidRPr="00E25E8E">
              <w:rPr>
                <w:rFonts w:ascii="Baskerville Old Face" w:eastAsia="Libre Baskerville" w:hAnsi="Baskerville Old Face" w:cs="Times New Roman"/>
                <w:b/>
                <w:bCs/>
                <w:color w:val="000000" w:themeColor="text1"/>
                <w:sz w:val="23"/>
                <w:szCs w:val="23"/>
                <w:u w:val="single"/>
              </w:rPr>
              <w:t xml:space="preserve"> </w:t>
            </w:r>
          </w:p>
        </w:tc>
      </w:tr>
    </w:tbl>
    <w:p w14:paraId="210A4A58" w14:textId="77777777" w:rsidR="00C650A0" w:rsidRPr="00E25E8E" w:rsidRDefault="00C650A0" w:rsidP="004B603F">
      <w:pPr>
        <w:pBdr>
          <w:top w:val="nil"/>
          <w:left w:val="nil"/>
          <w:bottom w:val="nil"/>
          <w:right w:val="nil"/>
          <w:between w:val="nil"/>
        </w:pBdr>
        <w:jc w:val="both"/>
        <w:rPr>
          <w:rFonts w:ascii="Baskerville Old Face" w:eastAsia="Libre Baskerville" w:hAnsi="Baskerville Old Face" w:cs="Times New Roman"/>
          <w:i/>
          <w:color w:val="000000" w:themeColor="text1"/>
          <w:sz w:val="23"/>
          <w:szCs w:val="23"/>
        </w:rPr>
      </w:pPr>
    </w:p>
    <w:p w14:paraId="22D2D269" w14:textId="77777777" w:rsidR="00C650A0" w:rsidRPr="00E25E8E" w:rsidRDefault="00C304C4" w:rsidP="004B603F">
      <w:pPr>
        <w:pBdr>
          <w:top w:val="nil"/>
          <w:left w:val="nil"/>
          <w:bottom w:val="nil"/>
          <w:right w:val="nil"/>
          <w:between w:val="nil"/>
        </w:pBdr>
        <w:jc w:val="both"/>
        <w:rPr>
          <w:rFonts w:ascii="Baskerville Old Face" w:eastAsia="Libre Baskerville" w:hAnsi="Baskerville Old Face" w:cs="Times New Roman"/>
          <w:i/>
          <w:color w:val="000000" w:themeColor="text1"/>
          <w:sz w:val="23"/>
          <w:szCs w:val="23"/>
        </w:rPr>
      </w:pPr>
      <w:r w:rsidRPr="00E25E8E">
        <w:rPr>
          <w:rFonts w:ascii="Baskerville Old Face" w:eastAsia="Libre Baskerville" w:hAnsi="Baskerville Old Face" w:cs="Times New Roman"/>
          <w:i/>
          <w:color w:val="000000" w:themeColor="text1"/>
          <w:sz w:val="23"/>
          <w:szCs w:val="23"/>
        </w:rPr>
        <w:t xml:space="preserve">* El calendario </w:t>
      </w:r>
      <w:r w:rsidR="00AD3270" w:rsidRPr="00E25E8E">
        <w:rPr>
          <w:rFonts w:ascii="Baskerville Old Face" w:eastAsia="Libre Baskerville" w:hAnsi="Baskerville Old Face" w:cs="Times New Roman"/>
          <w:i/>
          <w:color w:val="000000" w:themeColor="text1"/>
          <w:sz w:val="23"/>
          <w:szCs w:val="23"/>
        </w:rPr>
        <w:t>anteriormente</w:t>
      </w:r>
      <w:r w:rsidRPr="00E25E8E">
        <w:rPr>
          <w:rFonts w:ascii="Baskerville Old Face" w:eastAsia="Libre Baskerville" w:hAnsi="Baskerville Old Face" w:cs="Times New Roman"/>
          <w:i/>
          <w:color w:val="000000" w:themeColor="text1"/>
          <w:sz w:val="23"/>
          <w:szCs w:val="23"/>
        </w:rPr>
        <w:t xml:space="preserve"> señalado podrá modificarse en los términos establecidos en la presente Convocatoria y sus Bases.</w:t>
      </w:r>
    </w:p>
    <w:p w14:paraId="0CDEC1B7" w14:textId="77777777" w:rsidR="008D1F96" w:rsidRPr="00E25E8E" w:rsidRDefault="008D1F96"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58BA4C77" w14:textId="77777777" w:rsidR="00C650A0" w:rsidRPr="00E25E8E" w:rsidRDefault="00C304C4" w:rsidP="004B603F">
      <w:pPr>
        <w:pBdr>
          <w:top w:val="nil"/>
          <w:left w:val="nil"/>
          <w:bottom w:val="nil"/>
          <w:right w:val="nil"/>
          <w:between w:val="nil"/>
        </w:pBdr>
        <w:ind w:left="720" w:hanging="720"/>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A continuación,</w:t>
      </w:r>
      <w:r w:rsidR="00E719D1" w:rsidRPr="00E25E8E">
        <w:rPr>
          <w:rFonts w:ascii="Baskerville Old Face" w:eastAsia="Libre Baskerville" w:hAnsi="Baskerville Old Face" w:cs="Times New Roman"/>
          <w:color w:val="000000" w:themeColor="text1"/>
          <w:sz w:val="23"/>
          <w:szCs w:val="23"/>
        </w:rPr>
        <w:t xml:space="preserve"> se enlistan</w:t>
      </w:r>
      <w:r w:rsidRPr="00E25E8E">
        <w:rPr>
          <w:rFonts w:ascii="Baskerville Old Face" w:eastAsia="Libre Baskerville" w:hAnsi="Baskerville Old Face" w:cs="Times New Roman"/>
          <w:color w:val="000000" w:themeColor="text1"/>
          <w:sz w:val="23"/>
          <w:szCs w:val="23"/>
        </w:rPr>
        <w:t xml:space="preserve"> las especificaciones del </w:t>
      </w:r>
      <w:r w:rsidR="00300143" w:rsidRPr="00E25E8E">
        <w:rPr>
          <w:rFonts w:ascii="Baskerville Old Face" w:eastAsia="Libre Baskerville" w:hAnsi="Baskerville Old Face" w:cs="Times New Roman"/>
          <w:color w:val="000000" w:themeColor="text1"/>
          <w:sz w:val="23"/>
          <w:szCs w:val="23"/>
        </w:rPr>
        <w:t xml:space="preserve">Financiamiento </w:t>
      </w:r>
      <w:r w:rsidRPr="00E25E8E">
        <w:rPr>
          <w:rFonts w:ascii="Baskerville Old Face" w:eastAsia="Libre Baskerville" w:hAnsi="Baskerville Old Face" w:cs="Times New Roman"/>
          <w:color w:val="000000" w:themeColor="text1"/>
          <w:sz w:val="23"/>
          <w:szCs w:val="23"/>
        </w:rPr>
        <w:t>licitado:</w:t>
      </w:r>
    </w:p>
    <w:p w14:paraId="7E1459E7" w14:textId="77777777" w:rsidR="008D1F96" w:rsidRPr="00E25E8E" w:rsidRDefault="008D1F96"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bl>
      <w:tblPr>
        <w:tblStyle w:val="2"/>
        <w:tblW w:w="88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701"/>
        <w:gridCol w:w="6290"/>
      </w:tblGrid>
      <w:tr w:rsidR="00E719D1" w:rsidRPr="00E25E8E" w14:paraId="6C14CB2C" w14:textId="77777777" w:rsidTr="009676DA">
        <w:tc>
          <w:tcPr>
            <w:tcW w:w="846" w:type="dxa"/>
            <w:shd w:val="clear" w:color="auto" w:fill="BFBFBF"/>
          </w:tcPr>
          <w:p w14:paraId="6DC9E99A" w14:textId="77777777" w:rsidR="00C650A0" w:rsidRPr="00E25E8E" w:rsidRDefault="00C304C4"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Inciso</w:t>
            </w:r>
          </w:p>
        </w:tc>
        <w:tc>
          <w:tcPr>
            <w:tcW w:w="7991" w:type="dxa"/>
            <w:gridSpan w:val="2"/>
            <w:shd w:val="clear" w:color="auto" w:fill="BFBFBF"/>
          </w:tcPr>
          <w:p w14:paraId="7613AE5B" w14:textId="77777777" w:rsidR="00C650A0" w:rsidRPr="00E25E8E" w:rsidRDefault="00C304C4" w:rsidP="004B603F">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Características</w:t>
            </w:r>
          </w:p>
        </w:tc>
      </w:tr>
      <w:tr w:rsidR="00E719D1" w:rsidRPr="00E25E8E" w14:paraId="37DAD22A" w14:textId="77777777" w:rsidTr="00642DB4">
        <w:tc>
          <w:tcPr>
            <w:tcW w:w="846" w:type="dxa"/>
            <w:shd w:val="clear" w:color="auto" w:fill="F2F2F2"/>
          </w:tcPr>
          <w:p w14:paraId="74C34966" w14:textId="77777777" w:rsidR="00C650A0" w:rsidRPr="00E25E8E" w:rsidRDefault="00C650A0" w:rsidP="0026136A">
            <w:pPr>
              <w:numPr>
                <w:ilvl w:val="0"/>
                <w:numId w:val="1"/>
              </w:numPr>
              <w:pBdr>
                <w:top w:val="nil"/>
                <w:left w:val="nil"/>
                <w:bottom w:val="nil"/>
                <w:right w:val="nil"/>
                <w:between w:val="nil"/>
              </w:pBdr>
              <w:ind w:left="300" w:hanging="346"/>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02E3B5FC" w14:textId="77777777" w:rsidR="00C650A0" w:rsidRPr="00E25E8E" w:rsidRDefault="00A64D46"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 xml:space="preserve">Tipo de </w:t>
            </w:r>
            <w:r w:rsidR="00C304C4" w:rsidRPr="00E25E8E">
              <w:rPr>
                <w:rFonts w:ascii="Baskerville Old Face" w:eastAsia="Libre Baskerville" w:hAnsi="Baskerville Old Face" w:cs="Times New Roman"/>
                <w:b/>
                <w:color w:val="000000" w:themeColor="text1"/>
                <w:sz w:val="23"/>
                <w:szCs w:val="23"/>
              </w:rPr>
              <w:t>Financiamiento:</w:t>
            </w:r>
          </w:p>
        </w:tc>
        <w:tc>
          <w:tcPr>
            <w:tcW w:w="6290" w:type="dxa"/>
          </w:tcPr>
          <w:p w14:paraId="74C9359F" w14:textId="4C81C528" w:rsidR="00C650A0" w:rsidRPr="00E25E8E" w:rsidRDefault="00C304C4" w:rsidP="006520CD">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 xml:space="preserve">El Financiamiento </w:t>
            </w:r>
            <w:r w:rsidR="00A64D46" w:rsidRPr="00E25E8E">
              <w:rPr>
                <w:rFonts w:ascii="Baskerville Old Face" w:eastAsia="Libre Baskerville" w:hAnsi="Baskerville Old Face" w:cs="Times New Roman"/>
                <w:color w:val="000000" w:themeColor="text1"/>
                <w:sz w:val="23"/>
                <w:szCs w:val="23"/>
                <w:lang w:val="es-MX"/>
              </w:rPr>
              <w:t>será instrumentado</w:t>
            </w:r>
            <w:r w:rsidR="005C4A2F" w:rsidRPr="00E25E8E">
              <w:rPr>
                <w:rFonts w:ascii="Baskerville Old Face" w:eastAsia="Libre Baskerville" w:hAnsi="Baskerville Old Face" w:cs="Times New Roman"/>
                <w:color w:val="000000" w:themeColor="text1"/>
                <w:sz w:val="23"/>
                <w:szCs w:val="23"/>
                <w:lang w:val="es-MX"/>
              </w:rPr>
              <w:t xml:space="preserve"> a través </w:t>
            </w:r>
            <w:r w:rsidR="00A64D46" w:rsidRPr="00E25E8E">
              <w:rPr>
                <w:rFonts w:ascii="Baskerville Old Face" w:eastAsia="Libre Baskerville" w:hAnsi="Baskerville Old Face" w:cs="Times New Roman"/>
                <w:color w:val="000000" w:themeColor="text1"/>
                <w:sz w:val="23"/>
                <w:szCs w:val="23"/>
                <w:lang w:val="es-MX"/>
              </w:rPr>
              <w:t>de un contrato de apertura de crédito simple (</w:t>
            </w:r>
            <w:r w:rsidR="00C30F55" w:rsidRPr="00E25E8E">
              <w:rPr>
                <w:rFonts w:ascii="Baskerville Old Face" w:eastAsia="Libre Baskerville" w:hAnsi="Baskerville Old Face" w:cs="Times New Roman"/>
                <w:color w:val="000000" w:themeColor="text1"/>
                <w:sz w:val="23"/>
                <w:szCs w:val="23"/>
                <w:lang w:val="es-MX"/>
              </w:rPr>
              <w:t>el</w:t>
            </w:r>
            <w:r w:rsidR="00A64D46" w:rsidRPr="00E25E8E">
              <w:rPr>
                <w:rFonts w:ascii="Baskerville Old Face" w:eastAsia="Libre Baskerville" w:hAnsi="Baskerville Old Face" w:cs="Times New Roman"/>
                <w:color w:val="000000" w:themeColor="text1"/>
                <w:sz w:val="23"/>
                <w:szCs w:val="23"/>
                <w:lang w:val="es-MX"/>
              </w:rPr>
              <w:t xml:space="preserve"> </w:t>
            </w:r>
            <w:r w:rsidR="005C4A2F" w:rsidRPr="00E25E8E">
              <w:rPr>
                <w:rFonts w:ascii="Baskerville Old Face" w:eastAsia="Libre Baskerville" w:hAnsi="Baskerville Old Face" w:cs="Times New Roman"/>
                <w:color w:val="000000" w:themeColor="text1"/>
                <w:sz w:val="23"/>
                <w:szCs w:val="23"/>
                <w:lang w:val="es-MX"/>
              </w:rPr>
              <w:t>“</w:t>
            </w:r>
            <w:r w:rsidR="00A64D46" w:rsidRPr="00E25E8E">
              <w:rPr>
                <w:rFonts w:ascii="Baskerville Old Face" w:eastAsia="Libre Baskerville" w:hAnsi="Baskerville Old Face" w:cs="Times New Roman"/>
                <w:color w:val="000000" w:themeColor="text1"/>
                <w:sz w:val="23"/>
                <w:szCs w:val="23"/>
                <w:u w:val="single"/>
                <w:lang w:val="es-MX"/>
              </w:rPr>
              <w:t>Contrato de Crédito</w:t>
            </w:r>
            <w:r w:rsidR="005C4A2F" w:rsidRPr="00E25E8E">
              <w:rPr>
                <w:rFonts w:ascii="Baskerville Old Face" w:eastAsia="Libre Baskerville" w:hAnsi="Baskerville Old Face" w:cs="Times New Roman"/>
                <w:color w:val="000000" w:themeColor="text1"/>
                <w:sz w:val="23"/>
                <w:szCs w:val="23"/>
                <w:lang w:val="es-MX"/>
              </w:rPr>
              <w:t>”</w:t>
            </w:r>
            <w:r w:rsidR="00A64D46" w:rsidRPr="00E25E8E">
              <w:rPr>
                <w:rFonts w:ascii="Baskerville Old Face" w:eastAsia="Libre Baskerville" w:hAnsi="Baskerville Old Face" w:cs="Times New Roman"/>
                <w:color w:val="000000" w:themeColor="text1"/>
                <w:sz w:val="23"/>
                <w:szCs w:val="23"/>
                <w:lang w:val="es-MX"/>
              </w:rPr>
              <w:t xml:space="preserve">), a ser </w:t>
            </w:r>
            <w:r w:rsidR="005C4A2F" w:rsidRPr="00E25E8E">
              <w:rPr>
                <w:rFonts w:ascii="Baskerville Old Face" w:eastAsia="Libre Baskerville" w:hAnsi="Baskerville Old Face" w:cs="Times New Roman"/>
                <w:color w:val="000000" w:themeColor="text1"/>
                <w:sz w:val="23"/>
                <w:szCs w:val="23"/>
                <w:lang w:val="es-MX"/>
              </w:rPr>
              <w:t>celebrado</w:t>
            </w:r>
            <w:r w:rsidR="00A64D46" w:rsidRPr="00E25E8E">
              <w:rPr>
                <w:rFonts w:ascii="Baskerville Old Face" w:eastAsia="Libre Baskerville" w:hAnsi="Baskerville Old Face" w:cs="Times New Roman"/>
                <w:color w:val="000000" w:themeColor="text1"/>
                <w:sz w:val="23"/>
                <w:szCs w:val="23"/>
                <w:lang w:val="es-MX"/>
              </w:rPr>
              <w:t xml:space="preserve"> </w:t>
            </w:r>
            <w:r w:rsidR="005C4A2F" w:rsidRPr="00E25E8E">
              <w:rPr>
                <w:rFonts w:ascii="Baskerville Old Face" w:eastAsia="Libre Baskerville" w:hAnsi="Baskerville Old Face" w:cs="Times New Roman"/>
                <w:color w:val="000000" w:themeColor="text1"/>
                <w:sz w:val="23"/>
                <w:szCs w:val="23"/>
                <w:lang w:val="es-MX"/>
              </w:rPr>
              <w:t>entre</w:t>
            </w:r>
            <w:r w:rsidR="00A64D46" w:rsidRPr="00E25E8E">
              <w:rPr>
                <w:rFonts w:ascii="Baskerville Old Face" w:eastAsia="Libre Baskerville" w:hAnsi="Baskerville Old Face" w:cs="Times New Roman"/>
                <w:color w:val="000000" w:themeColor="text1"/>
                <w:sz w:val="23"/>
                <w:szCs w:val="23"/>
                <w:lang w:val="es-MX"/>
              </w:rPr>
              <w:t xml:space="preserve"> el Estado</w:t>
            </w:r>
            <w:r w:rsidR="005C4A2F" w:rsidRPr="00E25E8E">
              <w:rPr>
                <w:rFonts w:ascii="Baskerville Old Face" w:eastAsia="Libre Baskerville" w:hAnsi="Baskerville Old Face" w:cs="Times New Roman"/>
                <w:color w:val="000000" w:themeColor="text1"/>
                <w:sz w:val="23"/>
                <w:szCs w:val="23"/>
                <w:lang w:val="es-MX"/>
              </w:rPr>
              <w:t>, a través de la Secretaría y en su carácter de acreditado, y la Instituci</w:t>
            </w:r>
            <w:r w:rsidR="00C30F55" w:rsidRPr="00E25E8E">
              <w:rPr>
                <w:rFonts w:ascii="Baskerville Old Face" w:eastAsia="Libre Baskerville" w:hAnsi="Baskerville Old Face" w:cs="Times New Roman"/>
                <w:color w:val="000000" w:themeColor="text1"/>
                <w:sz w:val="23"/>
                <w:szCs w:val="23"/>
                <w:lang w:val="es-MX"/>
              </w:rPr>
              <w:t>ón</w:t>
            </w:r>
            <w:r w:rsidR="005C4A2F" w:rsidRPr="00E25E8E">
              <w:rPr>
                <w:rFonts w:ascii="Baskerville Old Face" w:eastAsia="Libre Baskerville" w:hAnsi="Baskerville Old Face" w:cs="Times New Roman"/>
                <w:color w:val="000000" w:themeColor="text1"/>
                <w:sz w:val="23"/>
                <w:szCs w:val="23"/>
                <w:lang w:val="es-MX"/>
              </w:rPr>
              <w:t xml:space="preserve"> Financiera, cuya oferta calificada resulte ganadora de conformidad con la presente Convocatoria y las Bases</w:t>
            </w:r>
            <w:r w:rsidR="007526A0" w:rsidRPr="00E25E8E">
              <w:rPr>
                <w:rFonts w:ascii="Baskerville Old Face" w:eastAsia="Libre Baskerville" w:hAnsi="Baskerville Old Face" w:cs="Times New Roman"/>
                <w:color w:val="000000" w:themeColor="text1"/>
                <w:sz w:val="23"/>
                <w:szCs w:val="23"/>
                <w:lang w:val="es-MX"/>
              </w:rPr>
              <w:t>, y en su carácter de acreditante.</w:t>
            </w:r>
          </w:p>
          <w:p w14:paraId="661B13FE" w14:textId="77777777" w:rsidR="006520CD" w:rsidRPr="00E25E8E" w:rsidRDefault="006520CD" w:rsidP="006520CD">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tc>
      </w:tr>
      <w:tr w:rsidR="00E719D1" w:rsidRPr="00E25E8E" w14:paraId="490D4DB1" w14:textId="77777777" w:rsidTr="00642DB4">
        <w:tc>
          <w:tcPr>
            <w:tcW w:w="846" w:type="dxa"/>
            <w:shd w:val="clear" w:color="auto" w:fill="F2F2F2"/>
          </w:tcPr>
          <w:p w14:paraId="60BD5565" w14:textId="77777777" w:rsidR="00A64D46" w:rsidRPr="00E25E8E" w:rsidRDefault="00A64D46"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5A81F01D" w14:textId="77777777" w:rsidR="00A64D46" w:rsidRPr="00E25E8E" w:rsidDel="00A64D46" w:rsidRDefault="00A64D46"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Arial" w:hAnsi="Baskerville Old Face" w:cs="Arial"/>
                <w:b/>
                <w:color w:val="000000" w:themeColor="text1"/>
                <w:w w:val="110"/>
                <w:sz w:val="23"/>
                <w:szCs w:val="23"/>
                <w:lang w:val="es-MX" w:eastAsia="en-US"/>
              </w:rPr>
              <w:t>Modalidad</w:t>
            </w:r>
            <w:r w:rsidRPr="00E25E8E">
              <w:rPr>
                <w:rFonts w:ascii="Baskerville Old Face" w:eastAsia="Arial" w:hAnsi="Baskerville Old Face" w:cs="Arial"/>
                <w:b/>
                <w:color w:val="000000" w:themeColor="text1"/>
                <w:spacing w:val="1"/>
                <w:w w:val="110"/>
                <w:sz w:val="23"/>
                <w:szCs w:val="23"/>
                <w:lang w:val="es-MX" w:eastAsia="en-US"/>
              </w:rPr>
              <w:t xml:space="preserve"> </w:t>
            </w:r>
            <w:r w:rsidRPr="00E25E8E">
              <w:rPr>
                <w:rFonts w:ascii="Baskerville Old Face" w:eastAsia="Arial" w:hAnsi="Baskerville Old Face" w:cs="Arial"/>
                <w:b/>
                <w:color w:val="000000" w:themeColor="text1"/>
                <w:w w:val="110"/>
                <w:sz w:val="23"/>
                <w:szCs w:val="23"/>
                <w:lang w:val="es-MX" w:eastAsia="en-US"/>
              </w:rPr>
              <w:t>del</w:t>
            </w:r>
            <w:r w:rsidRPr="00E25E8E">
              <w:rPr>
                <w:rFonts w:ascii="Baskerville Old Face" w:eastAsia="Arial" w:hAnsi="Baskerville Old Face" w:cs="Arial"/>
                <w:b/>
                <w:color w:val="000000" w:themeColor="text1"/>
                <w:spacing w:val="1"/>
                <w:w w:val="110"/>
                <w:sz w:val="23"/>
                <w:szCs w:val="23"/>
                <w:lang w:val="es-MX" w:eastAsia="en-US"/>
              </w:rPr>
              <w:t xml:space="preserve"> </w:t>
            </w:r>
            <w:r w:rsidRPr="00E25E8E">
              <w:rPr>
                <w:rFonts w:ascii="Baskerville Old Face" w:eastAsia="Arial" w:hAnsi="Baskerville Old Face" w:cs="Arial"/>
                <w:b/>
                <w:color w:val="000000" w:themeColor="text1"/>
                <w:w w:val="105"/>
                <w:sz w:val="23"/>
                <w:szCs w:val="23"/>
                <w:lang w:val="es-MX" w:eastAsia="en-US"/>
              </w:rPr>
              <w:t>Financiamiento:</w:t>
            </w:r>
          </w:p>
        </w:tc>
        <w:tc>
          <w:tcPr>
            <w:tcW w:w="6290" w:type="dxa"/>
          </w:tcPr>
          <w:p w14:paraId="45E55C01" w14:textId="46E95740" w:rsidR="00AA7A12" w:rsidRPr="00E25E8E" w:rsidRDefault="00AA7A12" w:rsidP="004B603F">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E25E8E">
              <w:rPr>
                <w:rFonts w:ascii="Baskerville Old Face" w:eastAsia="Arial" w:hAnsi="Baskerville Old Face" w:cs="Arial"/>
                <w:color w:val="000000" w:themeColor="text1"/>
                <w:sz w:val="23"/>
                <w:szCs w:val="23"/>
                <w:lang w:val="es-MX" w:eastAsia="en-US"/>
              </w:rPr>
              <w:t>El Financiamiento tendrá</w:t>
            </w:r>
            <w:r w:rsidR="00B2691E">
              <w:rPr>
                <w:rFonts w:ascii="Baskerville Old Face" w:eastAsia="Arial" w:hAnsi="Baskerville Old Face" w:cs="Arial"/>
                <w:color w:val="000000" w:themeColor="text1"/>
                <w:sz w:val="23"/>
                <w:szCs w:val="23"/>
                <w:lang w:val="es-MX" w:eastAsia="en-US"/>
              </w:rPr>
              <w:t>, entre otras,</w:t>
            </w:r>
            <w:r w:rsidRPr="00E25E8E">
              <w:rPr>
                <w:rFonts w:ascii="Baskerville Old Face" w:eastAsia="Arial" w:hAnsi="Baskerville Old Face" w:cs="Arial"/>
                <w:color w:val="000000" w:themeColor="text1"/>
                <w:spacing w:val="1"/>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las siguientes</w:t>
            </w:r>
            <w:r w:rsidRPr="00E25E8E">
              <w:rPr>
                <w:rFonts w:ascii="Baskerville Old Face" w:eastAsia="Arial" w:hAnsi="Baskerville Old Face" w:cs="Arial"/>
                <w:color w:val="000000" w:themeColor="text1"/>
                <w:spacing w:val="1"/>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características:</w:t>
            </w:r>
          </w:p>
          <w:p w14:paraId="0B07798B" w14:textId="77777777" w:rsidR="00AA7A12" w:rsidRPr="00E25E8E" w:rsidRDefault="00AA7A12" w:rsidP="004B603F">
            <w:pPr>
              <w:pBdr>
                <w:top w:val="nil"/>
                <w:left w:val="nil"/>
                <w:bottom w:val="nil"/>
                <w:right w:val="nil"/>
                <w:between w:val="nil"/>
              </w:pBdr>
              <w:tabs>
                <w:tab w:val="left" w:pos="514"/>
              </w:tabs>
              <w:ind w:left="720"/>
              <w:jc w:val="both"/>
              <w:rPr>
                <w:rFonts w:ascii="Baskerville Old Face" w:eastAsia="Libre Baskerville" w:hAnsi="Baskerville Old Face" w:cs="Times New Roman"/>
                <w:color w:val="000000" w:themeColor="text1"/>
                <w:sz w:val="23"/>
                <w:szCs w:val="23"/>
              </w:rPr>
            </w:pPr>
          </w:p>
          <w:p w14:paraId="38CE818B" w14:textId="499DDC53" w:rsidR="00AA7A12" w:rsidRPr="00E25E8E" w:rsidRDefault="00AA7A12" w:rsidP="004B603F">
            <w:pPr>
              <w:numPr>
                <w:ilvl w:val="0"/>
                <w:numId w:val="7"/>
              </w:num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b/>
                <w:color w:val="000000" w:themeColor="text1"/>
                <w:sz w:val="23"/>
                <w:szCs w:val="23"/>
                <w:u w:val="single"/>
              </w:rPr>
              <w:t>Ente Público Contratante</w:t>
            </w:r>
            <w:r w:rsidRPr="00E25E8E">
              <w:rPr>
                <w:rFonts w:ascii="Baskerville Old Face" w:eastAsia="Libre Baskerville" w:hAnsi="Baskerville Old Face" w:cs="Times New Roman"/>
                <w:color w:val="000000" w:themeColor="text1"/>
                <w:sz w:val="23"/>
                <w:szCs w:val="23"/>
              </w:rPr>
              <w:t xml:space="preserve">. El Financiamiento será contratado directamente por el Estado, a través del Poder Ejecutivo, por conducto de la Secretaría, que fungirá como acreditado, de conformidad </w:t>
            </w:r>
            <w:r w:rsidR="00C30F55" w:rsidRPr="00E25E8E">
              <w:rPr>
                <w:rFonts w:ascii="Baskerville Old Face" w:eastAsia="Libre Baskerville" w:hAnsi="Baskerville Old Face" w:cs="Times New Roman"/>
                <w:color w:val="000000" w:themeColor="text1"/>
                <w:sz w:val="23"/>
                <w:szCs w:val="23"/>
              </w:rPr>
              <w:t xml:space="preserve">con el </w:t>
            </w:r>
            <w:r w:rsidRPr="00E25E8E">
              <w:rPr>
                <w:rFonts w:ascii="Baskerville Old Face" w:eastAsia="Libre Baskerville" w:hAnsi="Baskerville Old Face" w:cs="Times New Roman"/>
                <w:color w:val="000000" w:themeColor="text1"/>
                <w:sz w:val="23"/>
                <w:szCs w:val="23"/>
              </w:rPr>
              <w:t xml:space="preserve">Contrato de Crédito. </w:t>
            </w:r>
          </w:p>
          <w:p w14:paraId="654C863D" w14:textId="77777777" w:rsidR="00AA7A12" w:rsidRPr="00E25E8E" w:rsidRDefault="00AA7A12" w:rsidP="004B603F">
            <w:pPr>
              <w:pBdr>
                <w:top w:val="nil"/>
                <w:left w:val="nil"/>
                <w:bottom w:val="nil"/>
                <w:right w:val="nil"/>
                <w:between w:val="nil"/>
              </w:pBdr>
              <w:tabs>
                <w:tab w:val="left" w:pos="514"/>
              </w:tabs>
              <w:ind w:left="720"/>
              <w:jc w:val="both"/>
              <w:rPr>
                <w:rFonts w:ascii="Baskerville Old Face" w:eastAsia="Libre Baskerville" w:hAnsi="Baskerville Old Face" w:cs="Times New Roman"/>
                <w:color w:val="000000" w:themeColor="text1"/>
                <w:sz w:val="23"/>
                <w:szCs w:val="23"/>
              </w:rPr>
            </w:pPr>
          </w:p>
          <w:p w14:paraId="6DD8D58C" w14:textId="4B32C3A2" w:rsidR="00C30F55" w:rsidRPr="00E25E8E" w:rsidRDefault="00B2691E" w:rsidP="004B603F">
            <w:pPr>
              <w:numPr>
                <w:ilvl w:val="0"/>
                <w:numId w:val="7"/>
              </w:num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r>
              <w:rPr>
                <w:rFonts w:ascii="Baskerville Old Face" w:eastAsia="Libre Baskerville" w:hAnsi="Baskerville Old Face" w:cs="Times New Roman"/>
                <w:b/>
                <w:color w:val="000000" w:themeColor="text1"/>
                <w:sz w:val="23"/>
                <w:szCs w:val="23"/>
                <w:u w:val="single"/>
              </w:rPr>
              <w:t>Mecanismo</w:t>
            </w:r>
            <w:r w:rsidRPr="00E25E8E">
              <w:rPr>
                <w:rFonts w:ascii="Baskerville Old Face" w:eastAsia="Libre Baskerville" w:hAnsi="Baskerville Old Face" w:cs="Times New Roman"/>
                <w:b/>
                <w:color w:val="000000" w:themeColor="text1"/>
                <w:sz w:val="23"/>
                <w:szCs w:val="23"/>
                <w:u w:val="single"/>
              </w:rPr>
              <w:t xml:space="preserve"> </w:t>
            </w:r>
            <w:r w:rsidR="00AA7A12" w:rsidRPr="00E25E8E">
              <w:rPr>
                <w:rFonts w:ascii="Baskerville Old Face" w:eastAsia="Libre Baskerville" w:hAnsi="Baskerville Old Face" w:cs="Times New Roman"/>
                <w:b/>
                <w:color w:val="000000" w:themeColor="text1"/>
                <w:sz w:val="23"/>
                <w:szCs w:val="23"/>
                <w:u w:val="single"/>
              </w:rPr>
              <w:t>de Pago</w:t>
            </w:r>
            <w:r w:rsidR="00AA7A12" w:rsidRPr="00E25E8E">
              <w:rPr>
                <w:rFonts w:ascii="Baskerville Old Face" w:eastAsia="Libre Baskerville" w:hAnsi="Baskerville Old Face" w:cs="Times New Roman"/>
                <w:color w:val="000000" w:themeColor="text1"/>
                <w:sz w:val="23"/>
                <w:szCs w:val="23"/>
              </w:rPr>
              <w:t xml:space="preserve">. El Estado constituirá, con </w:t>
            </w:r>
            <w:r>
              <w:rPr>
                <w:rFonts w:ascii="Baskerville Old Face" w:eastAsia="Libre Baskerville" w:hAnsi="Baskerville Old Face" w:cs="Times New Roman"/>
                <w:color w:val="000000" w:themeColor="text1"/>
                <w:sz w:val="23"/>
                <w:szCs w:val="23"/>
              </w:rPr>
              <w:t>una</w:t>
            </w:r>
            <w:r w:rsidRPr="00E25E8E">
              <w:rPr>
                <w:rFonts w:ascii="Baskerville Old Face" w:eastAsia="Libre Baskerville" w:hAnsi="Baskerville Old Face" w:cs="Times New Roman"/>
                <w:color w:val="000000" w:themeColor="text1"/>
                <w:sz w:val="23"/>
                <w:szCs w:val="23"/>
              </w:rPr>
              <w:t xml:space="preserve"> </w:t>
            </w:r>
            <w:r w:rsidR="00AA7A12" w:rsidRPr="00E25E8E">
              <w:rPr>
                <w:rFonts w:ascii="Baskerville Old Face" w:eastAsia="Libre Baskerville" w:hAnsi="Baskerville Old Face" w:cs="Times New Roman"/>
                <w:color w:val="000000" w:themeColor="text1"/>
                <w:sz w:val="23"/>
                <w:szCs w:val="23"/>
              </w:rPr>
              <w:t>institución financiera mexicana</w:t>
            </w:r>
            <w:r w:rsidR="00640E7E" w:rsidRPr="00E25E8E">
              <w:rPr>
                <w:rFonts w:ascii="Baskerville Old Face" w:eastAsia="Libre Baskerville" w:hAnsi="Baskerville Old Face" w:cs="Times New Roman"/>
                <w:color w:val="000000" w:themeColor="text1"/>
                <w:sz w:val="23"/>
                <w:szCs w:val="23"/>
              </w:rPr>
              <w:t xml:space="preserve"> autorizada para realizar operaciones fiduciarias de conformidad con la legislación aplicable</w:t>
            </w:r>
            <w:r w:rsidR="00AA7A12" w:rsidRPr="00E25E8E">
              <w:rPr>
                <w:rFonts w:ascii="Baskerville Old Face" w:eastAsia="Libre Baskerville" w:hAnsi="Baskerville Old Face" w:cs="Times New Roman"/>
                <w:color w:val="000000" w:themeColor="text1"/>
                <w:sz w:val="23"/>
                <w:szCs w:val="23"/>
              </w:rPr>
              <w:t xml:space="preserve">, </w:t>
            </w:r>
            <w:r>
              <w:rPr>
                <w:rFonts w:ascii="Baskerville Old Face" w:eastAsia="Libre Baskerville" w:hAnsi="Baskerville Old Face" w:cs="Times New Roman"/>
                <w:color w:val="000000" w:themeColor="text1"/>
                <w:sz w:val="23"/>
                <w:szCs w:val="23"/>
              </w:rPr>
              <w:t xml:space="preserve">y en su carácter de fideicomitente, </w:t>
            </w:r>
            <w:r w:rsidR="00AA7A12" w:rsidRPr="00E25E8E">
              <w:rPr>
                <w:rFonts w:ascii="Baskerville Old Face" w:eastAsia="Libre Baskerville" w:hAnsi="Baskerville Old Face" w:cs="Times New Roman"/>
                <w:color w:val="000000" w:themeColor="text1"/>
                <w:sz w:val="23"/>
                <w:szCs w:val="23"/>
              </w:rPr>
              <w:t xml:space="preserve">un </w:t>
            </w:r>
            <w:r w:rsidR="00640E7E" w:rsidRPr="00E25E8E">
              <w:rPr>
                <w:rFonts w:ascii="Baskerville Old Face" w:eastAsia="Libre Baskerville" w:hAnsi="Baskerville Old Face" w:cs="Times New Roman"/>
                <w:color w:val="000000" w:themeColor="text1"/>
                <w:sz w:val="23"/>
                <w:szCs w:val="23"/>
              </w:rPr>
              <w:t>fideicomiso</w:t>
            </w:r>
            <w:r w:rsidR="00AA7A12" w:rsidRPr="00E25E8E">
              <w:rPr>
                <w:rFonts w:ascii="Baskerville Old Face" w:eastAsia="Libre Baskerville" w:hAnsi="Baskerville Old Face" w:cs="Times New Roman"/>
                <w:color w:val="000000" w:themeColor="text1"/>
                <w:sz w:val="23"/>
                <w:szCs w:val="23"/>
              </w:rPr>
              <w:t xml:space="preserve"> sin </w:t>
            </w:r>
            <w:r w:rsidR="00640E7E" w:rsidRPr="00E25E8E">
              <w:rPr>
                <w:rFonts w:ascii="Baskerville Old Face" w:eastAsia="Libre Baskerville" w:hAnsi="Baskerville Old Face" w:cs="Times New Roman"/>
                <w:color w:val="000000" w:themeColor="text1"/>
                <w:sz w:val="23"/>
                <w:szCs w:val="23"/>
              </w:rPr>
              <w:t>estructura</w:t>
            </w:r>
            <w:r w:rsidR="00AA7A12" w:rsidRPr="00E25E8E">
              <w:rPr>
                <w:rFonts w:ascii="Baskerville Old Face" w:eastAsia="Libre Baskerville" w:hAnsi="Baskerville Old Face" w:cs="Times New Roman"/>
                <w:color w:val="000000" w:themeColor="text1"/>
                <w:sz w:val="23"/>
                <w:szCs w:val="23"/>
              </w:rPr>
              <w:t xml:space="preserve">, </w:t>
            </w:r>
            <w:r w:rsidR="00640E7E" w:rsidRPr="00E25E8E">
              <w:rPr>
                <w:rFonts w:ascii="Baskerville Old Face" w:eastAsia="Libre Baskerville" w:hAnsi="Baskerville Old Face" w:cs="Times New Roman"/>
                <w:color w:val="000000" w:themeColor="text1"/>
                <w:sz w:val="23"/>
                <w:szCs w:val="23"/>
              </w:rPr>
              <w:t>irrevocable</w:t>
            </w:r>
            <w:r w:rsidR="00AA7A12" w:rsidRPr="00E25E8E">
              <w:rPr>
                <w:rFonts w:ascii="Baskerville Old Face" w:eastAsia="Libre Baskerville" w:hAnsi="Baskerville Old Face" w:cs="Times New Roman"/>
                <w:color w:val="000000" w:themeColor="text1"/>
                <w:sz w:val="23"/>
                <w:szCs w:val="23"/>
              </w:rPr>
              <w:t xml:space="preserve">, de </w:t>
            </w:r>
            <w:r w:rsidR="00640E7E" w:rsidRPr="00E25E8E">
              <w:rPr>
                <w:rFonts w:ascii="Baskerville Old Face" w:eastAsia="Libre Baskerville" w:hAnsi="Baskerville Old Face" w:cs="Times New Roman"/>
                <w:color w:val="000000" w:themeColor="text1"/>
                <w:sz w:val="23"/>
                <w:szCs w:val="23"/>
              </w:rPr>
              <w:t>administración</w:t>
            </w:r>
            <w:r w:rsidR="00EF7A0D" w:rsidRPr="00E25E8E">
              <w:rPr>
                <w:rFonts w:ascii="Baskerville Old Face" w:eastAsia="Libre Baskerville" w:hAnsi="Baskerville Old Face" w:cs="Times New Roman"/>
                <w:color w:val="000000" w:themeColor="text1"/>
                <w:sz w:val="23"/>
                <w:szCs w:val="23"/>
              </w:rPr>
              <w:t xml:space="preserve"> </w:t>
            </w:r>
            <w:r w:rsidR="00AA7A12" w:rsidRPr="00E25E8E">
              <w:rPr>
                <w:rFonts w:ascii="Baskerville Old Face" w:eastAsia="Libre Baskerville" w:hAnsi="Baskerville Old Face" w:cs="Times New Roman"/>
                <w:color w:val="000000" w:themeColor="text1"/>
                <w:sz w:val="23"/>
                <w:szCs w:val="23"/>
              </w:rPr>
              <w:t xml:space="preserve">y </w:t>
            </w:r>
            <w:r w:rsidR="00640E7E" w:rsidRPr="00E25E8E">
              <w:rPr>
                <w:rFonts w:ascii="Baskerville Old Face" w:eastAsia="Libre Baskerville" w:hAnsi="Baskerville Old Face" w:cs="Times New Roman"/>
                <w:color w:val="000000" w:themeColor="text1"/>
                <w:sz w:val="23"/>
                <w:szCs w:val="23"/>
              </w:rPr>
              <w:t xml:space="preserve">fuente </w:t>
            </w:r>
            <w:r w:rsidR="00AA7A12" w:rsidRPr="00E25E8E">
              <w:rPr>
                <w:rFonts w:ascii="Baskerville Old Face" w:eastAsia="Libre Baskerville" w:hAnsi="Baskerville Old Face" w:cs="Times New Roman"/>
                <w:color w:val="000000" w:themeColor="text1"/>
                <w:sz w:val="23"/>
                <w:szCs w:val="23"/>
              </w:rPr>
              <w:t xml:space="preserve">de </w:t>
            </w:r>
            <w:r w:rsidR="00640E7E" w:rsidRPr="00E25E8E">
              <w:rPr>
                <w:rFonts w:ascii="Baskerville Old Face" w:eastAsia="Libre Baskerville" w:hAnsi="Baskerville Old Face" w:cs="Times New Roman"/>
                <w:color w:val="000000" w:themeColor="text1"/>
                <w:sz w:val="23"/>
                <w:szCs w:val="23"/>
              </w:rPr>
              <w:t xml:space="preserve">pago </w:t>
            </w:r>
            <w:r w:rsidR="00AA7A12" w:rsidRPr="00E25E8E">
              <w:rPr>
                <w:rFonts w:ascii="Baskerville Old Face" w:eastAsia="Libre Baskerville" w:hAnsi="Baskerville Old Face" w:cs="Times New Roman"/>
                <w:color w:val="000000" w:themeColor="text1"/>
                <w:sz w:val="23"/>
                <w:szCs w:val="23"/>
              </w:rPr>
              <w:t>(</w:t>
            </w:r>
            <w:r w:rsidR="00C30F55" w:rsidRPr="00E25E8E">
              <w:rPr>
                <w:rFonts w:ascii="Baskerville Old Face" w:eastAsia="Libre Baskerville" w:hAnsi="Baskerville Old Face" w:cs="Times New Roman"/>
                <w:color w:val="000000" w:themeColor="text1"/>
                <w:sz w:val="23"/>
                <w:szCs w:val="23"/>
              </w:rPr>
              <w:t xml:space="preserve">el </w:t>
            </w:r>
            <w:r w:rsidR="00AA7A12" w:rsidRPr="00E25E8E">
              <w:rPr>
                <w:rFonts w:ascii="Baskerville Old Face" w:eastAsia="Libre Baskerville" w:hAnsi="Baskerville Old Face" w:cs="Times New Roman"/>
                <w:color w:val="000000" w:themeColor="text1"/>
                <w:sz w:val="23"/>
                <w:szCs w:val="23"/>
              </w:rPr>
              <w:t>“</w:t>
            </w:r>
            <w:r w:rsidR="00AA7A12" w:rsidRPr="00E25E8E">
              <w:rPr>
                <w:rFonts w:ascii="Baskerville Old Face" w:eastAsia="Libre Baskerville" w:hAnsi="Baskerville Old Face" w:cs="Times New Roman"/>
                <w:color w:val="000000" w:themeColor="text1"/>
                <w:sz w:val="23"/>
                <w:szCs w:val="23"/>
                <w:u w:val="single"/>
              </w:rPr>
              <w:t>Fideicomiso</w:t>
            </w:r>
            <w:r w:rsidR="00C30F55" w:rsidRPr="00E25E8E">
              <w:rPr>
                <w:rFonts w:ascii="Baskerville Old Face" w:eastAsia="Libre Baskerville" w:hAnsi="Baskerville Old Face" w:cs="Times New Roman"/>
                <w:color w:val="000000" w:themeColor="text1"/>
                <w:sz w:val="23"/>
                <w:szCs w:val="23"/>
                <w:u w:val="single"/>
              </w:rPr>
              <w:t xml:space="preserve"> </w:t>
            </w:r>
            <w:r w:rsidR="00AA7A12" w:rsidRPr="00E25E8E">
              <w:rPr>
                <w:rFonts w:ascii="Baskerville Old Face" w:eastAsia="Libre Baskerville" w:hAnsi="Baskerville Old Face" w:cs="Times New Roman"/>
                <w:color w:val="000000" w:themeColor="text1"/>
                <w:sz w:val="23"/>
                <w:szCs w:val="23"/>
                <w:u w:val="single"/>
              </w:rPr>
              <w:lastRenderedPageBreak/>
              <w:t>de Fuente de Pago</w:t>
            </w:r>
            <w:r w:rsidR="00AA7A12" w:rsidRPr="00E25E8E">
              <w:rPr>
                <w:rFonts w:ascii="Baskerville Old Face" w:eastAsia="Libre Baskerville" w:hAnsi="Baskerville Old Face" w:cs="Times New Roman"/>
                <w:color w:val="000000" w:themeColor="text1"/>
                <w:sz w:val="23"/>
                <w:szCs w:val="23"/>
              </w:rPr>
              <w:t xml:space="preserve">”), </w:t>
            </w:r>
            <w:r w:rsidR="00C30F55" w:rsidRPr="00E25E8E">
              <w:rPr>
                <w:rFonts w:ascii="Baskerville Old Face" w:eastAsia="Libre Baskerville" w:hAnsi="Baskerville Old Face" w:cs="Times New Roman"/>
                <w:color w:val="000000" w:themeColor="text1"/>
                <w:sz w:val="23"/>
                <w:szCs w:val="23"/>
              </w:rPr>
              <w:t>el</w:t>
            </w:r>
            <w:r w:rsidR="00AA7A12" w:rsidRPr="00E25E8E">
              <w:rPr>
                <w:rFonts w:ascii="Baskerville Old Face" w:eastAsia="Libre Baskerville" w:hAnsi="Baskerville Old Face" w:cs="Times New Roman"/>
                <w:color w:val="000000" w:themeColor="text1"/>
                <w:sz w:val="23"/>
                <w:szCs w:val="23"/>
              </w:rPr>
              <w:t xml:space="preserve"> cual fungirá como </w:t>
            </w:r>
            <w:r w:rsidR="004140EF" w:rsidRPr="00E25E8E">
              <w:rPr>
                <w:rFonts w:ascii="Baskerville Old Face" w:eastAsia="Libre Baskerville" w:hAnsi="Baskerville Old Face" w:cs="Times New Roman"/>
                <w:color w:val="000000" w:themeColor="text1"/>
                <w:sz w:val="23"/>
                <w:szCs w:val="23"/>
              </w:rPr>
              <w:t xml:space="preserve">mecanismo o vehículo </w:t>
            </w:r>
            <w:r w:rsidR="00AA7A12" w:rsidRPr="00E25E8E">
              <w:rPr>
                <w:rFonts w:ascii="Baskerville Old Face" w:eastAsia="Libre Baskerville" w:hAnsi="Baskerville Old Face" w:cs="Times New Roman"/>
                <w:color w:val="000000" w:themeColor="text1"/>
                <w:sz w:val="23"/>
                <w:szCs w:val="23"/>
              </w:rPr>
              <w:t>de pago de</w:t>
            </w:r>
            <w:r w:rsidR="00C30F55" w:rsidRPr="00E25E8E">
              <w:rPr>
                <w:rFonts w:ascii="Baskerville Old Face" w:eastAsia="Libre Baskerville" w:hAnsi="Baskerville Old Face" w:cs="Times New Roman"/>
                <w:color w:val="000000" w:themeColor="text1"/>
                <w:sz w:val="23"/>
                <w:szCs w:val="23"/>
              </w:rPr>
              <w:t>l</w:t>
            </w:r>
            <w:r w:rsidR="00AA7A12" w:rsidRPr="00E25E8E">
              <w:rPr>
                <w:rFonts w:ascii="Baskerville Old Face" w:eastAsia="Libre Baskerville" w:hAnsi="Baskerville Old Face" w:cs="Times New Roman"/>
                <w:color w:val="000000" w:themeColor="text1"/>
                <w:sz w:val="23"/>
                <w:szCs w:val="23"/>
              </w:rPr>
              <w:t xml:space="preserve"> Contrato de Crédito. La </w:t>
            </w:r>
            <w:r w:rsidR="00640E7E" w:rsidRPr="00E25E8E">
              <w:rPr>
                <w:rFonts w:ascii="Baskerville Old Face" w:eastAsia="Libre Baskerville" w:hAnsi="Baskerville Old Face" w:cs="Times New Roman"/>
                <w:color w:val="000000" w:themeColor="text1"/>
                <w:sz w:val="23"/>
                <w:szCs w:val="23"/>
              </w:rPr>
              <w:t>Instituci</w:t>
            </w:r>
            <w:r w:rsidR="00C30F55" w:rsidRPr="00E25E8E">
              <w:rPr>
                <w:rFonts w:ascii="Baskerville Old Face" w:eastAsia="Libre Baskerville" w:hAnsi="Baskerville Old Face" w:cs="Times New Roman"/>
                <w:color w:val="000000" w:themeColor="text1"/>
                <w:sz w:val="23"/>
                <w:szCs w:val="23"/>
              </w:rPr>
              <w:t xml:space="preserve">ón </w:t>
            </w:r>
            <w:r w:rsidR="00640E7E" w:rsidRPr="00E25E8E">
              <w:rPr>
                <w:rFonts w:ascii="Baskerville Old Face" w:eastAsia="Libre Baskerville" w:hAnsi="Baskerville Old Face" w:cs="Times New Roman"/>
                <w:color w:val="000000" w:themeColor="text1"/>
                <w:sz w:val="23"/>
                <w:szCs w:val="23"/>
              </w:rPr>
              <w:t>Financiera</w:t>
            </w:r>
            <w:r w:rsidR="00C30F55" w:rsidRPr="00E25E8E">
              <w:rPr>
                <w:rFonts w:ascii="Baskerville Old Face" w:eastAsia="Libre Baskerville" w:hAnsi="Baskerville Old Face" w:cs="Times New Roman"/>
                <w:color w:val="000000" w:themeColor="text1"/>
                <w:sz w:val="23"/>
                <w:szCs w:val="23"/>
              </w:rPr>
              <w:t xml:space="preserve"> </w:t>
            </w:r>
            <w:r w:rsidR="00AA7A12" w:rsidRPr="00E25E8E">
              <w:rPr>
                <w:rFonts w:ascii="Baskerville Old Face" w:eastAsia="Libre Baskerville" w:hAnsi="Baskerville Old Face" w:cs="Times New Roman"/>
                <w:color w:val="000000" w:themeColor="text1"/>
                <w:sz w:val="23"/>
                <w:szCs w:val="23"/>
              </w:rPr>
              <w:t>que resulte ganadora de</w:t>
            </w:r>
            <w:r w:rsidR="007768A1" w:rsidRPr="00E25E8E">
              <w:rPr>
                <w:rFonts w:ascii="Baskerville Old Face" w:eastAsia="Libre Baskerville" w:hAnsi="Baskerville Old Face" w:cs="Times New Roman"/>
                <w:color w:val="000000" w:themeColor="text1"/>
                <w:sz w:val="23"/>
                <w:szCs w:val="23"/>
              </w:rPr>
              <w:t xml:space="preserve"> </w:t>
            </w:r>
            <w:r w:rsidR="00AA7A12" w:rsidRPr="00E25E8E">
              <w:rPr>
                <w:rFonts w:ascii="Baskerville Old Face" w:eastAsia="Libre Baskerville" w:hAnsi="Baskerville Old Face" w:cs="Times New Roman"/>
                <w:color w:val="000000" w:themeColor="text1"/>
                <w:sz w:val="23"/>
                <w:szCs w:val="23"/>
              </w:rPr>
              <w:t>l</w:t>
            </w:r>
            <w:r w:rsidR="007768A1" w:rsidRPr="00E25E8E">
              <w:rPr>
                <w:rFonts w:ascii="Baskerville Old Face" w:eastAsia="Libre Baskerville" w:hAnsi="Baskerville Old Face" w:cs="Times New Roman"/>
                <w:color w:val="000000" w:themeColor="text1"/>
                <w:sz w:val="23"/>
                <w:szCs w:val="23"/>
              </w:rPr>
              <w:t>a</w:t>
            </w:r>
            <w:r w:rsidR="00AA7A12" w:rsidRPr="00E25E8E">
              <w:rPr>
                <w:rFonts w:ascii="Baskerville Old Face" w:eastAsia="Libre Baskerville" w:hAnsi="Baskerville Old Face" w:cs="Times New Roman"/>
                <w:color w:val="000000" w:themeColor="text1"/>
                <w:sz w:val="23"/>
                <w:szCs w:val="23"/>
              </w:rPr>
              <w:t xml:space="preserve"> presente </w:t>
            </w:r>
            <w:r w:rsidR="007768A1" w:rsidRPr="00E25E8E">
              <w:rPr>
                <w:rFonts w:ascii="Baskerville Old Face" w:eastAsia="Libre Baskerville" w:hAnsi="Baskerville Old Face" w:cs="Times New Roman"/>
                <w:color w:val="000000" w:themeColor="text1"/>
                <w:sz w:val="23"/>
                <w:szCs w:val="23"/>
              </w:rPr>
              <w:t>Licitación</w:t>
            </w:r>
            <w:r w:rsidR="00AA7A12" w:rsidRPr="00E25E8E">
              <w:rPr>
                <w:rFonts w:ascii="Baskerville Old Face" w:eastAsia="Libre Baskerville" w:hAnsi="Baskerville Old Face" w:cs="Times New Roman"/>
                <w:color w:val="000000" w:themeColor="text1"/>
                <w:sz w:val="23"/>
                <w:szCs w:val="23"/>
              </w:rPr>
              <w:t xml:space="preserve"> tendrá el carácter de fideicomisario en primer lugar del Fideicomiso de Fuente de Pago. </w:t>
            </w:r>
          </w:p>
          <w:p w14:paraId="32855C5D" w14:textId="77777777" w:rsidR="00C30F55" w:rsidRPr="00E25E8E" w:rsidRDefault="00C30F55" w:rsidP="00726899">
            <w:pPr>
              <w:pStyle w:val="Prrafodelista"/>
              <w:rPr>
                <w:rFonts w:ascii="Baskerville Old Face" w:eastAsia="Libre Baskerville" w:hAnsi="Baskerville Old Face" w:cs="Times New Roman"/>
                <w:color w:val="000000" w:themeColor="text1"/>
                <w:sz w:val="23"/>
                <w:szCs w:val="23"/>
              </w:rPr>
            </w:pPr>
          </w:p>
          <w:p w14:paraId="43C6BCB5" w14:textId="7D5E5011" w:rsidR="00AA7A12" w:rsidRPr="00E25E8E" w:rsidRDefault="00AA7A12" w:rsidP="00C30F55">
            <w:p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Al respecto, el Estado mantendrá la afectación</w:t>
            </w:r>
            <w:r w:rsidR="004140EF" w:rsidRPr="00E25E8E">
              <w:rPr>
                <w:rFonts w:ascii="Baskerville Old Face" w:eastAsia="Libre Baskerville" w:hAnsi="Baskerville Old Face" w:cs="Times New Roman"/>
                <w:color w:val="000000" w:themeColor="text1"/>
                <w:sz w:val="23"/>
                <w:szCs w:val="23"/>
              </w:rPr>
              <w:t xml:space="preserve"> de hasta el </w:t>
            </w:r>
            <w:r w:rsidR="00C30F55" w:rsidRPr="00E25E8E">
              <w:rPr>
                <w:rFonts w:ascii="Baskerville Old Face" w:eastAsia="Libre Baskerville" w:hAnsi="Baskerville Old Face" w:cs="Times New Roman"/>
                <w:color w:val="000000" w:themeColor="text1"/>
                <w:sz w:val="23"/>
                <w:szCs w:val="23"/>
              </w:rPr>
              <w:t>8%</w:t>
            </w:r>
            <w:r w:rsidRPr="00E25E8E">
              <w:rPr>
                <w:rFonts w:ascii="Baskerville Old Face" w:eastAsia="Libre Baskerville" w:hAnsi="Baskerville Old Face" w:cs="Times New Roman"/>
                <w:color w:val="000000" w:themeColor="text1"/>
                <w:sz w:val="23"/>
                <w:szCs w:val="23"/>
              </w:rPr>
              <w:t xml:space="preserve"> </w:t>
            </w:r>
            <w:r w:rsidR="00A75091" w:rsidRPr="00E25E8E">
              <w:rPr>
                <w:rFonts w:ascii="Baskerville Old Face" w:eastAsia="Libre Baskerville" w:hAnsi="Baskerville Old Face" w:cs="Times New Roman"/>
                <w:color w:val="000000" w:themeColor="text1"/>
                <w:sz w:val="23"/>
                <w:szCs w:val="23"/>
              </w:rPr>
              <w:t>(</w:t>
            </w:r>
            <w:r w:rsidR="00C30F55" w:rsidRPr="00E25E8E">
              <w:rPr>
                <w:rFonts w:ascii="Baskerville Old Face" w:eastAsia="Libre Baskerville" w:hAnsi="Baskerville Old Face" w:cs="Times New Roman"/>
                <w:color w:val="000000" w:themeColor="text1"/>
                <w:sz w:val="23"/>
                <w:szCs w:val="23"/>
              </w:rPr>
              <w:t xml:space="preserve">ocho </w:t>
            </w:r>
            <w:r w:rsidR="00A75091" w:rsidRPr="00E25E8E">
              <w:rPr>
                <w:rFonts w:ascii="Baskerville Old Face" w:eastAsia="Libre Baskerville" w:hAnsi="Baskerville Old Face" w:cs="Times New Roman"/>
                <w:color w:val="000000" w:themeColor="text1"/>
                <w:sz w:val="23"/>
                <w:szCs w:val="23"/>
              </w:rPr>
              <w:t xml:space="preserve">por ciento) </w:t>
            </w:r>
            <w:r w:rsidRPr="00E25E8E">
              <w:rPr>
                <w:rFonts w:ascii="Baskerville Old Face" w:eastAsia="Libre Baskerville" w:hAnsi="Baskerville Old Face" w:cs="Times New Roman"/>
                <w:color w:val="000000" w:themeColor="text1"/>
                <w:sz w:val="23"/>
                <w:szCs w:val="23"/>
              </w:rPr>
              <w:t>de las Aportaciones Federales del FAFEF, según dichos términos se definen más adelante, al Fideicomiso de Fuente de Pago hasta la liquidación total de todas y cada una de las cantidades pendientes de</w:t>
            </w:r>
            <w:r w:rsidR="00C30F55" w:rsidRPr="00E25E8E">
              <w:rPr>
                <w:rFonts w:ascii="Baskerville Old Face" w:eastAsia="Libre Baskerville" w:hAnsi="Baskerville Old Face" w:cs="Times New Roman"/>
                <w:color w:val="000000" w:themeColor="text1"/>
                <w:sz w:val="23"/>
                <w:szCs w:val="23"/>
              </w:rPr>
              <w:t>l</w:t>
            </w:r>
            <w:r w:rsidRPr="00E25E8E">
              <w:rPr>
                <w:rFonts w:ascii="Baskerville Old Face" w:eastAsia="Libre Baskerville" w:hAnsi="Baskerville Old Face" w:cs="Times New Roman"/>
                <w:color w:val="000000" w:themeColor="text1"/>
                <w:sz w:val="23"/>
                <w:szCs w:val="23"/>
              </w:rPr>
              <w:t xml:space="preserve"> Contrato de Crédito.</w:t>
            </w:r>
            <w:r w:rsidR="00433AB4" w:rsidRPr="00E25E8E">
              <w:rPr>
                <w:rFonts w:ascii="Baskerville Old Face" w:eastAsia="Libre Baskerville" w:hAnsi="Baskerville Old Face" w:cs="Times New Roman"/>
                <w:color w:val="000000" w:themeColor="text1"/>
                <w:sz w:val="23"/>
                <w:szCs w:val="23"/>
              </w:rPr>
              <w:t xml:space="preserve"> </w:t>
            </w:r>
          </w:p>
          <w:p w14:paraId="12B58484" w14:textId="77777777" w:rsidR="00E36E5F" w:rsidRPr="00E25E8E" w:rsidRDefault="00E36E5F" w:rsidP="00726899">
            <w:p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p>
          <w:p w14:paraId="1D23D67F" w14:textId="33C70176" w:rsidR="00AA7A12" w:rsidRPr="00E25E8E" w:rsidRDefault="00AA7A12" w:rsidP="004B603F">
            <w:pPr>
              <w:numPr>
                <w:ilvl w:val="0"/>
                <w:numId w:val="7"/>
              </w:num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b/>
                <w:color w:val="000000" w:themeColor="text1"/>
                <w:sz w:val="23"/>
                <w:szCs w:val="23"/>
                <w:u w:val="single"/>
              </w:rPr>
              <w:t>Recurso</w:t>
            </w:r>
            <w:r w:rsidR="00B2691E">
              <w:rPr>
                <w:rFonts w:ascii="Baskerville Old Face" w:eastAsia="Libre Baskerville" w:hAnsi="Baskerville Old Face" w:cs="Times New Roman"/>
                <w:b/>
                <w:color w:val="000000" w:themeColor="text1"/>
                <w:sz w:val="23"/>
                <w:szCs w:val="23"/>
                <w:u w:val="single"/>
              </w:rPr>
              <w:t xml:space="preserve"> legal</w:t>
            </w:r>
            <w:r w:rsidRPr="00E25E8E">
              <w:rPr>
                <w:rFonts w:ascii="Baskerville Old Face" w:eastAsia="Libre Baskerville" w:hAnsi="Baskerville Old Face" w:cs="Times New Roman"/>
                <w:color w:val="000000" w:themeColor="text1"/>
                <w:sz w:val="23"/>
                <w:szCs w:val="23"/>
              </w:rPr>
              <w:t xml:space="preserve">. El riesgo de que el patrimonio del Fideicomiso de Fuente de Pago no sea suficiente para el pago del Financiamiento, correrá exclusivamente a cargo de </w:t>
            </w:r>
            <w:r w:rsidR="00B4093C" w:rsidRPr="00E25E8E">
              <w:rPr>
                <w:rFonts w:ascii="Baskerville Old Face" w:eastAsia="Libre Baskerville" w:hAnsi="Baskerville Old Face" w:cs="Times New Roman"/>
                <w:color w:val="000000" w:themeColor="text1"/>
                <w:sz w:val="23"/>
                <w:szCs w:val="23"/>
              </w:rPr>
              <w:t xml:space="preserve">la </w:t>
            </w:r>
            <w:r w:rsidR="00640E7E" w:rsidRPr="00E25E8E">
              <w:rPr>
                <w:rFonts w:ascii="Baskerville Old Face" w:eastAsia="Libre Baskerville" w:hAnsi="Baskerville Old Face" w:cs="Times New Roman"/>
                <w:color w:val="000000" w:themeColor="text1"/>
                <w:sz w:val="23"/>
                <w:szCs w:val="23"/>
              </w:rPr>
              <w:t>Instituci</w:t>
            </w:r>
            <w:r w:rsidR="00B4093C" w:rsidRPr="00E25E8E">
              <w:rPr>
                <w:rFonts w:ascii="Baskerville Old Face" w:eastAsia="Libre Baskerville" w:hAnsi="Baskerville Old Face" w:cs="Times New Roman"/>
                <w:color w:val="000000" w:themeColor="text1"/>
                <w:sz w:val="23"/>
                <w:szCs w:val="23"/>
              </w:rPr>
              <w:t>ón</w:t>
            </w:r>
            <w:r w:rsidR="00640E7E" w:rsidRPr="00E25E8E">
              <w:rPr>
                <w:rFonts w:ascii="Baskerville Old Face" w:eastAsia="Libre Baskerville" w:hAnsi="Baskerville Old Face" w:cs="Times New Roman"/>
                <w:color w:val="000000" w:themeColor="text1"/>
                <w:sz w:val="23"/>
                <w:szCs w:val="23"/>
              </w:rPr>
              <w:t xml:space="preserve"> Financiera</w:t>
            </w:r>
            <w:r w:rsidRPr="00E25E8E">
              <w:rPr>
                <w:rFonts w:ascii="Baskerville Old Face" w:eastAsia="Libre Baskerville" w:hAnsi="Baskerville Old Face" w:cs="Times New Roman"/>
                <w:color w:val="000000" w:themeColor="text1"/>
                <w:sz w:val="23"/>
                <w:szCs w:val="23"/>
              </w:rPr>
              <w:t xml:space="preserve"> que funja como acreditante en </w:t>
            </w:r>
            <w:r w:rsidR="00B4093C" w:rsidRPr="00E25E8E">
              <w:rPr>
                <w:rFonts w:ascii="Baskerville Old Face" w:eastAsia="Libre Baskerville" w:hAnsi="Baskerville Old Face" w:cs="Times New Roman"/>
                <w:color w:val="000000" w:themeColor="text1"/>
                <w:sz w:val="23"/>
                <w:szCs w:val="23"/>
              </w:rPr>
              <w:t>el</w:t>
            </w:r>
            <w:r w:rsidRPr="00E25E8E">
              <w:rPr>
                <w:rFonts w:ascii="Baskerville Old Face" w:eastAsia="Libre Baskerville" w:hAnsi="Baskerville Old Face" w:cs="Times New Roman"/>
                <w:color w:val="000000" w:themeColor="text1"/>
                <w:sz w:val="23"/>
                <w:szCs w:val="23"/>
              </w:rPr>
              <w:t xml:space="preserve"> Contrato de Crédito, sin que se admita recurso legal contra el Estado adicional a la afectación de las Aportaciones Federales del FAFEF, </w:t>
            </w:r>
            <w:r w:rsidR="00B2691E">
              <w:rPr>
                <w:rFonts w:ascii="Baskerville Old Face" w:eastAsia="Libre Baskerville" w:hAnsi="Baskerville Old Face" w:cs="Times New Roman"/>
                <w:color w:val="000000" w:themeColor="text1"/>
                <w:sz w:val="23"/>
                <w:szCs w:val="23"/>
              </w:rPr>
              <w:t>recursos con</w:t>
            </w:r>
            <w:r w:rsidRPr="00E25E8E">
              <w:rPr>
                <w:rFonts w:ascii="Baskerville Old Face" w:eastAsia="Libre Baskerville" w:hAnsi="Baskerville Old Face" w:cs="Times New Roman"/>
                <w:color w:val="000000" w:themeColor="text1"/>
                <w:sz w:val="23"/>
                <w:szCs w:val="23"/>
              </w:rPr>
              <w:t xml:space="preserve"> l</w:t>
            </w:r>
            <w:r w:rsidR="00B2691E">
              <w:rPr>
                <w:rFonts w:ascii="Baskerville Old Face" w:eastAsia="Libre Baskerville" w:hAnsi="Baskerville Old Face" w:cs="Times New Roman"/>
                <w:color w:val="000000" w:themeColor="text1"/>
                <w:sz w:val="23"/>
                <w:szCs w:val="23"/>
              </w:rPr>
              <w:t>o</w:t>
            </w:r>
            <w:r w:rsidRPr="00E25E8E">
              <w:rPr>
                <w:rFonts w:ascii="Baskerville Old Face" w:eastAsia="Libre Baskerville" w:hAnsi="Baskerville Old Face" w:cs="Times New Roman"/>
                <w:color w:val="000000" w:themeColor="text1"/>
                <w:sz w:val="23"/>
                <w:szCs w:val="23"/>
              </w:rPr>
              <w:t>s cuales se constituirá la fuente de pago</w:t>
            </w:r>
            <w:r w:rsidR="00125A27" w:rsidRPr="00E25E8E">
              <w:rPr>
                <w:rFonts w:ascii="Baskerville Old Face" w:eastAsia="Libre Baskerville" w:hAnsi="Baskerville Old Face" w:cs="Times New Roman"/>
                <w:color w:val="000000" w:themeColor="text1"/>
                <w:sz w:val="23"/>
                <w:szCs w:val="23"/>
              </w:rPr>
              <w:t xml:space="preserve"> </w:t>
            </w:r>
            <w:r w:rsidRPr="00E25E8E">
              <w:rPr>
                <w:rFonts w:ascii="Baskerville Old Face" w:eastAsia="Libre Baskerville" w:hAnsi="Baskerville Old Face" w:cs="Times New Roman"/>
                <w:color w:val="000000" w:themeColor="text1"/>
                <w:sz w:val="23"/>
                <w:szCs w:val="23"/>
              </w:rPr>
              <w:t>del</w:t>
            </w:r>
            <w:r w:rsidR="008168A3" w:rsidRPr="00E25E8E">
              <w:rPr>
                <w:rFonts w:ascii="Baskerville Old Face" w:eastAsia="Libre Baskerville" w:hAnsi="Baskerville Old Face" w:cs="Times New Roman"/>
                <w:color w:val="000000" w:themeColor="text1"/>
                <w:sz w:val="23"/>
                <w:szCs w:val="23"/>
              </w:rPr>
              <w:t xml:space="preserve"> Contrato</w:t>
            </w:r>
            <w:r w:rsidR="00B4093C" w:rsidRPr="00E25E8E">
              <w:rPr>
                <w:rFonts w:ascii="Baskerville Old Face" w:eastAsia="Libre Baskerville" w:hAnsi="Baskerville Old Face" w:cs="Times New Roman"/>
                <w:color w:val="000000" w:themeColor="text1"/>
                <w:sz w:val="23"/>
                <w:szCs w:val="23"/>
              </w:rPr>
              <w:t xml:space="preserve"> </w:t>
            </w:r>
            <w:r w:rsidR="008168A3" w:rsidRPr="00E25E8E">
              <w:rPr>
                <w:rFonts w:ascii="Baskerville Old Face" w:eastAsia="Libre Baskerville" w:hAnsi="Baskerville Old Face" w:cs="Times New Roman"/>
                <w:color w:val="000000" w:themeColor="text1"/>
                <w:sz w:val="23"/>
                <w:szCs w:val="23"/>
              </w:rPr>
              <w:t>de Crédito a través de</w:t>
            </w:r>
            <w:r w:rsidR="00B4093C" w:rsidRPr="00E25E8E">
              <w:rPr>
                <w:rFonts w:ascii="Baskerville Old Face" w:eastAsia="Libre Baskerville" w:hAnsi="Baskerville Old Face" w:cs="Times New Roman"/>
                <w:color w:val="000000" w:themeColor="text1"/>
                <w:sz w:val="23"/>
                <w:szCs w:val="23"/>
              </w:rPr>
              <w:t xml:space="preserve">l </w:t>
            </w:r>
            <w:r w:rsidR="008168A3" w:rsidRPr="00E25E8E">
              <w:rPr>
                <w:rFonts w:ascii="Baskerville Old Face" w:eastAsia="Libre Baskerville" w:hAnsi="Baskerville Old Face" w:cs="Times New Roman"/>
                <w:color w:val="000000" w:themeColor="text1"/>
                <w:sz w:val="23"/>
                <w:szCs w:val="23"/>
              </w:rPr>
              <w:t>cual</w:t>
            </w:r>
            <w:r w:rsidR="00B4093C" w:rsidRPr="00E25E8E">
              <w:rPr>
                <w:rFonts w:ascii="Baskerville Old Face" w:eastAsia="Libre Baskerville" w:hAnsi="Baskerville Old Face" w:cs="Times New Roman"/>
                <w:color w:val="000000" w:themeColor="text1"/>
                <w:sz w:val="23"/>
                <w:szCs w:val="23"/>
              </w:rPr>
              <w:t xml:space="preserve"> </w:t>
            </w:r>
            <w:r w:rsidR="008168A3" w:rsidRPr="00E25E8E">
              <w:rPr>
                <w:rFonts w:ascii="Baskerville Old Face" w:eastAsia="Libre Baskerville" w:hAnsi="Baskerville Old Face" w:cs="Times New Roman"/>
                <w:color w:val="000000" w:themeColor="text1"/>
                <w:sz w:val="23"/>
                <w:szCs w:val="23"/>
              </w:rPr>
              <w:t>se implemente el</w:t>
            </w:r>
            <w:r w:rsidRPr="00E25E8E">
              <w:rPr>
                <w:rFonts w:ascii="Baskerville Old Face" w:eastAsia="Libre Baskerville" w:hAnsi="Baskerville Old Face" w:cs="Times New Roman"/>
                <w:color w:val="000000" w:themeColor="text1"/>
                <w:sz w:val="23"/>
                <w:szCs w:val="23"/>
              </w:rPr>
              <w:t xml:space="preserve"> Financiamiento.</w:t>
            </w:r>
          </w:p>
          <w:p w14:paraId="02E874D2" w14:textId="77777777" w:rsidR="00AA7A12" w:rsidRPr="00E25E8E" w:rsidRDefault="00AA7A12" w:rsidP="004B603F">
            <w:pPr>
              <w:pBdr>
                <w:top w:val="nil"/>
                <w:left w:val="nil"/>
                <w:bottom w:val="nil"/>
                <w:right w:val="nil"/>
                <w:between w:val="nil"/>
              </w:pBdr>
              <w:ind w:left="720"/>
              <w:rPr>
                <w:rFonts w:ascii="Baskerville Old Face" w:eastAsia="Libre Baskerville" w:hAnsi="Baskerville Old Face" w:cs="Times New Roman"/>
                <w:color w:val="000000" w:themeColor="text1"/>
                <w:sz w:val="23"/>
                <w:szCs w:val="23"/>
              </w:rPr>
            </w:pPr>
          </w:p>
          <w:p w14:paraId="2AD655FC" w14:textId="748FE21B" w:rsidR="00AA7A12" w:rsidRPr="00E25E8E" w:rsidRDefault="00AA7A12" w:rsidP="004B603F">
            <w:pPr>
              <w:pBdr>
                <w:top w:val="nil"/>
                <w:left w:val="nil"/>
                <w:bottom w:val="nil"/>
                <w:right w:val="nil"/>
                <w:between w:val="nil"/>
              </w:pBdr>
              <w:tabs>
                <w:tab w:val="left" w:pos="514"/>
              </w:tabs>
              <w:ind w:left="318"/>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Lo anterior</w:t>
            </w:r>
            <w:r w:rsidR="001C5677" w:rsidRPr="00E25E8E">
              <w:rPr>
                <w:rFonts w:ascii="Baskerville Old Face" w:eastAsia="Libre Baskerville" w:hAnsi="Baskerville Old Face" w:cs="Times New Roman"/>
                <w:color w:val="000000" w:themeColor="text1"/>
                <w:sz w:val="23"/>
                <w:szCs w:val="23"/>
              </w:rPr>
              <w:t>,</w:t>
            </w:r>
            <w:r w:rsidRPr="00E25E8E">
              <w:rPr>
                <w:rFonts w:ascii="Baskerville Old Face" w:eastAsia="Libre Baskerville" w:hAnsi="Baskerville Old Face" w:cs="Times New Roman"/>
                <w:color w:val="000000" w:themeColor="text1"/>
                <w:sz w:val="23"/>
                <w:szCs w:val="23"/>
              </w:rPr>
              <w:t xml:space="preserve"> con independencia </w:t>
            </w:r>
            <w:r w:rsidR="001C5677" w:rsidRPr="00E25E8E">
              <w:rPr>
                <w:rFonts w:ascii="Baskerville Old Face" w:eastAsia="Libre Baskerville" w:hAnsi="Baskerville Old Face" w:cs="Times New Roman"/>
                <w:color w:val="000000" w:themeColor="text1"/>
                <w:sz w:val="23"/>
                <w:szCs w:val="23"/>
              </w:rPr>
              <w:t xml:space="preserve">de </w:t>
            </w:r>
            <w:r w:rsidRPr="00E25E8E">
              <w:rPr>
                <w:rFonts w:ascii="Baskerville Old Face" w:eastAsia="Libre Baskerville" w:hAnsi="Baskerville Old Face" w:cs="Times New Roman"/>
                <w:color w:val="000000" w:themeColor="text1"/>
                <w:sz w:val="23"/>
                <w:szCs w:val="23"/>
              </w:rPr>
              <w:t xml:space="preserve">que el Estado responderá frente a la </w:t>
            </w:r>
            <w:r w:rsidR="00640E7E" w:rsidRPr="00E25E8E">
              <w:rPr>
                <w:rFonts w:ascii="Baskerville Old Face" w:eastAsia="Libre Baskerville" w:hAnsi="Baskerville Old Face" w:cs="Times New Roman"/>
                <w:color w:val="000000" w:themeColor="text1"/>
                <w:sz w:val="23"/>
                <w:szCs w:val="23"/>
              </w:rPr>
              <w:t>Instituci</w:t>
            </w:r>
            <w:r w:rsidR="00B4093C" w:rsidRPr="00E25E8E">
              <w:rPr>
                <w:rFonts w:ascii="Baskerville Old Face" w:eastAsia="Libre Baskerville" w:hAnsi="Baskerville Old Face" w:cs="Times New Roman"/>
                <w:color w:val="000000" w:themeColor="text1"/>
                <w:sz w:val="23"/>
                <w:szCs w:val="23"/>
              </w:rPr>
              <w:t xml:space="preserve">ón </w:t>
            </w:r>
            <w:r w:rsidR="00640E7E" w:rsidRPr="00E25E8E">
              <w:rPr>
                <w:rFonts w:ascii="Baskerville Old Face" w:eastAsia="Libre Baskerville" w:hAnsi="Baskerville Old Face" w:cs="Times New Roman"/>
                <w:color w:val="000000" w:themeColor="text1"/>
                <w:sz w:val="23"/>
                <w:szCs w:val="23"/>
              </w:rPr>
              <w:t>Financiera</w:t>
            </w:r>
            <w:r w:rsidRPr="00E25E8E">
              <w:rPr>
                <w:rFonts w:ascii="Baskerville Old Face" w:eastAsia="Libre Baskerville" w:hAnsi="Baskerville Old Face" w:cs="Times New Roman"/>
                <w:color w:val="000000" w:themeColor="text1"/>
                <w:sz w:val="23"/>
                <w:szCs w:val="23"/>
              </w:rPr>
              <w:t xml:space="preserve"> que funja como acreditante en </w:t>
            </w:r>
            <w:r w:rsidR="00B4093C" w:rsidRPr="00E25E8E">
              <w:rPr>
                <w:rFonts w:ascii="Baskerville Old Face" w:eastAsia="Libre Baskerville" w:hAnsi="Baskerville Old Face" w:cs="Times New Roman"/>
                <w:color w:val="000000" w:themeColor="text1"/>
                <w:sz w:val="23"/>
                <w:szCs w:val="23"/>
              </w:rPr>
              <w:t>el</w:t>
            </w:r>
            <w:r w:rsidRPr="00E25E8E">
              <w:rPr>
                <w:rFonts w:ascii="Baskerville Old Face" w:eastAsia="Libre Baskerville" w:hAnsi="Baskerville Old Face" w:cs="Times New Roman"/>
                <w:color w:val="000000" w:themeColor="text1"/>
                <w:sz w:val="23"/>
                <w:szCs w:val="23"/>
              </w:rPr>
              <w:t xml:space="preserve"> Contrato de Crédito por el pago de todas las cantidades adeudadas al amparo de </w:t>
            </w:r>
            <w:r w:rsidR="008168A3" w:rsidRPr="00E25E8E">
              <w:rPr>
                <w:rFonts w:ascii="Baskerville Old Face" w:eastAsia="Libre Baskerville" w:hAnsi="Baskerville Old Face" w:cs="Times New Roman"/>
                <w:color w:val="000000" w:themeColor="text1"/>
                <w:sz w:val="23"/>
                <w:szCs w:val="23"/>
              </w:rPr>
              <w:t>dicho Contrato de Crédito</w:t>
            </w:r>
            <w:r w:rsidRPr="00E25E8E">
              <w:rPr>
                <w:rFonts w:ascii="Baskerville Old Face" w:eastAsia="Libre Baskerville" w:hAnsi="Baskerville Old Face" w:cs="Times New Roman"/>
                <w:color w:val="000000" w:themeColor="text1"/>
                <w:sz w:val="23"/>
                <w:szCs w:val="23"/>
              </w:rPr>
              <w:t xml:space="preserve">, </w:t>
            </w:r>
            <w:r w:rsidRPr="00E25E8E">
              <w:rPr>
                <w:rFonts w:ascii="Baskerville Old Face" w:eastAsia="Libre Baskerville" w:hAnsi="Baskerville Old Face" w:cs="Times New Roman"/>
                <w:color w:val="000000" w:themeColor="text1"/>
                <w:sz w:val="23"/>
                <w:szCs w:val="23"/>
                <w:u w:val="single"/>
              </w:rPr>
              <w:t>en el caso de que el Estado</w:t>
            </w:r>
            <w:r w:rsidRPr="00E25E8E">
              <w:rPr>
                <w:rFonts w:ascii="Baskerville Old Face" w:eastAsia="Libre Baskerville" w:hAnsi="Baskerville Old Face" w:cs="Times New Roman"/>
                <w:color w:val="000000" w:themeColor="text1"/>
                <w:sz w:val="23"/>
                <w:szCs w:val="23"/>
              </w:rPr>
              <w:t xml:space="preserve">, directa o indirectamente, incumpla su obligación de efectuar y mantener las afectaciones antes mencionadas, es decir, realice o deje de realizar cualquier acto que tenga o pueda tener como consecuencia eliminar, alterar, disminuir y/o modificar de cualquier manera la fuente de pago </w:t>
            </w:r>
            <w:r w:rsidR="00B2691E">
              <w:rPr>
                <w:rFonts w:ascii="Baskerville Old Face" w:eastAsia="Libre Baskerville" w:hAnsi="Baskerville Old Face" w:cs="Times New Roman"/>
                <w:color w:val="000000" w:themeColor="text1"/>
                <w:sz w:val="23"/>
                <w:szCs w:val="23"/>
              </w:rPr>
              <w:t>del Contrato de Crédito</w:t>
            </w:r>
            <w:r w:rsidR="008168A3" w:rsidRPr="00E25E8E">
              <w:rPr>
                <w:rFonts w:ascii="Baskerville Old Face" w:eastAsia="Libre Baskerville" w:hAnsi="Baskerville Old Face" w:cs="Times New Roman"/>
                <w:color w:val="000000" w:themeColor="text1"/>
                <w:sz w:val="23"/>
                <w:szCs w:val="23"/>
              </w:rPr>
              <w:t>, esto es,</w:t>
            </w:r>
            <w:r w:rsidRPr="00E25E8E">
              <w:rPr>
                <w:rFonts w:ascii="Baskerville Old Face" w:eastAsia="Libre Baskerville" w:hAnsi="Baskerville Old Face" w:cs="Times New Roman"/>
                <w:color w:val="000000" w:themeColor="text1"/>
                <w:sz w:val="23"/>
                <w:szCs w:val="23"/>
              </w:rPr>
              <w:t xml:space="preserve"> la</w:t>
            </w:r>
            <w:r w:rsidR="001C5677" w:rsidRPr="00E25E8E">
              <w:rPr>
                <w:rFonts w:ascii="Baskerville Old Face" w:eastAsia="Libre Baskerville" w:hAnsi="Baskerville Old Face" w:cs="Times New Roman"/>
                <w:color w:val="000000" w:themeColor="text1"/>
                <w:sz w:val="23"/>
                <w:szCs w:val="23"/>
              </w:rPr>
              <w:t xml:space="preserve"> afectación de las</w:t>
            </w:r>
            <w:r w:rsidRPr="00E25E8E">
              <w:rPr>
                <w:rFonts w:ascii="Baskerville Old Face" w:eastAsia="Libre Baskerville" w:hAnsi="Baskerville Old Face" w:cs="Times New Roman"/>
                <w:color w:val="000000" w:themeColor="text1"/>
                <w:sz w:val="23"/>
                <w:szCs w:val="23"/>
              </w:rPr>
              <w:t xml:space="preserve"> Aportaciones Federales del FAFEF </w:t>
            </w:r>
            <w:r w:rsidR="001C5677" w:rsidRPr="00E25E8E">
              <w:rPr>
                <w:rFonts w:ascii="Baskerville Old Face" w:eastAsia="Libre Baskerville" w:hAnsi="Baskerville Old Face" w:cs="Times New Roman"/>
                <w:color w:val="000000" w:themeColor="text1"/>
                <w:sz w:val="23"/>
                <w:szCs w:val="23"/>
              </w:rPr>
              <w:t>aportadas</w:t>
            </w:r>
            <w:r w:rsidR="008168A3" w:rsidRPr="00E25E8E">
              <w:rPr>
                <w:rFonts w:ascii="Baskerville Old Face" w:eastAsia="Libre Baskerville" w:hAnsi="Baskerville Old Face" w:cs="Times New Roman"/>
                <w:color w:val="000000" w:themeColor="text1"/>
                <w:sz w:val="23"/>
                <w:szCs w:val="23"/>
              </w:rPr>
              <w:t xml:space="preserve"> al Fideicomiso de Fuente de Pago</w:t>
            </w:r>
            <w:r w:rsidRPr="00E25E8E">
              <w:rPr>
                <w:rFonts w:ascii="Baskerville Old Face" w:eastAsia="Libre Baskerville" w:hAnsi="Baskerville Old Face" w:cs="Times New Roman"/>
                <w:color w:val="000000" w:themeColor="text1"/>
                <w:sz w:val="23"/>
                <w:szCs w:val="23"/>
              </w:rPr>
              <w:t>.</w:t>
            </w:r>
          </w:p>
          <w:p w14:paraId="7BAD7924" w14:textId="77777777" w:rsidR="00A64D46" w:rsidRPr="00E25E8E" w:rsidRDefault="00A64D46" w:rsidP="004B603F">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tc>
      </w:tr>
      <w:tr w:rsidR="00E719D1" w:rsidRPr="00E25E8E" w14:paraId="29CB1F36" w14:textId="77777777" w:rsidTr="00642DB4">
        <w:tc>
          <w:tcPr>
            <w:tcW w:w="846" w:type="dxa"/>
            <w:shd w:val="clear" w:color="auto" w:fill="F2F2F2"/>
          </w:tcPr>
          <w:p w14:paraId="1E6A63A2" w14:textId="77777777" w:rsidR="00C650A0" w:rsidRPr="00E25E8E" w:rsidRDefault="00C650A0"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727CF9A4" w14:textId="77777777" w:rsidR="00C650A0" w:rsidRPr="00E25E8E" w:rsidRDefault="00C304C4"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Monto</w:t>
            </w:r>
            <w:r w:rsidR="00AE7F4D" w:rsidRPr="00E25E8E">
              <w:rPr>
                <w:rFonts w:ascii="Baskerville Old Face" w:eastAsia="Libre Baskerville" w:hAnsi="Baskerville Old Face" w:cs="Times New Roman"/>
                <w:b/>
                <w:color w:val="000000" w:themeColor="text1"/>
                <w:sz w:val="23"/>
                <w:szCs w:val="23"/>
              </w:rPr>
              <w:t xml:space="preserve"> Total</w:t>
            </w:r>
            <w:r w:rsidRPr="00E25E8E">
              <w:rPr>
                <w:rFonts w:ascii="Baskerville Old Face" w:eastAsia="Libre Baskerville" w:hAnsi="Baskerville Old Face" w:cs="Times New Roman"/>
                <w:b/>
                <w:color w:val="000000" w:themeColor="text1"/>
                <w:sz w:val="23"/>
                <w:szCs w:val="23"/>
              </w:rPr>
              <w:t xml:space="preserve"> de</w:t>
            </w:r>
            <w:r w:rsidR="00AE7F4D" w:rsidRPr="00E25E8E">
              <w:rPr>
                <w:rFonts w:ascii="Baskerville Old Face" w:eastAsia="Libre Baskerville" w:hAnsi="Baskerville Old Face" w:cs="Times New Roman"/>
                <w:b/>
                <w:color w:val="000000" w:themeColor="text1"/>
                <w:sz w:val="23"/>
                <w:szCs w:val="23"/>
              </w:rPr>
              <w:t>l</w:t>
            </w:r>
            <w:r w:rsidRPr="00E25E8E">
              <w:rPr>
                <w:rFonts w:ascii="Baskerville Old Face" w:eastAsia="Libre Baskerville" w:hAnsi="Baskerville Old Face" w:cs="Times New Roman"/>
                <w:b/>
                <w:color w:val="000000" w:themeColor="text1"/>
                <w:sz w:val="23"/>
                <w:szCs w:val="23"/>
              </w:rPr>
              <w:t xml:space="preserve"> Financiamiento solicitado:</w:t>
            </w:r>
          </w:p>
        </w:tc>
        <w:tc>
          <w:tcPr>
            <w:tcW w:w="6290" w:type="dxa"/>
          </w:tcPr>
          <w:p w14:paraId="3F8206D5" w14:textId="4EE228A2" w:rsidR="00C12C28" w:rsidRPr="00E25E8E" w:rsidRDefault="008174E8" w:rsidP="004B603F">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lang w:val="es-MX"/>
              </w:rPr>
            </w:pPr>
            <w:r w:rsidRPr="00726899">
              <w:rPr>
                <w:rFonts w:ascii="Baskerville Old Face" w:eastAsia="Libre Baskerville" w:hAnsi="Baskerville Old Face" w:cs="Times New Roman"/>
                <w:color w:val="000000" w:themeColor="text1"/>
                <w:sz w:val="23"/>
                <w:szCs w:val="23"/>
              </w:rPr>
              <w:t>$</w:t>
            </w:r>
            <w:r w:rsidRPr="00E25E8E">
              <w:rPr>
                <w:rFonts w:ascii="Baskerville Old Face" w:eastAsia="Libre Baskerville" w:hAnsi="Baskerville Old Face" w:cs="Times New Roman"/>
                <w:color w:val="000000" w:themeColor="text1"/>
                <w:sz w:val="23"/>
                <w:szCs w:val="23"/>
              </w:rPr>
              <w:t xml:space="preserve">479’433,765.12 (Cuatrocientos setenta y nueve millones cuatrocientos treinta y tres mil setecientos sesenta y cinco pesos 12/100 </w:t>
            </w:r>
            <w:r w:rsidR="00C304C4" w:rsidRPr="00E25E8E">
              <w:rPr>
                <w:rFonts w:ascii="Baskerville Old Face" w:eastAsia="Libre Baskerville" w:hAnsi="Baskerville Old Face" w:cs="Times New Roman"/>
                <w:color w:val="000000" w:themeColor="text1"/>
                <w:sz w:val="23"/>
                <w:szCs w:val="23"/>
              </w:rPr>
              <w:t>Moneda Nacional)</w:t>
            </w:r>
            <w:r w:rsidR="00BD4002" w:rsidRPr="00E25E8E">
              <w:rPr>
                <w:rFonts w:ascii="Baskerville Old Face" w:eastAsia="Libre Baskerville" w:hAnsi="Baskerville Old Face" w:cs="Times New Roman"/>
                <w:color w:val="000000" w:themeColor="text1"/>
                <w:sz w:val="23"/>
                <w:szCs w:val="23"/>
              </w:rPr>
              <w:t xml:space="preserve">, </w:t>
            </w:r>
            <w:r w:rsidR="00BD4002" w:rsidRPr="00E25E8E">
              <w:rPr>
                <w:rFonts w:ascii="Baskerville Old Face" w:eastAsia="Libre Baskerville" w:hAnsi="Baskerville Old Face" w:cs="Times New Roman"/>
                <w:color w:val="000000" w:themeColor="text1"/>
                <w:sz w:val="23"/>
                <w:szCs w:val="23"/>
                <w:lang w:val="es-MX"/>
              </w:rPr>
              <w:t>el cual no comprende los intereses, comisiones, ni los accesorios legales y financieros que deriven de los mismos.</w:t>
            </w:r>
            <w:r w:rsidR="007A086A" w:rsidRPr="00E25E8E">
              <w:rPr>
                <w:rFonts w:ascii="Baskerville Old Face" w:eastAsia="Libre Baskerville" w:hAnsi="Baskerville Old Face" w:cs="Times New Roman"/>
                <w:color w:val="000000" w:themeColor="text1"/>
                <w:sz w:val="23"/>
                <w:szCs w:val="23"/>
                <w:lang w:val="es-MX"/>
              </w:rPr>
              <w:t xml:space="preserve"> </w:t>
            </w:r>
          </w:p>
          <w:p w14:paraId="7A4CF5C3" w14:textId="77777777" w:rsidR="00C12C28" w:rsidRPr="00E25E8E" w:rsidRDefault="00C12C28" w:rsidP="004B603F">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lang w:val="es-MX"/>
              </w:rPr>
            </w:pPr>
          </w:p>
          <w:p w14:paraId="757D389E" w14:textId="704E002C" w:rsidR="00C12C28" w:rsidRPr="00E25E8E" w:rsidRDefault="00C304C4" w:rsidP="004B603F">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 xml:space="preserve">La </w:t>
            </w:r>
            <w:r w:rsidR="007A086A" w:rsidRPr="00E25E8E">
              <w:rPr>
                <w:rFonts w:ascii="Baskerville Old Face" w:eastAsia="Libre Baskerville" w:hAnsi="Baskerville Old Face" w:cs="Times New Roman"/>
                <w:color w:val="000000" w:themeColor="text1"/>
                <w:sz w:val="23"/>
                <w:szCs w:val="23"/>
              </w:rPr>
              <w:t xml:space="preserve">oferta </w:t>
            </w:r>
            <w:r w:rsidRPr="00E25E8E">
              <w:rPr>
                <w:rFonts w:ascii="Baskerville Old Face" w:eastAsia="Libre Baskerville" w:hAnsi="Baskerville Old Face" w:cs="Times New Roman"/>
                <w:color w:val="000000" w:themeColor="text1"/>
                <w:sz w:val="23"/>
                <w:szCs w:val="23"/>
              </w:rPr>
              <w:t xml:space="preserve">de cada Institución </w:t>
            </w:r>
            <w:r w:rsidR="00C12C28" w:rsidRPr="00E25E8E">
              <w:rPr>
                <w:rFonts w:ascii="Baskerville Old Face" w:eastAsia="Libre Baskerville" w:hAnsi="Baskerville Old Face" w:cs="Times New Roman"/>
                <w:color w:val="000000" w:themeColor="text1"/>
                <w:sz w:val="23"/>
                <w:szCs w:val="23"/>
              </w:rPr>
              <w:t xml:space="preserve">Financiera </w:t>
            </w:r>
            <w:r w:rsidR="00B4093C" w:rsidRPr="00E25E8E">
              <w:rPr>
                <w:rFonts w:ascii="Baskerville Old Face" w:eastAsia="Libre Baskerville" w:hAnsi="Baskerville Old Face" w:cs="Times New Roman"/>
                <w:color w:val="000000" w:themeColor="text1"/>
                <w:sz w:val="23"/>
                <w:szCs w:val="23"/>
              </w:rPr>
              <w:t xml:space="preserve">deberá </w:t>
            </w:r>
            <w:r w:rsidRPr="00E25E8E">
              <w:rPr>
                <w:rFonts w:ascii="Baskerville Old Face" w:eastAsia="Libre Baskerville" w:hAnsi="Baskerville Old Face" w:cs="Times New Roman"/>
                <w:color w:val="000000" w:themeColor="text1"/>
                <w:sz w:val="23"/>
                <w:szCs w:val="23"/>
              </w:rPr>
              <w:t xml:space="preserve">ser por el total del Monto del Financiamiento. </w:t>
            </w:r>
          </w:p>
          <w:p w14:paraId="5FF1EC20" w14:textId="77777777" w:rsidR="00C12C28" w:rsidRPr="00E25E8E" w:rsidRDefault="00C12C28" w:rsidP="004B603F">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5EFC62A9" w14:textId="77777777" w:rsidR="00BD4002" w:rsidRPr="00E25E8E" w:rsidRDefault="00C304C4" w:rsidP="004B603F">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lastRenderedPageBreak/>
              <w:t xml:space="preserve">Las Ofertas de las </w:t>
            </w:r>
            <w:r w:rsidR="00640E7E" w:rsidRPr="00E25E8E">
              <w:rPr>
                <w:rFonts w:ascii="Baskerville Old Face" w:eastAsia="Libre Baskerville" w:hAnsi="Baskerville Old Face" w:cs="Times New Roman"/>
                <w:color w:val="000000" w:themeColor="text1"/>
                <w:sz w:val="23"/>
                <w:szCs w:val="23"/>
              </w:rPr>
              <w:t>Instituciones Financieras</w:t>
            </w:r>
            <w:r w:rsidRPr="00E25E8E">
              <w:rPr>
                <w:rFonts w:ascii="Baskerville Old Face" w:eastAsia="Libre Baskerville" w:hAnsi="Baskerville Old Face" w:cs="Times New Roman"/>
                <w:color w:val="000000" w:themeColor="text1"/>
                <w:sz w:val="23"/>
                <w:szCs w:val="23"/>
              </w:rPr>
              <w:t>, deberán ser presentadas conforme a las instrucciones y los formatos establecidos en las Bases (según dicho término se define más adelante).</w:t>
            </w:r>
          </w:p>
          <w:p w14:paraId="1361E1D6" w14:textId="77777777" w:rsidR="00C12C28" w:rsidRPr="00E25E8E" w:rsidRDefault="00C12C28" w:rsidP="004B603F">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p w14:paraId="2D218C8F" w14:textId="55DAECBA" w:rsidR="00C12C28" w:rsidRPr="00E25E8E" w:rsidRDefault="00BD4002" w:rsidP="004B603F">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lang w:val="es-MX"/>
              </w:rPr>
            </w:pPr>
            <w:r w:rsidRPr="00E25E8E">
              <w:rPr>
                <w:rFonts w:ascii="Baskerville Old Face" w:eastAsia="Libre Baskerville" w:hAnsi="Baskerville Old Face" w:cs="Times New Roman"/>
                <w:color w:val="000000" w:themeColor="text1"/>
                <w:sz w:val="23"/>
                <w:szCs w:val="23"/>
                <w:lang w:val="es-MX"/>
              </w:rPr>
              <w:t xml:space="preserve">El Monto del Financiamiento </w:t>
            </w:r>
            <w:r w:rsidR="00B4093C" w:rsidRPr="00E25E8E">
              <w:rPr>
                <w:rFonts w:ascii="Baskerville Old Face" w:eastAsia="Libre Baskerville" w:hAnsi="Baskerville Old Face" w:cs="Times New Roman"/>
                <w:color w:val="000000" w:themeColor="text1"/>
                <w:sz w:val="23"/>
                <w:szCs w:val="23"/>
                <w:lang w:val="es-MX"/>
              </w:rPr>
              <w:t xml:space="preserve">se </w:t>
            </w:r>
            <w:r w:rsidRPr="00E25E8E">
              <w:rPr>
                <w:rFonts w:ascii="Baskerville Old Face" w:eastAsia="Libre Baskerville" w:hAnsi="Baskerville Old Face" w:cs="Times New Roman"/>
                <w:color w:val="000000" w:themeColor="text1"/>
                <w:sz w:val="23"/>
                <w:szCs w:val="23"/>
                <w:lang w:val="es-MX"/>
              </w:rPr>
              <w:t>contrata</w:t>
            </w:r>
            <w:r w:rsidR="00B4093C" w:rsidRPr="00E25E8E">
              <w:rPr>
                <w:rFonts w:ascii="Baskerville Old Face" w:eastAsia="Libre Baskerville" w:hAnsi="Baskerville Old Face" w:cs="Times New Roman"/>
                <w:color w:val="000000" w:themeColor="text1"/>
                <w:sz w:val="23"/>
                <w:szCs w:val="23"/>
                <w:lang w:val="es-MX"/>
              </w:rPr>
              <w:t>rá</w:t>
            </w:r>
            <w:r w:rsidRPr="00E25E8E">
              <w:rPr>
                <w:rFonts w:ascii="Baskerville Old Face" w:eastAsia="Libre Baskerville" w:hAnsi="Baskerville Old Face" w:cs="Times New Roman"/>
                <w:color w:val="000000" w:themeColor="text1"/>
                <w:sz w:val="23"/>
                <w:szCs w:val="23"/>
                <w:lang w:val="es-MX"/>
              </w:rPr>
              <w:t xml:space="preserve"> mediante la celebración de</w:t>
            </w:r>
            <w:r w:rsidR="00C12C28" w:rsidRPr="00E25E8E">
              <w:rPr>
                <w:rFonts w:ascii="Baskerville Old Face" w:eastAsia="Libre Baskerville" w:hAnsi="Baskerville Old Face" w:cs="Times New Roman"/>
                <w:color w:val="000000" w:themeColor="text1"/>
                <w:sz w:val="23"/>
                <w:szCs w:val="23"/>
                <w:lang w:val="es-MX"/>
              </w:rPr>
              <w:t xml:space="preserve"> un</w:t>
            </w:r>
            <w:r w:rsidR="00B4093C" w:rsidRPr="00E25E8E">
              <w:rPr>
                <w:rFonts w:ascii="Baskerville Old Face" w:eastAsia="Libre Baskerville" w:hAnsi="Baskerville Old Face" w:cs="Times New Roman"/>
                <w:color w:val="000000" w:themeColor="text1"/>
                <w:sz w:val="23"/>
                <w:szCs w:val="23"/>
                <w:lang w:val="es-MX"/>
              </w:rPr>
              <w:t xml:space="preserve"> </w:t>
            </w:r>
            <w:r w:rsidRPr="00E25E8E">
              <w:rPr>
                <w:rFonts w:ascii="Baskerville Old Face" w:eastAsia="Libre Baskerville" w:hAnsi="Baskerville Old Face" w:cs="Times New Roman"/>
                <w:color w:val="000000" w:themeColor="text1"/>
                <w:sz w:val="23"/>
                <w:szCs w:val="23"/>
                <w:lang w:val="es-MX"/>
              </w:rPr>
              <w:t>Contrato</w:t>
            </w:r>
            <w:r w:rsidR="00B4093C" w:rsidRPr="00E25E8E">
              <w:rPr>
                <w:rFonts w:ascii="Baskerville Old Face" w:eastAsia="Libre Baskerville" w:hAnsi="Baskerville Old Face" w:cs="Times New Roman"/>
                <w:color w:val="000000" w:themeColor="text1"/>
                <w:sz w:val="23"/>
                <w:szCs w:val="23"/>
                <w:lang w:val="es-MX"/>
              </w:rPr>
              <w:t xml:space="preserve"> </w:t>
            </w:r>
            <w:r w:rsidRPr="00E25E8E">
              <w:rPr>
                <w:rFonts w:ascii="Baskerville Old Face" w:eastAsia="Libre Baskerville" w:hAnsi="Baskerville Old Face" w:cs="Times New Roman"/>
                <w:color w:val="000000" w:themeColor="text1"/>
                <w:sz w:val="23"/>
                <w:szCs w:val="23"/>
                <w:lang w:val="es-MX"/>
              </w:rPr>
              <w:t>de Crédito</w:t>
            </w:r>
            <w:r w:rsidR="00B4093C" w:rsidRPr="00E25E8E">
              <w:rPr>
                <w:rFonts w:ascii="Baskerville Old Face" w:eastAsia="Libre Baskerville" w:hAnsi="Baskerville Old Face" w:cs="Times New Roman"/>
                <w:color w:val="000000" w:themeColor="text1"/>
                <w:sz w:val="23"/>
                <w:szCs w:val="23"/>
                <w:lang w:val="es-MX"/>
              </w:rPr>
              <w:t>,</w:t>
            </w:r>
            <w:r w:rsidRPr="00E25E8E">
              <w:rPr>
                <w:rFonts w:ascii="Baskerville Old Face" w:eastAsia="Libre Baskerville" w:hAnsi="Baskerville Old Face" w:cs="Times New Roman"/>
                <w:color w:val="000000" w:themeColor="text1"/>
                <w:sz w:val="23"/>
                <w:szCs w:val="23"/>
                <w:lang w:val="es-MX"/>
              </w:rPr>
              <w:t xml:space="preserve"> en términos de lo establecido en el Decreto, </w:t>
            </w:r>
            <w:r w:rsidR="00C12C28" w:rsidRPr="00E25E8E">
              <w:rPr>
                <w:rFonts w:ascii="Baskerville Old Face" w:eastAsia="Libre Baskerville" w:hAnsi="Baskerville Old Face" w:cs="Times New Roman"/>
                <w:color w:val="000000" w:themeColor="text1"/>
                <w:sz w:val="23"/>
                <w:szCs w:val="23"/>
                <w:lang w:val="es-MX"/>
              </w:rPr>
              <w:t xml:space="preserve">la presente Convocatoria y sus </w:t>
            </w:r>
            <w:r w:rsidRPr="00E25E8E">
              <w:rPr>
                <w:rFonts w:ascii="Baskerville Old Face" w:eastAsia="Libre Baskerville" w:hAnsi="Baskerville Old Face" w:cs="Times New Roman"/>
                <w:color w:val="000000" w:themeColor="text1"/>
                <w:sz w:val="23"/>
                <w:szCs w:val="23"/>
                <w:lang w:val="es-MX"/>
              </w:rPr>
              <w:t>bases (las "</w:t>
            </w:r>
            <w:r w:rsidRPr="00E25E8E">
              <w:rPr>
                <w:rFonts w:ascii="Baskerville Old Face" w:eastAsia="Libre Baskerville" w:hAnsi="Baskerville Old Face" w:cs="Times New Roman"/>
                <w:color w:val="000000" w:themeColor="text1"/>
                <w:sz w:val="23"/>
                <w:szCs w:val="23"/>
                <w:u w:val="single"/>
                <w:lang w:val="es-MX"/>
              </w:rPr>
              <w:t>Bases</w:t>
            </w:r>
            <w:r w:rsidRPr="00E25E8E">
              <w:rPr>
                <w:rFonts w:ascii="Baskerville Old Face" w:eastAsia="Libre Baskerville" w:hAnsi="Baskerville Old Face" w:cs="Times New Roman"/>
                <w:color w:val="000000" w:themeColor="text1"/>
                <w:sz w:val="23"/>
                <w:szCs w:val="23"/>
                <w:lang w:val="es-MX"/>
              </w:rPr>
              <w:t xml:space="preserve">"), la Ley de Disciplina Financiera, los Lineamientos, el Reglamento, y la Ley </w:t>
            </w:r>
            <w:r w:rsidR="00C12C28" w:rsidRPr="00E25E8E">
              <w:rPr>
                <w:rFonts w:ascii="Baskerville Old Face" w:eastAsia="Libre Baskerville" w:hAnsi="Baskerville Old Face" w:cs="Times New Roman"/>
                <w:color w:val="000000" w:themeColor="text1"/>
                <w:sz w:val="23"/>
                <w:szCs w:val="23"/>
                <w:lang w:val="es-MX"/>
              </w:rPr>
              <w:t>de Deuda Local</w:t>
            </w:r>
            <w:r w:rsidRPr="00E25E8E">
              <w:rPr>
                <w:rFonts w:ascii="Baskerville Old Face" w:eastAsia="Libre Baskerville" w:hAnsi="Baskerville Old Face" w:cs="Times New Roman"/>
                <w:color w:val="000000" w:themeColor="text1"/>
                <w:sz w:val="23"/>
                <w:szCs w:val="23"/>
                <w:lang w:val="es-MX"/>
              </w:rPr>
              <w:t xml:space="preserve">. </w:t>
            </w:r>
          </w:p>
          <w:p w14:paraId="7B1A1E2A" w14:textId="77777777" w:rsidR="00C12C28" w:rsidRPr="00E25E8E" w:rsidRDefault="00C12C28" w:rsidP="004B603F">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lang w:val="es-MX"/>
              </w:rPr>
            </w:pPr>
          </w:p>
          <w:p w14:paraId="340437C1" w14:textId="2976731D" w:rsidR="00C650A0" w:rsidRPr="00E25E8E" w:rsidRDefault="00BD4002" w:rsidP="004B603F">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lang w:val="es-MX"/>
              </w:rPr>
            </w:pPr>
            <w:r w:rsidRPr="00E25E8E">
              <w:rPr>
                <w:rFonts w:ascii="Baskerville Old Face" w:eastAsia="Libre Baskerville" w:hAnsi="Baskerville Old Face" w:cs="Times New Roman"/>
                <w:color w:val="000000" w:themeColor="text1"/>
                <w:sz w:val="23"/>
                <w:szCs w:val="23"/>
                <w:lang w:val="es-MX"/>
              </w:rPr>
              <w:t xml:space="preserve">Las </w:t>
            </w:r>
            <w:r w:rsidR="00C12C28" w:rsidRPr="00E25E8E">
              <w:rPr>
                <w:rFonts w:ascii="Baskerville Old Face" w:eastAsia="Libre Baskerville" w:hAnsi="Baskerville Old Face" w:cs="Times New Roman"/>
                <w:color w:val="000000" w:themeColor="text1"/>
                <w:sz w:val="23"/>
                <w:szCs w:val="23"/>
                <w:lang w:val="es-MX"/>
              </w:rPr>
              <w:t xml:space="preserve">ofertas </w:t>
            </w:r>
            <w:r w:rsidRPr="00E25E8E">
              <w:rPr>
                <w:rFonts w:ascii="Baskerville Old Face" w:eastAsia="Libre Baskerville" w:hAnsi="Baskerville Old Face" w:cs="Times New Roman"/>
                <w:color w:val="000000" w:themeColor="text1"/>
                <w:sz w:val="23"/>
                <w:szCs w:val="23"/>
                <w:lang w:val="es-MX"/>
              </w:rPr>
              <w:t xml:space="preserve">de las </w:t>
            </w:r>
            <w:r w:rsidR="00640E7E" w:rsidRPr="00E25E8E">
              <w:rPr>
                <w:rFonts w:ascii="Baskerville Old Face" w:eastAsia="Libre Baskerville" w:hAnsi="Baskerville Old Face" w:cs="Times New Roman"/>
                <w:color w:val="000000" w:themeColor="text1"/>
                <w:sz w:val="23"/>
                <w:szCs w:val="23"/>
                <w:lang w:val="es-MX"/>
              </w:rPr>
              <w:t>Instituciones Financieras</w:t>
            </w:r>
            <w:r w:rsidRPr="00E25E8E">
              <w:rPr>
                <w:rFonts w:ascii="Baskerville Old Face" w:eastAsia="Libre Baskerville" w:hAnsi="Baskerville Old Face" w:cs="Times New Roman"/>
                <w:color w:val="000000" w:themeColor="text1"/>
                <w:sz w:val="23"/>
                <w:szCs w:val="23"/>
                <w:lang w:val="es-MX"/>
              </w:rPr>
              <w:t xml:space="preserve"> deberán presentarse en Moneda Nacional, tener una vigencia mínima de 60 (sesenta) días naturales y ser irrevocables, conforme a lo establecido en las Bases</w:t>
            </w:r>
            <w:r w:rsidR="00B4093C" w:rsidRPr="00E25E8E">
              <w:rPr>
                <w:rFonts w:ascii="Baskerville Old Face" w:eastAsia="Libre Baskerville" w:hAnsi="Baskerville Old Face" w:cs="Times New Roman"/>
                <w:color w:val="000000" w:themeColor="text1"/>
                <w:sz w:val="23"/>
                <w:szCs w:val="23"/>
                <w:lang w:val="es-MX"/>
              </w:rPr>
              <w:t>, y los Lineamientos</w:t>
            </w:r>
            <w:r w:rsidRPr="00E25E8E">
              <w:rPr>
                <w:rFonts w:ascii="Baskerville Old Face" w:eastAsia="Libre Baskerville" w:hAnsi="Baskerville Old Face" w:cs="Times New Roman"/>
                <w:color w:val="000000" w:themeColor="text1"/>
                <w:sz w:val="23"/>
                <w:szCs w:val="23"/>
                <w:lang w:val="es-MX"/>
              </w:rPr>
              <w:t>.</w:t>
            </w:r>
          </w:p>
          <w:p w14:paraId="20DBC2C1" w14:textId="77777777" w:rsidR="00C17747" w:rsidRPr="00E25E8E" w:rsidRDefault="00C17747" w:rsidP="004B603F">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p>
        </w:tc>
      </w:tr>
      <w:tr w:rsidR="00E719D1" w:rsidRPr="00E25E8E" w14:paraId="7F49601B" w14:textId="77777777" w:rsidTr="00642DB4">
        <w:tc>
          <w:tcPr>
            <w:tcW w:w="846" w:type="dxa"/>
            <w:shd w:val="clear" w:color="auto" w:fill="F2F2F2"/>
          </w:tcPr>
          <w:p w14:paraId="70791DD3" w14:textId="77777777" w:rsidR="00DF4057" w:rsidRPr="00E25E8E" w:rsidRDefault="00DF4057"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717A253B" w14:textId="77777777" w:rsidR="00DF4057" w:rsidRPr="00E25E8E" w:rsidRDefault="00DF4057"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Destino</w:t>
            </w:r>
          </w:p>
        </w:tc>
        <w:tc>
          <w:tcPr>
            <w:tcW w:w="6290" w:type="dxa"/>
          </w:tcPr>
          <w:p w14:paraId="2F078C26" w14:textId="7CB69E77" w:rsidR="00D30873" w:rsidRPr="00E25E8E" w:rsidRDefault="00AC4A86" w:rsidP="00D7313E">
            <w:pPr>
              <w:tabs>
                <w:tab w:val="left" w:pos="514"/>
              </w:tabs>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Los recursos derivados de</w:t>
            </w:r>
            <w:r w:rsidR="00B4093C" w:rsidRPr="00E25E8E">
              <w:rPr>
                <w:rFonts w:ascii="Baskerville Old Face" w:eastAsia="Libre Baskerville" w:hAnsi="Baskerville Old Face" w:cs="Times New Roman"/>
                <w:color w:val="000000" w:themeColor="text1"/>
                <w:sz w:val="23"/>
                <w:szCs w:val="23"/>
              </w:rPr>
              <w:t>l</w:t>
            </w:r>
            <w:r w:rsidRPr="00E25E8E">
              <w:rPr>
                <w:rFonts w:ascii="Baskerville Old Face" w:eastAsia="Libre Baskerville" w:hAnsi="Baskerville Old Face" w:cs="Times New Roman"/>
                <w:color w:val="000000" w:themeColor="text1"/>
                <w:sz w:val="23"/>
                <w:szCs w:val="23"/>
              </w:rPr>
              <w:t xml:space="preserve"> Contrato de Crédito a través de</w:t>
            </w:r>
            <w:r w:rsidR="00B4093C" w:rsidRPr="00E25E8E">
              <w:rPr>
                <w:rFonts w:ascii="Baskerville Old Face" w:eastAsia="Libre Baskerville" w:hAnsi="Baskerville Old Face" w:cs="Times New Roman"/>
                <w:color w:val="000000" w:themeColor="text1"/>
                <w:sz w:val="23"/>
                <w:szCs w:val="23"/>
              </w:rPr>
              <w:t>l</w:t>
            </w:r>
            <w:r w:rsidRPr="00E25E8E">
              <w:rPr>
                <w:rFonts w:ascii="Baskerville Old Face" w:eastAsia="Libre Baskerville" w:hAnsi="Baskerville Old Face" w:cs="Times New Roman"/>
                <w:color w:val="000000" w:themeColor="text1"/>
                <w:sz w:val="23"/>
                <w:szCs w:val="23"/>
              </w:rPr>
              <w:t xml:space="preserve"> cual se implemente el</w:t>
            </w:r>
            <w:r w:rsidR="00BD4002" w:rsidRPr="00E25E8E">
              <w:rPr>
                <w:rFonts w:ascii="Baskerville Old Face" w:eastAsia="Libre Baskerville" w:hAnsi="Baskerville Old Face" w:cs="Times New Roman"/>
                <w:color w:val="000000" w:themeColor="text1"/>
                <w:sz w:val="23"/>
                <w:szCs w:val="23"/>
              </w:rPr>
              <w:t xml:space="preserve"> </w:t>
            </w:r>
            <w:r w:rsidR="00D7313E" w:rsidRPr="00E25E8E">
              <w:rPr>
                <w:rFonts w:ascii="Baskerville Old Face" w:eastAsia="Libre Baskerville" w:hAnsi="Baskerville Old Face" w:cs="Times New Roman"/>
                <w:color w:val="000000" w:themeColor="text1"/>
                <w:sz w:val="23"/>
                <w:szCs w:val="23"/>
              </w:rPr>
              <w:t>Financiamiento, d</w:t>
            </w:r>
            <w:r w:rsidRPr="00E25E8E">
              <w:rPr>
                <w:rFonts w:ascii="Baskerville Old Face" w:eastAsia="Libre Baskerville" w:hAnsi="Baskerville Old Face" w:cs="Times New Roman"/>
                <w:color w:val="000000" w:themeColor="text1"/>
                <w:sz w:val="23"/>
                <w:szCs w:val="23"/>
              </w:rPr>
              <w:t xml:space="preserve">eberán destinarse </w:t>
            </w:r>
            <w:r w:rsidR="00107842" w:rsidRPr="00E25E8E">
              <w:rPr>
                <w:rFonts w:ascii="Baskerville Old Face" w:eastAsia="Libre Baskerville" w:hAnsi="Baskerville Old Face" w:cs="Times New Roman"/>
                <w:color w:val="000000" w:themeColor="text1"/>
                <w:sz w:val="23"/>
                <w:szCs w:val="23"/>
              </w:rPr>
              <w:t xml:space="preserve">para </w:t>
            </w:r>
            <w:r w:rsidR="00DF4057" w:rsidRPr="00E25E8E">
              <w:rPr>
                <w:rFonts w:ascii="Baskerville Old Face" w:eastAsia="Libre Baskerville" w:hAnsi="Baskerville Old Face" w:cs="Times New Roman"/>
                <w:color w:val="000000" w:themeColor="text1"/>
                <w:sz w:val="23"/>
                <w:szCs w:val="23"/>
              </w:rPr>
              <w:t>financiar el costo de inversiones públicas productivas</w:t>
            </w:r>
            <w:r w:rsidR="003B55B9" w:rsidRPr="00E25E8E">
              <w:rPr>
                <w:rFonts w:ascii="Baskerville Old Face" w:eastAsia="Libre Baskerville" w:hAnsi="Baskerville Old Face" w:cs="Times New Roman"/>
                <w:color w:val="000000" w:themeColor="text1"/>
                <w:sz w:val="23"/>
                <w:szCs w:val="23"/>
              </w:rPr>
              <w:t>,</w:t>
            </w:r>
            <w:r w:rsidR="00DF4057" w:rsidRPr="00E25E8E">
              <w:rPr>
                <w:rFonts w:ascii="Baskerville Old Face" w:eastAsia="Libre Baskerville" w:hAnsi="Baskerville Old Face" w:cs="Times New Roman"/>
                <w:color w:val="000000" w:themeColor="text1"/>
                <w:sz w:val="23"/>
                <w:szCs w:val="23"/>
              </w:rPr>
              <w:t xml:space="preserve"> </w:t>
            </w:r>
            <w:r w:rsidR="003B55B9" w:rsidRPr="00E25E8E">
              <w:rPr>
                <w:rFonts w:ascii="Baskerville Old Face" w:eastAsia="Libre Baskerville" w:hAnsi="Baskerville Old Face" w:cs="Times New Roman"/>
                <w:color w:val="000000" w:themeColor="text1"/>
                <w:sz w:val="23"/>
                <w:szCs w:val="23"/>
              </w:rPr>
              <w:t>en términos de los artículos 117, fracción V</w:t>
            </w:r>
            <w:r w:rsidR="004140EF" w:rsidRPr="00E25E8E">
              <w:rPr>
                <w:rFonts w:ascii="Baskerville Old Face" w:eastAsia="Libre Baskerville" w:hAnsi="Baskerville Old Face" w:cs="Times New Roman"/>
                <w:color w:val="000000" w:themeColor="text1"/>
                <w:sz w:val="23"/>
                <w:szCs w:val="23"/>
              </w:rPr>
              <w:t>I</w:t>
            </w:r>
            <w:r w:rsidR="003B55B9" w:rsidRPr="00E25E8E">
              <w:rPr>
                <w:rFonts w:ascii="Baskerville Old Face" w:eastAsia="Libre Baskerville" w:hAnsi="Baskerville Old Face" w:cs="Times New Roman"/>
                <w:color w:val="000000" w:themeColor="text1"/>
                <w:sz w:val="23"/>
                <w:szCs w:val="23"/>
              </w:rPr>
              <w:t xml:space="preserve">II, </w:t>
            </w:r>
            <w:r w:rsidR="00F27D18">
              <w:rPr>
                <w:rFonts w:ascii="Baskerville Old Face" w:eastAsia="Libre Baskerville" w:hAnsi="Baskerville Old Face" w:cs="Times New Roman"/>
                <w:color w:val="000000" w:themeColor="text1"/>
                <w:sz w:val="23"/>
                <w:szCs w:val="23"/>
              </w:rPr>
              <w:t xml:space="preserve">párrafo segundo </w:t>
            </w:r>
            <w:r w:rsidR="003B55B9" w:rsidRPr="00E25E8E">
              <w:rPr>
                <w:rFonts w:ascii="Baskerville Old Face" w:eastAsia="Libre Baskerville" w:hAnsi="Baskerville Old Face" w:cs="Times New Roman"/>
                <w:color w:val="000000" w:themeColor="text1"/>
                <w:sz w:val="23"/>
                <w:szCs w:val="23"/>
              </w:rPr>
              <w:t xml:space="preserve">de la </w:t>
            </w:r>
            <w:r w:rsidR="003B55B9" w:rsidRPr="00E25E8E">
              <w:rPr>
                <w:rFonts w:ascii="Baskerville Old Face" w:eastAsia="Libre Baskerville" w:hAnsi="Baskerville Old Face" w:cs="Times New Roman"/>
                <w:color w:val="000000" w:themeColor="text1"/>
                <w:sz w:val="23"/>
                <w:szCs w:val="23"/>
                <w:lang w:val="es-MX"/>
              </w:rPr>
              <w:t xml:space="preserve">Constitución </w:t>
            </w:r>
            <w:r w:rsidR="00B2691E">
              <w:rPr>
                <w:rFonts w:ascii="Baskerville Old Face" w:eastAsia="Libre Baskerville" w:hAnsi="Baskerville Old Face" w:cs="Times New Roman"/>
                <w:color w:val="000000" w:themeColor="text1"/>
                <w:sz w:val="23"/>
                <w:szCs w:val="23"/>
                <w:lang w:val="es-MX"/>
              </w:rPr>
              <w:t>Federal</w:t>
            </w:r>
            <w:r w:rsidR="003B55B9" w:rsidRPr="00E25E8E">
              <w:rPr>
                <w:rFonts w:ascii="Baskerville Old Face" w:eastAsia="Libre Baskerville" w:hAnsi="Baskerville Old Face" w:cs="Times New Roman"/>
                <w:color w:val="000000" w:themeColor="text1"/>
                <w:sz w:val="23"/>
                <w:szCs w:val="23"/>
              </w:rPr>
              <w:t xml:space="preserve">, </w:t>
            </w:r>
            <w:r w:rsidR="00DF4057" w:rsidRPr="00E25E8E">
              <w:rPr>
                <w:rFonts w:ascii="Baskerville Old Face" w:eastAsia="Libre Baskerville" w:hAnsi="Baskerville Old Face" w:cs="Times New Roman"/>
                <w:color w:val="000000" w:themeColor="text1"/>
                <w:sz w:val="23"/>
                <w:szCs w:val="23"/>
              </w:rPr>
              <w:t>47</w:t>
            </w:r>
            <w:r w:rsidR="00B2691E">
              <w:rPr>
                <w:rFonts w:ascii="Baskerville Old Face" w:eastAsia="Libre Baskerville" w:hAnsi="Baskerville Old Face" w:cs="Times New Roman"/>
                <w:color w:val="000000" w:themeColor="text1"/>
                <w:sz w:val="23"/>
                <w:szCs w:val="23"/>
              </w:rPr>
              <w:t>, fracción I,</w:t>
            </w:r>
            <w:r w:rsidR="00107842" w:rsidRPr="00E25E8E">
              <w:rPr>
                <w:rFonts w:ascii="Baskerville Old Face" w:eastAsia="Libre Baskerville" w:hAnsi="Baskerville Old Face" w:cs="Times New Roman"/>
                <w:color w:val="000000" w:themeColor="text1"/>
                <w:sz w:val="23"/>
                <w:szCs w:val="23"/>
              </w:rPr>
              <w:t xml:space="preserve"> </w:t>
            </w:r>
            <w:r w:rsidR="00DF4057" w:rsidRPr="00E25E8E">
              <w:rPr>
                <w:rFonts w:ascii="Baskerville Old Face" w:eastAsia="Libre Baskerville" w:hAnsi="Baskerville Old Face" w:cs="Times New Roman"/>
                <w:color w:val="000000" w:themeColor="text1"/>
                <w:sz w:val="23"/>
                <w:szCs w:val="23"/>
              </w:rPr>
              <w:t xml:space="preserve">de la Ley de Coordinación Fiscal, </w:t>
            </w:r>
            <w:r w:rsidR="003B55B9" w:rsidRPr="00E25E8E">
              <w:rPr>
                <w:rFonts w:ascii="Baskerville Old Face" w:eastAsia="Libre Baskerville" w:hAnsi="Baskerville Old Face" w:cs="Times New Roman"/>
                <w:color w:val="000000" w:themeColor="text1"/>
                <w:sz w:val="23"/>
                <w:szCs w:val="23"/>
              </w:rPr>
              <w:t xml:space="preserve">así como el </w:t>
            </w:r>
            <w:r w:rsidR="00DF4057" w:rsidRPr="00E25E8E">
              <w:rPr>
                <w:rFonts w:ascii="Baskerville Old Face" w:eastAsia="Libre Baskerville" w:hAnsi="Baskerville Old Face" w:cs="Times New Roman"/>
                <w:color w:val="000000" w:themeColor="text1"/>
                <w:sz w:val="23"/>
                <w:szCs w:val="23"/>
              </w:rPr>
              <w:t>2</w:t>
            </w:r>
            <w:r w:rsidR="004140EF" w:rsidRPr="00E25E8E">
              <w:rPr>
                <w:rFonts w:ascii="Baskerville Old Face" w:eastAsia="Libre Baskerville" w:hAnsi="Baskerville Old Face" w:cs="Times New Roman"/>
                <w:color w:val="000000" w:themeColor="text1"/>
                <w:sz w:val="23"/>
                <w:szCs w:val="23"/>
              </w:rPr>
              <w:t>,</w:t>
            </w:r>
            <w:r w:rsidR="00DF4057" w:rsidRPr="00E25E8E">
              <w:rPr>
                <w:rFonts w:ascii="Baskerville Old Face" w:eastAsia="Libre Baskerville" w:hAnsi="Baskerville Old Face" w:cs="Times New Roman"/>
                <w:color w:val="000000" w:themeColor="text1"/>
                <w:sz w:val="23"/>
                <w:szCs w:val="23"/>
              </w:rPr>
              <w:t xml:space="preserve"> </w:t>
            </w:r>
            <w:r w:rsidR="003B55B9" w:rsidRPr="00E25E8E">
              <w:rPr>
                <w:rFonts w:ascii="Baskerville Old Face" w:eastAsia="Libre Baskerville" w:hAnsi="Baskerville Old Face" w:cs="Times New Roman"/>
                <w:color w:val="000000" w:themeColor="text1"/>
                <w:sz w:val="23"/>
                <w:szCs w:val="23"/>
              </w:rPr>
              <w:t>fracción XXV</w:t>
            </w:r>
            <w:r w:rsidR="004140EF" w:rsidRPr="00E25E8E">
              <w:rPr>
                <w:rFonts w:ascii="Baskerville Old Face" w:eastAsia="Libre Baskerville" w:hAnsi="Baskerville Old Face" w:cs="Times New Roman"/>
                <w:color w:val="000000" w:themeColor="text1"/>
                <w:sz w:val="23"/>
                <w:szCs w:val="23"/>
              </w:rPr>
              <w:t>,</w:t>
            </w:r>
            <w:r w:rsidR="003B55B9" w:rsidRPr="00E25E8E">
              <w:rPr>
                <w:rFonts w:ascii="Baskerville Old Face" w:eastAsia="Libre Baskerville" w:hAnsi="Baskerville Old Face" w:cs="Times New Roman"/>
                <w:color w:val="000000" w:themeColor="text1"/>
                <w:sz w:val="23"/>
                <w:szCs w:val="23"/>
              </w:rPr>
              <w:t xml:space="preserve"> </w:t>
            </w:r>
            <w:r w:rsidR="00DF4057" w:rsidRPr="00E25E8E">
              <w:rPr>
                <w:rFonts w:ascii="Baskerville Old Face" w:eastAsia="Libre Baskerville" w:hAnsi="Baskerville Old Face" w:cs="Times New Roman"/>
                <w:color w:val="000000" w:themeColor="text1"/>
                <w:sz w:val="23"/>
                <w:szCs w:val="23"/>
              </w:rPr>
              <w:t>de la Ley de Disciplina Financiera</w:t>
            </w:r>
            <w:r w:rsidR="006520CD" w:rsidRPr="00E25E8E">
              <w:rPr>
                <w:rFonts w:ascii="Baskerville Old Face" w:eastAsia="Libre Baskerville" w:hAnsi="Baskerville Old Face" w:cs="Times New Roman"/>
                <w:color w:val="000000" w:themeColor="text1"/>
                <w:sz w:val="23"/>
                <w:szCs w:val="23"/>
              </w:rPr>
              <w:t xml:space="preserve">, y en específico dichos recursos deberán ser destinados a los </w:t>
            </w:r>
            <w:r w:rsidR="00D7313E" w:rsidRPr="00E25E8E">
              <w:rPr>
                <w:rFonts w:ascii="Baskerville Old Face" w:eastAsia="Libre Baskerville" w:hAnsi="Baskerville Old Face" w:cs="Times New Roman"/>
                <w:color w:val="000000" w:themeColor="text1"/>
                <w:sz w:val="23"/>
                <w:szCs w:val="23"/>
              </w:rPr>
              <w:t xml:space="preserve">Proyectos descritos en el </w:t>
            </w:r>
            <w:r w:rsidR="00D7313E" w:rsidRPr="00E25E8E">
              <w:rPr>
                <w:rFonts w:ascii="Baskerville Old Face" w:eastAsia="Libre Baskerville" w:hAnsi="Baskerville Old Face" w:cs="Times New Roman"/>
                <w:b/>
                <w:color w:val="000000" w:themeColor="text1"/>
                <w:sz w:val="23"/>
                <w:szCs w:val="23"/>
              </w:rPr>
              <w:t>Anexo A</w:t>
            </w:r>
            <w:r w:rsidR="00D7313E" w:rsidRPr="00E25E8E">
              <w:rPr>
                <w:rFonts w:ascii="Baskerville Old Face" w:eastAsia="Libre Baskerville" w:hAnsi="Baskerville Old Face" w:cs="Times New Roman"/>
                <w:color w:val="000000" w:themeColor="text1"/>
                <w:sz w:val="23"/>
                <w:szCs w:val="23"/>
              </w:rPr>
              <w:t xml:space="preserve"> de la presente Convocatoria.</w:t>
            </w:r>
          </w:p>
          <w:p w14:paraId="3F4CC5B4" w14:textId="7B4F5F4A" w:rsidR="00D7313E" w:rsidRPr="00E25E8E" w:rsidRDefault="00D7313E" w:rsidP="00D7313E">
            <w:pPr>
              <w:pBdr>
                <w:top w:val="nil"/>
                <w:left w:val="nil"/>
                <w:bottom w:val="nil"/>
                <w:right w:val="nil"/>
                <w:between w:val="nil"/>
              </w:pBdr>
              <w:tabs>
                <w:tab w:val="left" w:pos="743"/>
              </w:tabs>
              <w:ind w:left="743"/>
              <w:jc w:val="both"/>
              <w:rPr>
                <w:rFonts w:ascii="Baskerville Old Face" w:eastAsia="Libre Baskerville" w:hAnsi="Baskerville Old Face" w:cs="Times New Roman"/>
                <w:color w:val="000000" w:themeColor="text1"/>
                <w:sz w:val="23"/>
                <w:szCs w:val="23"/>
              </w:rPr>
            </w:pPr>
          </w:p>
        </w:tc>
      </w:tr>
      <w:tr w:rsidR="00E719D1" w:rsidRPr="00E25E8E" w14:paraId="296BB762" w14:textId="77777777" w:rsidTr="00642DB4">
        <w:tc>
          <w:tcPr>
            <w:tcW w:w="846" w:type="dxa"/>
            <w:shd w:val="clear" w:color="auto" w:fill="F2F2F2"/>
          </w:tcPr>
          <w:p w14:paraId="3CF8E438" w14:textId="77777777" w:rsidR="00C650A0" w:rsidRPr="00E25E8E" w:rsidRDefault="00C650A0"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33580E4A" w14:textId="77777777" w:rsidR="00C650A0" w:rsidRPr="00E25E8E" w:rsidRDefault="00C304C4"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Plazo:</w:t>
            </w:r>
          </w:p>
        </w:tc>
        <w:tc>
          <w:tcPr>
            <w:tcW w:w="6290" w:type="dxa"/>
          </w:tcPr>
          <w:p w14:paraId="5428ED78" w14:textId="6390BC94" w:rsidR="00C650A0" w:rsidRPr="00E25E8E" w:rsidRDefault="00C304C4"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 xml:space="preserve">Para </w:t>
            </w:r>
            <w:r w:rsidR="00B4093C" w:rsidRPr="00E25E8E">
              <w:rPr>
                <w:rFonts w:ascii="Baskerville Old Face" w:eastAsia="Libre Baskerville" w:hAnsi="Baskerville Old Face" w:cs="Times New Roman"/>
                <w:color w:val="000000" w:themeColor="text1"/>
                <w:sz w:val="23"/>
                <w:szCs w:val="23"/>
              </w:rPr>
              <w:t>el</w:t>
            </w:r>
            <w:r w:rsidRPr="00E25E8E">
              <w:rPr>
                <w:rFonts w:ascii="Baskerville Old Face" w:eastAsia="Libre Baskerville" w:hAnsi="Baskerville Old Face" w:cs="Times New Roman"/>
                <w:color w:val="000000" w:themeColor="text1"/>
                <w:sz w:val="23"/>
                <w:szCs w:val="23"/>
              </w:rPr>
              <w:t xml:space="preserve"> Contrato de Crédito la vigencia será de hasta 7,300 (siete mil trescientos) días a partir de</w:t>
            </w:r>
            <w:r w:rsidR="00F27D18">
              <w:rPr>
                <w:rFonts w:ascii="Baskerville Old Face" w:eastAsia="Libre Baskerville" w:hAnsi="Baskerville Old Face" w:cs="Times New Roman"/>
                <w:color w:val="000000" w:themeColor="text1"/>
                <w:sz w:val="23"/>
                <w:szCs w:val="23"/>
              </w:rPr>
              <w:t xml:space="preserve"> </w:t>
            </w:r>
            <w:r w:rsidRPr="00E25E8E">
              <w:rPr>
                <w:rFonts w:ascii="Baskerville Old Face" w:eastAsia="Libre Baskerville" w:hAnsi="Baskerville Old Face" w:cs="Times New Roman"/>
                <w:color w:val="000000" w:themeColor="text1"/>
                <w:sz w:val="23"/>
                <w:szCs w:val="23"/>
              </w:rPr>
              <w:t xml:space="preserve">la fecha en que se celebre </w:t>
            </w:r>
            <w:r w:rsidR="00B4093C" w:rsidRPr="00E25E8E">
              <w:rPr>
                <w:rFonts w:ascii="Baskerville Old Face" w:eastAsia="Libre Baskerville" w:hAnsi="Baskerville Old Face" w:cs="Times New Roman"/>
                <w:color w:val="000000" w:themeColor="text1"/>
                <w:sz w:val="23"/>
                <w:szCs w:val="23"/>
              </w:rPr>
              <w:t>dicho</w:t>
            </w:r>
            <w:r w:rsidRPr="00E25E8E">
              <w:rPr>
                <w:rFonts w:ascii="Baskerville Old Face" w:eastAsia="Libre Baskerville" w:hAnsi="Baskerville Old Face" w:cs="Times New Roman"/>
                <w:color w:val="000000" w:themeColor="text1"/>
                <w:sz w:val="23"/>
                <w:szCs w:val="23"/>
              </w:rPr>
              <w:t xml:space="preserve"> Contrato de Crédito; </w:t>
            </w:r>
            <w:r w:rsidRPr="00E25E8E">
              <w:rPr>
                <w:rFonts w:ascii="Baskerville Old Face" w:eastAsia="Libre Baskerville" w:hAnsi="Baskerville Old Face" w:cs="Times New Roman"/>
                <w:color w:val="000000" w:themeColor="text1"/>
                <w:sz w:val="23"/>
                <w:szCs w:val="23"/>
                <w:u w:val="single"/>
              </w:rPr>
              <w:t>en el entendido de que</w:t>
            </w:r>
            <w:r w:rsidRPr="00E25E8E">
              <w:rPr>
                <w:rFonts w:ascii="Baskerville Old Face" w:eastAsia="Libre Baskerville" w:hAnsi="Baskerville Old Face" w:cs="Times New Roman"/>
                <w:color w:val="000000" w:themeColor="text1"/>
                <w:sz w:val="23"/>
                <w:szCs w:val="23"/>
              </w:rPr>
              <w:t xml:space="preserve">: (a) </w:t>
            </w:r>
            <w:r w:rsidR="008D7202" w:rsidRPr="00E25E8E">
              <w:rPr>
                <w:rFonts w:ascii="Baskerville Old Face" w:eastAsia="Libre Baskerville" w:hAnsi="Baskerville Old Face" w:cs="Times New Roman"/>
                <w:color w:val="000000" w:themeColor="text1"/>
                <w:sz w:val="23"/>
                <w:szCs w:val="23"/>
              </w:rPr>
              <w:t xml:space="preserve">el Contrato de Crédito que al efecto se celebre deberá </w:t>
            </w:r>
            <w:r w:rsidRPr="00E25E8E">
              <w:rPr>
                <w:rFonts w:ascii="Baskerville Old Face" w:eastAsia="Libre Baskerville" w:hAnsi="Baskerville Old Face" w:cs="Times New Roman"/>
                <w:color w:val="000000" w:themeColor="text1"/>
                <w:sz w:val="23"/>
                <w:szCs w:val="23"/>
              </w:rPr>
              <w:t xml:space="preserve">precisar el plazo máximo en días y una fecha específica para </w:t>
            </w:r>
            <w:r w:rsidR="008D7202" w:rsidRPr="00E25E8E">
              <w:rPr>
                <w:rFonts w:ascii="Baskerville Old Face" w:eastAsia="Libre Baskerville" w:hAnsi="Baskerville Old Face" w:cs="Times New Roman"/>
                <w:color w:val="000000" w:themeColor="text1"/>
                <w:sz w:val="23"/>
                <w:szCs w:val="23"/>
              </w:rPr>
              <w:t>su</w:t>
            </w:r>
            <w:r w:rsidRPr="00E25E8E">
              <w:rPr>
                <w:rFonts w:ascii="Baskerville Old Face" w:eastAsia="Libre Baskerville" w:hAnsi="Baskerville Old Face" w:cs="Times New Roman"/>
                <w:color w:val="000000" w:themeColor="text1"/>
                <w:sz w:val="23"/>
                <w:szCs w:val="23"/>
              </w:rPr>
              <w:t xml:space="preserve"> vencimiento, y (b) los demás plazos, intereses, comisiones, términos y condiciones serán los que se establezcan en el(los) instrumento(s) jurídico(s) que al efecto se celebre(n) (los “</w:t>
            </w:r>
            <w:r w:rsidRPr="00E25E8E">
              <w:rPr>
                <w:rFonts w:ascii="Baskerville Old Face" w:eastAsia="Libre Baskerville" w:hAnsi="Baskerville Old Face" w:cs="Times New Roman"/>
                <w:color w:val="000000" w:themeColor="text1"/>
                <w:sz w:val="23"/>
                <w:szCs w:val="23"/>
                <w:u w:val="single"/>
              </w:rPr>
              <w:t>Plazos del Financiamiento</w:t>
            </w:r>
            <w:r w:rsidRPr="00E25E8E">
              <w:rPr>
                <w:rFonts w:ascii="Baskerville Old Face" w:eastAsia="Libre Baskerville" w:hAnsi="Baskerville Old Face" w:cs="Times New Roman"/>
                <w:color w:val="000000" w:themeColor="text1"/>
                <w:sz w:val="23"/>
                <w:szCs w:val="23"/>
              </w:rPr>
              <w:t>”).</w:t>
            </w:r>
          </w:p>
          <w:p w14:paraId="412B0476" w14:textId="77777777" w:rsidR="00C650A0" w:rsidRPr="00E25E8E" w:rsidRDefault="00C650A0"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2A5703FA" w14:textId="453810E3" w:rsidR="00C650A0" w:rsidRPr="00E25E8E" w:rsidRDefault="00C304C4"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 xml:space="preserve">En cualquier caso, el Contrato de Crédito mediante </w:t>
            </w:r>
            <w:r w:rsidR="00B4093C" w:rsidRPr="00E25E8E">
              <w:rPr>
                <w:rFonts w:ascii="Baskerville Old Face" w:eastAsia="Libre Baskerville" w:hAnsi="Baskerville Old Face" w:cs="Times New Roman"/>
                <w:color w:val="000000" w:themeColor="text1"/>
                <w:sz w:val="23"/>
                <w:szCs w:val="23"/>
              </w:rPr>
              <w:t xml:space="preserve">el </w:t>
            </w:r>
            <w:r w:rsidRPr="00E25E8E">
              <w:rPr>
                <w:rFonts w:ascii="Baskerville Old Face" w:eastAsia="Libre Baskerville" w:hAnsi="Baskerville Old Face" w:cs="Times New Roman"/>
                <w:color w:val="000000" w:themeColor="text1"/>
                <w:sz w:val="23"/>
                <w:szCs w:val="23"/>
              </w:rPr>
              <w:t xml:space="preserve">cual se </w:t>
            </w:r>
            <w:r w:rsidR="008D7202" w:rsidRPr="00E25E8E">
              <w:rPr>
                <w:rFonts w:ascii="Baskerville Old Face" w:eastAsia="Libre Baskerville" w:hAnsi="Baskerville Old Face" w:cs="Times New Roman"/>
                <w:color w:val="000000" w:themeColor="text1"/>
                <w:sz w:val="23"/>
                <w:szCs w:val="23"/>
              </w:rPr>
              <w:t>implemente el Financiamiento</w:t>
            </w:r>
            <w:r w:rsidRPr="00E25E8E">
              <w:rPr>
                <w:rFonts w:ascii="Baskerville Old Face" w:eastAsia="Libre Baskerville" w:hAnsi="Baskerville Old Face" w:cs="Times New Roman"/>
                <w:color w:val="000000" w:themeColor="text1"/>
                <w:sz w:val="23"/>
                <w:szCs w:val="23"/>
              </w:rPr>
              <w:t>, estará vigente mientras existan obligaciones pendientes de pago a favor de</w:t>
            </w:r>
            <w:r w:rsidR="00B4093C" w:rsidRPr="00E25E8E">
              <w:rPr>
                <w:rFonts w:ascii="Baskerville Old Face" w:eastAsia="Libre Baskerville" w:hAnsi="Baskerville Old Face" w:cs="Times New Roman"/>
                <w:color w:val="000000" w:themeColor="text1"/>
                <w:sz w:val="23"/>
                <w:szCs w:val="23"/>
              </w:rPr>
              <w:t>l</w:t>
            </w:r>
            <w:r w:rsidRPr="00E25E8E">
              <w:rPr>
                <w:rFonts w:ascii="Baskerville Old Face" w:eastAsia="Libre Baskerville" w:hAnsi="Baskerville Old Face" w:cs="Times New Roman"/>
                <w:color w:val="000000" w:themeColor="text1"/>
                <w:sz w:val="23"/>
                <w:szCs w:val="23"/>
              </w:rPr>
              <w:t xml:space="preserve"> acreedor respectivo.</w:t>
            </w:r>
          </w:p>
          <w:p w14:paraId="674050E1" w14:textId="77777777" w:rsidR="00C650A0" w:rsidRPr="00E25E8E" w:rsidRDefault="00C650A0"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E719D1" w:rsidRPr="00E25E8E" w14:paraId="737F48CB" w14:textId="77777777" w:rsidTr="00642DB4">
        <w:trPr>
          <w:trHeight w:val="536"/>
        </w:trPr>
        <w:tc>
          <w:tcPr>
            <w:tcW w:w="846" w:type="dxa"/>
            <w:shd w:val="clear" w:color="auto" w:fill="F2F2F2"/>
          </w:tcPr>
          <w:p w14:paraId="2466F6CE" w14:textId="77777777" w:rsidR="00C650A0" w:rsidRPr="00E25E8E" w:rsidRDefault="00C650A0"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1D170C43" w14:textId="77777777" w:rsidR="00C650A0" w:rsidRPr="00E25E8E" w:rsidRDefault="00C304C4"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 xml:space="preserve">Perfil de </w:t>
            </w:r>
            <w:r w:rsidR="00E56074" w:rsidRPr="00E25E8E">
              <w:rPr>
                <w:rFonts w:ascii="Baskerville Old Face" w:eastAsia="Libre Baskerville" w:hAnsi="Baskerville Old Face" w:cs="Times New Roman"/>
                <w:b/>
                <w:color w:val="000000" w:themeColor="text1"/>
                <w:sz w:val="23"/>
                <w:szCs w:val="23"/>
              </w:rPr>
              <w:t>amortización</w:t>
            </w:r>
            <w:r w:rsidRPr="00E25E8E">
              <w:rPr>
                <w:rFonts w:ascii="Baskerville Old Face" w:eastAsia="Libre Baskerville" w:hAnsi="Baskerville Old Face" w:cs="Times New Roman"/>
                <w:b/>
                <w:color w:val="000000" w:themeColor="text1"/>
                <w:sz w:val="23"/>
                <w:szCs w:val="23"/>
              </w:rPr>
              <w:t xml:space="preserve"> de capital:</w:t>
            </w:r>
          </w:p>
          <w:p w14:paraId="183E2E80" w14:textId="77777777" w:rsidR="008D1F96" w:rsidRPr="00E25E8E" w:rsidRDefault="008D1F96"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p>
        </w:tc>
        <w:tc>
          <w:tcPr>
            <w:tcW w:w="6290" w:type="dxa"/>
          </w:tcPr>
          <w:p w14:paraId="1F828062" w14:textId="081BFD65" w:rsidR="00B01E00" w:rsidRPr="00E25E8E" w:rsidRDefault="00636DEB"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Perfil de amortización mensual específico de conformidad con la t</w:t>
            </w:r>
            <w:r w:rsidR="00B01E00" w:rsidRPr="00726899">
              <w:rPr>
                <w:rFonts w:ascii="Baskerville Old Face" w:eastAsia="Libre Baskerville" w:hAnsi="Baskerville Old Face" w:cs="Times New Roman"/>
                <w:color w:val="000000" w:themeColor="text1"/>
                <w:sz w:val="23"/>
                <w:szCs w:val="23"/>
              </w:rPr>
              <w:t xml:space="preserve">abla de amortización que se </w:t>
            </w:r>
            <w:r w:rsidRPr="00E25E8E">
              <w:rPr>
                <w:rFonts w:ascii="Baskerville Old Face" w:eastAsia="Libre Baskerville" w:hAnsi="Baskerville Old Face" w:cs="Times New Roman"/>
                <w:color w:val="000000" w:themeColor="text1"/>
                <w:sz w:val="23"/>
                <w:szCs w:val="23"/>
              </w:rPr>
              <w:t>adjunta</w:t>
            </w:r>
            <w:r w:rsidR="00B01E00" w:rsidRPr="00726899">
              <w:rPr>
                <w:rFonts w:ascii="Baskerville Old Face" w:eastAsia="Libre Baskerville" w:hAnsi="Baskerville Old Face" w:cs="Times New Roman"/>
                <w:color w:val="000000" w:themeColor="text1"/>
                <w:sz w:val="23"/>
                <w:szCs w:val="23"/>
              </w:rPr>
              <w:t xml:space="preserve"> como Anexo </w:t>
            </w:r>
            <w:r w:rsidRPr="00E25E8E">
              <w:rPr>
                <w:rFonts w:ascii="Baskerville Old Face" w:eastAsia="Libre Baskerville" w:hAnsi="Baskerville Old Face" w:cs="Times New Roman"/>
                <w:color w:val="000000" w:themeColor="text1"/>
                <w:sz w:val="23"/>
                <w:szCs w:val="23"/>
              </w:rPr>
              <w:t>B</w:t>
            </w:r>
            <w:r w:rsidR="00B01E00" w:rsidRPr="00726899">
              <w:rPr>
                <w:rFonts w:ascii="Baskerville Old Face" w:eastAsia="Libre Baskerville" w:hAnsi="Baskerville Old Face" w:cs="Times New Roman"/>
                <w:color w:val="000000" w:themeColor="text1"/>
                <w:sz w:val="23"/>
                <w:szCs w:val="23"/>
              </w:rPr>
              <w:t xml:space="preserve"> de la presente Convocatoria. </w:t>
            </w:r>
          </w:p>
          <w:p w14:paraId="248A94E8" w14:textId="2F047E81" w:rsidR="00B01E00" w:rsidRPr="00E25E8E" w:rsidRDefault="00B01E00"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E719D1" w:rsidRPr="00E25E8E" w14:paraId="3DACA338" w14:textId="77777777" w:rsidTr="00642DB4">
        <w:tc>
          <w:tcPr>
            <w:tcW w:w="846" w:type="dxa"/>
            <w:shd w:val="clear" w:color="auto" w:fill="F2F2F2"/>
          </w:tcPr>
          <w:p w14:paraId="75187CA5" w14:textId="77777777" w:rsidR="00C650A0" w:rsidRPr="00E25E8E" w:rsidRDefault="00C650A0"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4772AB2B" w14:textId="77777777" w:rsidR="00C650A0" w:rsidRPr="00E25E8E" w:rsidRDefault="00C304C4"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Periodo de gracia:</w:t>
            </w:r>
          </w:p>
        </w:tc>
        <w:tc>
          <w:tcPr>
            <w:tcW w:w="6290" w:type="dxa"/>
          </w:tcPr>
          <w:p w14:paraId="151D79C0" w14:textId="3CAA78F5" w:rsidR="00C650A0" w:rsidRPr="00E25E8E" w:rsidRDefault="00B4093C"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 xml:space="preserve">El </w:t>
            </w:r>
            <w:r w:rsidR="00223011" w:rsidRPr="00E25E8E">
              <w:rPr>
                <w:rFonts w:ascii="Baskerville Old Face" w:eastAsia="Libre Baskerville" w:hAnsi="Baskerville Old Face" w:cs="Times New Roman"/>
                <w:color w:val="000000" w:themeColor="text1"/>
                <w:sz w:val="23"/>
                <w:szCs w:val="23"/>
              </w:rPr>
              <w:t>Contrato de Crédito, a través de</w:t>
            </w:r>
            <w:r w:rsidRPr="00E25E8E">
              <w:rPr>
                <w:rFonts w:ascii="Baskerville Old Face" w:eastAsia="Libre Baskerville" w:hAnsi="Baskerville Old Face" w:cs="Times New Roman"/>
                <w:color w:val="000000" w:themeColor="text1"/>
                <w:sz w:val="23"/>
                <w:szCs w:val="23"/>
              </w:rPr>
              <w:t xml:space="preserve">l </w:t>
            </w:r>
            <w:r w:rsidR="00223011" w:rsidRPr="00E25E8E">
              <w:rPr>
                <w:rFonts w:ascii="Baskerville Old Face" w:eastAsia="Libre Baskerville" w:hAnsi="Baskerville Old Face" w:cs="Times New Roman"/>
                <w:color w:val="000000" w:themeColor="text1"/>
                <w:sz w:val="23"/>
                <w:szCs w:val="23"/>
              </w:rPr>
              <w:t xml:space="preserve">cual se implemente el Financiamiento </w:t>
            </w:r>
            <w:r w:rsidR="00223011" w:rsidRPr="00E25E8E">
              <w:rPr>
                <w:rFonts w:ascii="Baskerville Old Face" w:eastAsia="Libre Baskerville" w:hAnsi="Baskerville Old Face" w:cs="Times New Roman"/>
                <w:b/>
                <w:color w:val="000000" w:themeColor="text1"/>
                <w:sz w:val="23"/>
                <w:szCs w:val="23"/>
              </w:rPr>
              <w:t xml:space="preserve">no </w:t>
            </w:r>
            <w:r w:rsidR="00223011" w:rsidRPr="00E25E8E">
              <w:rPr>
                <w:rFonts w:ascii="Baskerville Old Face" w:eastAsia="Libre Baskerville" w:hAnsi="Baskerville Old Face" w:cs="Times New Roman"/>
                <w:color w:val="000000" w:themeColor="text1"/>
                <w:sz w:val="23"/>
                <w:szCs w:val="23"/>
              </w:rPr>
              <w:t>contará con un periodo de gracia.</w:t>
            </w:r>
          </w:p>
          <w:p w14:paraId="26D46829" w14:textId="77777777" w:rsidR="008D1F96" w:rsidRPr="00E25E8E" w:rsidRDefault="008D1F96"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E719D1" w:rsidRPr="00E25E8E" w14:paraId="6F966520" w14:textId="77777777" w:rsidTr="00642DB4">
        <w:tc>
          <w:tcPr>
            <w:tcW w:w="846" w:type="dxa"/>
            <w:shd w:val="clear" w:color="auto" w:fill="F2F2F2"/>
          </w:tcPr>
          <w:p w14:paraId="22FE6945" w14:textId="77777777" w:rsidR="00C650A0" w:rsidRPr="00E25E8E" w:rsidRDefault="00C650A0"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15195250" w14:textId="77777777" w:rsidR="00C650A0" w:rsidRPr="00E25E8E" w:rsidRDefault="00C304C4"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Tipo de tasa de interés:</w:t>
            </w:r>
          </w:p>
        </w:tc>
        <w:tc>
          <w:tcPr>
            <w:tcW w:w="6290" w:type="dxa"/>
          </w:tcPr>
          <w:p w14:paraId="07777D2A" w14:textId="77777777" w:rsidR="00575EE2" w:rsidRPr="00E25E8E" w:rsidRDefault="007A37B9" w:rsidP="004B603F">
            <w:pPr>
              <w:widowControl w:val="0"/>
              <w:autoSpaceDE w:val="0"/>
              <w:autoSpaceDN w:val="0"/>
              <w:jc w:val="both"/>
              <w:rPr>
                <w:rFonts w:ascii="Baskerville Old Face" w:eastAsia="Arial" w:hAnsi="Baskerville Old Face" w:cs="Arial"/>
                <w:color w:val="000000" w:themeColor="text1"/>
                <w:sz w:val="23"/>
                <w:szCs w:val="23"/>
                <w:lang w:val="es-MX" w:eastAsia="en-US"/>
              </w:rPr>
            </w:pPr>
            <w:r w:rsidRPr="00E25E8E">
              <w:rPr>
                <w:rFonts w:ascii="Baskerville Old Face" w:eastAsia="Arial" w:hAnsi="Baskerville Old Face" w:cs="Arial"/>
                <w:color w:val="000000" w:themeColor="text1"/>
                <w:sz w:val="23"/>
                <w:szCs w:val="23"/>
                <w:lang w:val="es-MX" w:eastAsia="en-US"/>
              </w:rPr>
              <w:t>El Estado ha optado por contratar el Financiamiento bajo la modalidad de tasa de interés variable</w:t>
            </w:r>
            <w:r w:rsidR="00F3217B" w:rsidRPr="00E25E8E">
              <w:rPr>
                <w:rFonts w:ascii="Baskerville Old Face" w:eastAsia="Arial" w:hAnsi="Baskerville Old Face" w:cs="Arial"/>
                <w:color w:val="000000" w:themeColor="text1"/>
                <w:sz w:val="23"/>
                <w:szCs w:val="23"/>
                <w:lang w:val="es-MX" w:eastAsia="en-US"/>
              </w:rPr>
              <w:t>,</w:t>
            </w:r>
            <w:r w:rsidR="00DF3F27" w:rsidRPr="00E25E8E">
              <w:rPr>
                <w:rFonts w:ascii="Baskerville Old Face" w:eastAsia="Arial" w:hAnsi="Baskerville Old Face" w:cs="Arial"/>
                <w:color w:val="000000" w:themeColor="text1"/>
                <w:sz w:val="23"/>
                <w:szCs w:val="23"/>
                <w:lang w:val="es-MX" w:eastAsia="en-US"/>
              </w:rPr>
              <w:t xml:space="preserve"> </w:t>
            </w:r>
            <w:r w:rsidR="00F3217B" w:rsidRPr="00E25E8E">
              <w:rPr>
                <w:rFonts w:ascii="Baskerville Old Face" w:eastAsia="Arial" w:hAnsi="Baskerville Old Face" w:cs="Arial"/>
                <w:color w:val="000000" w:themeColor="text1"/>
                <w:sz w:val="23"/>
                <w:szCs w:val="23"/>
                <w:lang w:val="es-MX" w:eastAsia="en-US"/>
              </w:rPr>
              <w:t>l</w:t>
            </w:r>
            <w:r w:rsidR="00DB4DD5" w:rsidRPr="00E25E8E">
              <w:rPr>
                <w:rFonts w:ascii="Baskerville Old Face" w:eastAsia="Arial" w:hAnsi="Baskerville Old Face" w:cs="Arial"/>
                <w:color w:val="000000" w:themeColor="text1"/>
                <w:sz w:val="23"/>
                <w:szCs w:val="23"/>
                <w:lang w:val="es-MX" w:eastAsia="en-US"/>
              </w:rPr>
              <w:t xml:space="preserve">a </w:t>
            </w:r>
            <w:r w:rsidR="00DF3F27" w:rsidRPr="00E25E8E">
              <w:rPr>
                <w:rFonts w:ascii="Baskerville Old Face" w:eastAsia="Arial" w:hAnsi="Baskerville Old Face" w:cs="Arial"/>
                <w:color w:val="000000" w:themeColor="text1"/>
                <w:sz w:val="23"/>
                <w:szCs w:val="23"/>
                <w:lang w:val="es-MX" w:eastAsia="en-US"/>
              </w:rPr>
              <w:t xml:space="preserve">cual se determinará </w:t>
            </w:r>
            <w:r w:rsidR="00F3217B" w:rsidRPr="00E25E8E">
              <w:rPr>
                <w:rFonts w:ascii="Baskerville Old Face" w:eastAsia="Arial" w:hAnsi="Baskerville Old Face" w:cs="Arial"/>
                <w:color w:val="000000" w:themeColor="text1"/>
                <w:sz w:val="23"/>
                <w:szCs w:val="23"/>
                <w:lang w:val="es-MX" w:eastAsia="en-US"/>
              </w:rPr>
              <w:t>de</w:t>
            </w:r>
            <w:r w:rsidR="00DF3F27" w:rsidRPr="00E25E8E">
              <w:rPr>
                <w:rFonts w:ascii="Baskerville Old Face" w:eastAsia="Arial" w:hAnsi="Baskerville Old Face" w:cs="Arial"/>
                <w:color w:val="000000" w:themeColor="text1"/>
                <w:sz w:val="23"/>
                <w:szCs w:val="23"/>
                <w:lang w:val="es-MX" w:eastAsia="en-US"/>
              </w:rPr>
              <w:t xml:space="preserve"> </w:t>
            </w:r>
            <w:r w:rsidR="00F3217B" w:rsidRPr="00E25E8E">
              <w:rPr>
                <w:rFonts w:ascii="Baskerville Old Face" w:eastAsia="Arial" w:hAnsi="Baskerville Old Face" w:cs="Arial"/>
                <w:color w:val="000000" w:themeColor="text1"/>
                <w:sz w:val="23"/>
                <w:szCs w:val="23"/>
                <w:lang w:val="es-MX" w:eastAsia="en-US"/>
              </w:rPr>
              <w:t xml:space="preserve">la </w:t>
            </w:r>
            <w:r w:rsidR="00F3217B" w:rsidRPr="00E25E8E">
              <w:rPr>
                <w:rFonts w:ascii="Baskerville Old Face" w:eastAsia="Arial" w:hAnsi="Baskerville Old Face" w:cs="Arial"/>
                <w:color w:val="000000" w:themeColor="text1"/>
                <w:sz w:val="23"/>
                <w:szCs w:val="23"/>
                <w:lang w:val="es-MX" w:eastAsia="en-US"/>
              </w:rPr>
              <w:lastRenderedPageBreak/>
              <w:t xml:space="preserve">sumatoria de la </w:t>
            </w:r>
            <w:r w:rsidR="00B16B3F" w:rsidRPr="00E25E8E">
              <w:rPr>
                <w:rFonts w:ascii="Baskerville Old Face" w:eastAsia="Arial" w:hAnsi="Baskerville Old Face" w:cs="Arial"/>
                <w:color w:val="000000" w:themeColor="text1"/>
                <w:sz w:val="23"/>
                <w:szCs w:val="23"/>
                <w:lang w:val="es-MX" w:eastAsia="en-US"/>
              </w:rPr>
              <w:t xml:space="preserve">Tasa de Referencia, </w:t>
            </w:r>
            <w:r w:rsidR="00DF3F27" w:rsidRPr="00E25E8E">
              <w:rPr>
                <w:rFonts w:ascii="Baskerville Old Face" w:eastAsia="Arial" w:hAnsi="Baskerville Old Face" w:cs="Arial"/>
                <w:color w:val="000000" w:themeColor="text1"/>
                <w:sz w:val="23"/>
                <w:szCs w:val="23"/>
                <w:lang w:val="es-MX" w:eastAsia="en-US"/>
              </w:rPr>
              <w:t xml:space="preserve">según dicho término se define más adelante, </w:t>
            </w:r>
            <w:r w:rsidR="00575EE2" w:rsidRPr="00E25E8E">
              <w:rPr>
                <w:rFonts w:ascii="Baskerville Old Face" w:eastAsia="Arial" w:hAnsi="Baskerville Old Face" w:cs="Arial"/>
                <w:color w:val="000000" w:themeColor="text1"/>
                <w:sz w:val="23"/>
                <w:szCs w:val="23"/>
                <w:lang w:val="es-MX" w:eastAsia="en-US"/>
              </w:rPr>
              <w:t>más una sobretasa expresada en puntos base o porcentuales.</w:t>
            </w:r>
          </w:p>
          <w:p w14:paraId="0E096D48" w14:textId="77777777" w:rsidR="00575EE2" w:rsidRPr="00E25E8E" w:rsidRDefault="00575EE2" w:rsidP="004B603F">
            <w:pPr>
              <w:widowControl w:val="0"/>
              <w:autoSpaceDE w:val="0"/>
              <w:autoSpaceDN w:val="0"/>
              <w:jc w:val="both"/>
              <w:rPr>
                <w:rFonts w:ascii="Baskerville Old Face" w:eastAsia="Arial" w:hAnsi="Baskerville Old Face" w:cs="Arial"/>
                <w:color w:val="000000" w:themeColor="text1"/>
                <w:sz w:val="23"/>
                <w:szCs w:val="23"/>
                <w:lang w:val="es-MX" w:eastAsia="en-US"/>
              </w:rPr>
            </w:pPr>
          </w:p>
          <w:p w14:paraId="1AB21F67" w14:textId="10FFA9AD" w:rsidR="00B16B3F" w:rsidRPr="00E25E8E" w:rsidRDefault="00B16B3F" w:rsidP="004B603F">
            <w:pPr>
              <w:widowControl w:val="0"/>
              <w:autoSpaceDE w:val="0"/>
              <w:autoSpaceDN w:val="0"/>
              <w:jc w:val="both"/>
              <w:rPr>
                <w:rFonts w:ascii="Baskerville Old Face" w:eastAsia="Arial" w:hAnsi="Baskerville Old Face" w:cs="Arial"/>
                <w:color w:val="000000" w:themeColor="text1"/>
                <w:sz w:val="23"/>
                <w:szCs w:val="23"/>
                <w:lang w:val="es-MX" w:eastAsia="en-US"/>
              </w:rPr>
            </w:pPr>
            <w:r w:rsidRPr="00E25E8E">
              <w:rPr>
                <w:rFonts w:ascii="Baskerville Old Face" w:eastAsia="Arial" w:hAnsi="Baskerville Old Face" w:cs="Arial"/>
                <w:color w:val="000000" w:themeColor="text1"/>
                <w:sz w:val="23"/>
                <w:szCs w:val="23"/>
                <w:lang w:val="es-MX" w:eastAsia="en-US"/>
              </w:rPr>
              <w:t>Para</w:t>
            </w:r>
            <w:r w:rsidRPr="00E25E8E">
              <w:rPr>
                <w:rFonts w:ascii="Baskerville Old Face" w:eastAsia="Arial" w:hAnsi="Baskerville Old Face" w:cs="Arial"/>
                <w:color w:val="000000" w:themeColor="text1"/>
                <w:spacing w:val="1"/>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efectos</w:t>
            </w:r>
            <w:r w:rsidRPr="00E25E8E">
              <w:rPr>
                <w:rFonts w:ascii="Baskerville Old Face" w:eastAsia="Arial" w:hAnsi="Baskerville Old Face" w:cs="Arial"/>
                <w:color w:val="000000" w:themeColor="text1"/>
                <w:spacing w:val="1"/>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de</w:t>
            </w:r>
            <w:r w:rsidRPr="00E25E8E">
              <w:rPr>
                <w:rFonts w:ascii="Baskerville Old Face" w:eastAsia="Arial" w:hAnsi="Baskerville Old Face" w:cs="Arial"/>
                <w:color w:val="000000" w:themeColor="text1"/>
                <w:spacing w:val="1"/>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la</w:t>
            </w:r>
            <w:r w:rsidRPr="00E25E8E">
              <w:rPr>
                <w:rFonts w:ascii="Baskerville Old Face" w:eastAsia="Arial" w:hAnsi="Baskerville Old Face" w:cs="Arial"/>
                <w:color w:val="000000" w:themeColor="text1"/>
                <w:spacing w:val="1"/>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oferta, se considerará</w:t>
            </w:r>
            <w:r w:rsidRPr="00E25E8E">
              <w:rPr>
                <w:rFonts w:ascii="Baskerville Old Face" w:eastAsia="Arial" w:hAnsi="Baskerville Old Face" w:cs="Arial"/>
                <w:color w:val="000000" w:themeColor="text1"/>
                <w:spacing w:val="1"/>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la</w:t>
            </w:r>
            <w:r w:rsidRPr="00E25E8E">
              <w:rPr>
                <w:rFonts w:ascii="Baskerville Old Face" w:eastAsia="Arial" w:hAnsi="Baskerville Old Face" w:cs="Arial"/>
                <w:color w:val="000000" w:themeColor="text1"/>
                <w:spacing w:val="1"/>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sobretasa</w:t>
            </w:r>
            <w:r w:rsidRPr="00E25E8E">
              <w:rPr>
                <w:rFonts w:ascii="Baskerville Old Face" w:eastAsia="Arial" w:hAnsi="Baskerville Old Face" w:cs="Arial"/>
                <w:color w:val="000000" w:themeColor="text1"/>
                <w:spacing w:val="1"/>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que corresponda</w:t>
            </w:r>
            <w:r w:rsidRPr="00E25E8E">
              <w:rPr>
                <w:rFonts w:ascii="Baskerville Old Face" w:eastAsia="Arial" w:hAnsi="Baskerville Old Face" w:cs="Arial"/>
                <w:color w:val="000000" w:themeColor="text1"/>
                <w:spacing w:val="1"/>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a la calificación preliminar</w:t>
            </w:r>
            <w:r w:rsidR="00F27D18">
              <w:rPr>
                <w:rFonts w:ascii="Baskerville Old Face" w:eastAsia="Arial" w:hAnsi="Baskerville Old Face" w:cs="Arial"/>
                <w:color w:val="000000" w:themeColor="text1"/>
                <w:sz w:val="23"/>
                <w:szCs w:val="23"/>
                <w:lang w:val="es-MX" w:eastAsia="en-US"/>
              </w:rPr>
              <w:t>,</w:t>
            </w:r>
            <w:r w:rsidRPr="00E25E8E">
              <w:rPr>
                <w:rFonts w:ascii="Baskerville Old Face" w:eastAsia="Arial" w:hAnsi="Baskerville Old Face" w:cs="Arial"/>
                <w:color w:val="000000" w:themeColor="text1"/>
                <w:spacing w:val="1"/>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a fin</w:t>
            </w:r>
            <w:r w:rsidRPr="00E25E8E">
              <w:rPr>
                <w:rFonts w:ascii="Baskerville Old Face" w:eastAsia="Arial" w:hAnsi="Baskerville Old Face" w:cs="Arial"/>
                <w:color w:val="000000" w:themeColor="text1"/>
                <w:spacing w:val="1"/>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de</w:t>
            </w:r>
            <w:r w:rsidRPr="00E25E8E">
              <w:rPr>
                <w:rFonts w:ascii="Baskerville Old Face" w:eastAsia="Arial" w:hAnsi="Baskerville Old Face" w:cs="Arial"/>
                <w:color w:val="000000" w:themeColor="text1"/>
                <w:spacing w:val="1"/>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determinar</w:t>
            </w:r>
            <w:r w:rsidRPr="00E25E8E">
              <w:rPr>
                <w:rFonts w:ascii="Baskerville Old Face" w:eastAsia="Arial" w:hAnsi="Baskerville Old Face" w:cs="Arial"/>
                <w:color w:val="000000" w:themeColor="text1"/>
                <w:spacing w:val="24"/>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la</w:t>
            </w:r>
            <w:r w:rsidRPr="00E25E8E">
              <w:rPr>
                <w:rFonts w:ascii="Baskerville Old Face" w:eastAsia="Arial" w:hAnsi="Baskerville Old Face" w:cs="Arial"/>
                <w:color w:val="000000" w:themeColor="text1"/>
                <w:spacing w:val="8"/>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tasa</w:t>
            </w:r>
            <w:r w:rsidRPr="00E25E8E">
              <w:rPr>
                <w:rFonts w:ascii="Baskerville Old Face" w:eastAsia="Arial" w:hAnsi="Baskerville Old Face" w:cs="Arial"/>
                <w:color w:val="000000" w:themeColor="text1"/>
                <w:spacing w:val="13"/>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efectiva.</w:t>
            </w:r>
          </w:p>
          <w:p w14:paraId="3E6B6765" w14:textId="77777777" w:rsidR="00C650A0" w:rsidRPr="00E25E8E" w:rsidRDefault="00C650A0"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396A5147" w14:textId="429F569A" w:rsidR="00C650A0" w:rsidRPr="00E25E8E" w:rsidRDefault="00C304C4" w:rsidP="004B603F">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E25E8E">
              <w:rPr>
                <w:rFonts w:ascii="Baskerville Old Face" w:eastAsia="Libre Baskerville" w:hAnsi="Baskerville Old Face" w:cs="Times New Roman"/>
                <w:b/>
                <w:bCs/>
                <w:color w:val="000000" w:themeColor="text1"/>
                <w:sz w:val="23"/>
                <w:szCs w:val="23"/>
              </w:rPr>
              <w:t xml:space="preserve">La </w:t>
            </w:r>
            <w:r w:rsidR="00F3217B" w:rsidRPr="00E25E8E">
              <w:rPr>
                <w:rFonts w:ascii="Baskerville Old Face" w:eastAsia="Libre Baskerville" w:hAnsi="Baskerville Old Face" w:cs="Times New Roman"/>
                <w:b/>
                <w:bCs/>
                <w:color w:val="000000" w:themeColor="text1"/>
                <w:sz w:val="23"/>
                <w:szCs w:val="23"/>
              </w:rPr>
              <w:t xml:space="preserve">sobretasa </w:t>
            </w:r>
            <w:r w:rsidRPr="00E25E8E">
              <w:rPr>
                <w:rFonts w:ascii="Baskerville Old Face" w:eastAsia="Libre Baskerville" w:hAnsi="Baskerville Old Face" w:cs="Times New Roman"/>
                <w:b/>
                <w:bCs/>
                <w:color w:val="000000" w:themeColor="text1"/>
                <w:sz w:val="23"/>
                <w:szCs w:val="23"/>
              </w:rPr>
              <w:t xml:space="preserve">ofrecida por las </w:t>
            </w:r>
            <w:r w:rsidR="00640E7E" w:rsidRPr="00E25E8E">
              <w:rPr>
                <w:rFonts w:ascii="Baskerville Old Face" w:eastAsia="Libre Baskerville" w:hAnsi="Baskerville Old Face" w:cs="Times New Roman"/>
                <w:b/>
                <w:bCs/>
                <w:color w:val="000000" w:themeColor="text1"/>
                <w:sz w:val="23"/>
                <w:szCs w:val="23"/>
              </w:rPr>
              <w:t>Instituciones Financieras</w:t>
            </w:r>
            <w:r w:rsidR="00D76A71" w:rsidRPr="00E25E8E">
              <w:rPr>
                <w:rFonts w:ascii="Baskerville Old Face" w:eastAsia="Libre Baskerville" w:hAnsi="Baskerville Old Face" w:cs="Times New Roman"/>
                <w:b/>
                <w:bCs/>
                <w:color w:val="000000" w:themeColor="text1"/>
                <w:sz w:val="23"/>
                <w:szCs w:val="23"/>
              </w:rPr>
              <w:t xml:space="preserve"> en sus ofertas</w:t>
            </w:r>
            <w:r w:rsidRPr="00E25E8E">
              <w:rPr>
                <w:rFonts w:ascii="Baskerville Old Face" w:eastAsia="Libre Baskerville" w:hAnsi="Baskerville Old Face" w:cs="Times New Roman"/>
                <w:b/>
                <w:bCs/>
                <w:color w:val="000000" w:themeColor="text1"/>
                <w:sz w:val="23"/>
                <w:szCs w:val="23"/>
              </w:rPr>
              <w:t>, deberá adoptar el mecanismo “</w:t>
            </w:r>
            <w:r w:rsidRPr="00E25E8E">
              <w:rPr>
                <w:rFonts w:ascii="Baskerville Old Face" w:eastAsia="Libre Baskerville" w:hAnsi="Baskerville Old Face" w:cs="Times New Roman"/>
                <w:b/>
                <w:bCs/>
                <w:i/>
                <w:color w:val="000000" w:themeColor="text1"/>
                <w:sz w:val="23"/>
                <w:szCs w:val="23"/>
              </w:rPr>
              <w:t>All In</w:t>
            </w:r>
            <w:r w:rsidRPr="00E25E8E">
              <w:rPr>
                <w:rFonts w:ascii="Baskerville Old Face" w:eastAsia="Libre Baskerville" w:hAnsi="Baskerville Old Face" w:cs="Times New Roman"/>
                <w:b/>
                <w:bCs/>
                <w:color w:val="000000" w:themeColor="text1"/>
                <w:sz w:val="23"/>
                <w:szCs w:val="23"/>
              </w:rPr>
              <w:t>”, es decir, deberá incluir todos los accesorios del Contrato de Crédito (Gastos Adicionales, Gastos Adicionales Contingentes y demás conceptos considerados en la Ley de Disciplina Financiera).</w:t>
            </w:r>
          </w:p>
          <w:p w14:paraId="3EBCE47D" w14:textId="77777777" w:rsidR="00C650A0" w:rsidRPr="00E25E8E" w:rsidRDefault="00C650A0"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E719D1" w:rsidRPr="00E25E8E" w14:paraId="4E00BF7E" w14:textId="77777777" w:rsidTr="00642DB4">
        <w:tc>
          <w:tcPr>
            <w:tcW w:w="846" w:type="dxa"/>
            <w:shd w:val="clear" w:color="auto" w:fill="F2F2F2"/>
          </w:tcPr>
          <w:p w14:paraId="77B27508" w14:textId="77777777" w:rsidR="00DE0042" w:rsidRPr="00E25E8E" w:rsidRDefault="00DE0042"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1440B037" w14:textId="77777777" w:rsidR="00DE0042" w:rsidRPr="00E25E8E" w:rsidRDefault="00DE0042"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Tasa de Referencia</w:t>
            </w:r>
          </w:p>
        </w:tc>
        <w:tc>
          <w:tcPr>
            <w:tcW w:w="6290" w:type="dxa"/>
          </w:tcPr>
          <w:p w14:paraId="10B4EEA6" w14:textId="77777777" w:rsidR="00DE0042" w:rsidRPr="00E25E8E" w:rsidRDefault="00DE0042" w:rsidP="004B603F">
            <w:pPr>
              <w:widowControl w:val="0"/>
              <w:autoSpaceDE w:val="0"/>
              <w:autoSpaceDN w:val="0"/>
              <w:jc w:val="both"/>
              <w:rPr>
                <w:rFonts w:ascii="Baskerville Old Face" w:eastAsia="Arial" w:hAnsi="Baskerville Old Face" w:cs="Arial"/>
                <w:color w:val="000000" w:themeColor="text1"/>
                <w:sz w:val="23"/>
                <w:szCs w:val="23"/>
                <w:lang w:val="es-MX" w:eastAsia="en-US"/>
              </w:rPr>
            </w:pPr>
            <w:r w:rsidRPr="00E25E8E">
              <w:rPr>
                <w:rFonts w:ascii="Baskerville Old Face" w:eastAsia="Arial" w:hAnsi="Baskerville Old Face" w:cs="Arial"/>
                <w:color w:val="000000" w:themeColor="text1"/>
                <w:sz w:val="23"/>
                <w:szCs w:val="23"/>
                <w:lang w:val="es-MX" w:eastAsia="en-US"/>
              </w:rPr>
              <w:t>Tasa de Interés Interbancaria de Equilibrio (TIIE) a veintiocho días, determinada por el Banco de México y publicada todos los días hábiles bancarios en su portal de internet (</w:t>
            </w:r>
            <w:hyperlink r:id="rId8" w:history="1">
              <w:r w:rsidRPr="00E25E8E">
                <w:rPr>
                  <w:rStyle w:val="Hipervnculo"/>
                  <w:rFonts w:ascii="Baskerville Old Face" w:eastAsia="Arial" w:hAnsi="Baskerville Old Face" w:cs="Arial"/>
                  <w:color w:val="000000" w:themeColor="text1"/>
                  <w:sz w:val="23"/>
                  <w:szCs w:val="23"/>
                  <w:u w:val="none"/>
                  <w:lang w:val="es-MX" w:eastAsia="en-US"/>
                </w:rPr>
                <w:t>www.banxico.og.mx</w:t>
              </w:r>
            </w:hyperlink>
            <w:r w:rsidRPr="00E25E8E">
              <w:rPr>
                <w:rFonts w:ascii="Baskerville Old Face" w:eastAsia="Arial" w:hAnsi="Baskerville Old Face" w:cs="Arial"/>
                <w:color w:val="000000" w:themeColor="text1"/>
                <w:sz w:val="23"/>
                <w:szCs w:val="23"/>
                <w:lang w:val="es-MX" w:eastAsia="en-US"/>
              </w:rPr>
              <w:t>)</w:t>
            </w:r>
            <w:r w:rsidR="007A37B9" w:rsidRPr="00E25E8E">
              <w:rPr>
                <w:rFonts w:ascii="Baskerville Old Face" w:eastAsia="Arial" w:hAnsi="Baskerville Old Face" w:cs="Arial"/>
                <w:color w:val="000000" w:themeColor="text1"/>
                <w:sz w:val="23"/>
                <w:szCs w:val="23"/>
                <w:lang w:val="es-MX" w:eastAsia="en-US"/>
              </w:rPr>
              <w:t xml:space="preserve"> (la “</w:t>
            </w:r>
            <w:r w:rsidR="007A37B9" w:rsidRPr="00E25E8E">
              <w:rPr>
                <w:rFonts w:ascii="Baskerville Old Face" w:eastAsia="Arial" w:hAnsi="Baskerville Old Face" w:cs="Arial"/>
                <w:color w:val="000000" w:themeColor="text1"/>
                <w:sz w:val="23"/>
                <w:szCs w:val="23"/>
                <w:u w:val="single"/>
                <w:lang w:val="es-MX" w:eastAsia="en-US"/>
              </w:rPr>
              <w:t>Tasa de Referencia</w:t>
            </w:r>
            <w:r w:rsidR="007A37B9" w:rsidRPr="00E25E8E">
              <w:rPr>
                <w:rFonts w:ascii="Baskerville Old Face" w:eastAsia="Arial" w:hAnsi="Baskerville Old Face" w:cs="Arial"/>
                <w:color w:val="000000" w:themeColor="text1"/>
                <w:sz w:val="23"/>
                <w:szCs w:val="23"/>
                <w:lang w:val="es-MX" w:eastAsia="en-US"/>
              </w:rPr>
              <w:t>” o la “</w:t>
            </w:r>
            <w:r w:rsidR="007A37B9" w:rsidRPr="00E25E8E">
              <w:rPr>
                <w:rFonts w:ascii="Baskerville Old Face" w:eastAsia="Arial" w:hAnsi="Baskerville Old Face" w:cs="Arial"/>
                <w:color w:val="000000" w:themeColor="text1"/>
                <w:sz w:val="23"/>
                <w:szCs w:val="23"/>
                <w:u w:val="single"/>
                <w:lang w:val="es-MX" w:eastAsia="en-US"/>
              </w:rPr>
              <w:t>Tasa TIIE</w:t>
            </w:r>
            <w:r w:rsidR="007A37B9" w:rsidRPr="00E25E8E">
              <w:rPr>
                <w:rFonts w:ascii="Baskerville Old Face" w:eastAsia="Arial" w:hAnsi="Baskerville Old Face" w:cs="Arial"/>
                <w:color w:val="000000" w:themeColor="text1"/>
                <w:sz w:val="23"/>
                <w:szCs w:val="23"/>
                <w:lang w:val="es-MX" w:eastAsia="en-US"/>
              </w:rPr>
              <w:t>”, indistintamente)</w:t>
            </w:r>
            <w:r w:rsidRPr="00E25E8E">
              <w:rPr>
                <w:rFonts w:ascii="Baskerville Old Face" w:eastAsia="Arial" w:hAnsi="Baskerville Old Face" w:cs="Arial"/>
                <w:color w:val="000000" w:themeColor="text1"/>
                <w:sz w:val="23"/>
                <w:szCs w:val="23"/>
                <w:lang w:val="es-MX" w:eastAsia="en-US"/>
              </w:rPr>
              <w:t>.</w:t>
            </w:r>
          </w:p>
          <w:p w14:paraId="0834006B" w14:textId="77777777" w:rsidR="00DE0042" w:rsidRPr="00E25E8E" w:rsidRDefault="00DE0042" w:rsidP="004B603F">
            <w:pPr>
              <w:widowControl w:val="0"/>
              <w:autoSpaceDE w:val="0"/>
              <w:autoSpaceDN w:val="0"/>
              <w:jc w:val="both"/>
              <w:rPr>
                <w:rFonts w:ascii="Baskerville Old Face" w:eastAsia="Arial" w:hAnsi="Baskerville Old Face" w:cs="Arial"/>
                <w:color w:val="000000" w:themeColor="text1"/>
                <w:sz w:val="23"/>
                <w:szCs w:val="23"/>
                <w:lang w:val="es-MX" w:eastAsia="en-US"/>
              </w:rPr>
            </w:pPr>
          </w:p>
        </w:tc>
      </w:tr>
      <w:tr w:rsidR="00E719D1" w:rsidRPr="00E25E8E" w14:paraId="3ECA16E2" w14:textId="77777777" w:rsidTr="00642DB4">
        <w:tc>
          <w:tcPr>
            <w:tcW w:w="846" w:type="dxa"/>
            <w:shd w:val="clear" w:color="auto" w:fill="F2F2F2"/>
          </w:tcPr>
          <w:p w14:paraId="0DBF2E93" w14:textId="77777777" w:rsidR="00DE0042" w:rsidRPr="00E25E8E" w:rsidRDefault="00DE0042"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7A6A8328" w14:textId="77777777" w:rsidR="00DE0042" w:rsidRPr="00E25E8E" w:rsidRDefault="00DE0042"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Tasa Efectiva</w:t>
            </w:r>
          </w:p>
        </w:tc>
        <w:tc>
          <w:tcPr>
            <w:tcW w:w="6290" w:type="dxa"/>
          </w:tcPr>
          <w:p w14:paraId="633699DA" w14:textId="49697016" w:rsidR="00DE0042" w:rsidRPr="00E25E8E" w:rsidRDefault="00DE0042" w:rsidP="004B603F">
            <w:pPr>
              <w:pBdr>
                <w:top w:val="nil"/>
                <w:left w:val="nil"/>
                <w:bottom w:val="nil"/>
                <w:right w:val="nil"/>
                <w:between w:val="nil"/>
              </w:pBdr>
              <w:jc w:val="both"/>
              <w:rPr>
                <w:rFonts w:ascii="Baskerville Old Face" w:eastAsia="Arial" w:hAnsi="Baskerville Old Face" w:cs="Arial"/>
                <w:color w:val="000000" w:themeColor="text1"/>
                <w:sz w:val="23"/>
                <w:szCs w:val="23"/>
                <w:lang w:val="es-MX" w:eastAsia="en-US"/>
              </w:rPr>
            </w:pPr>
            <w:r w:rsidRPr="00E25E8E">
              <w:rPr>
                <w:rFonts w:ascii="Baskerville Old Face" w:eastAsia="Arial" w:hAnsi="Baskerville Old Face" w:cs="Arial"/>
                <w:color w:val="000000" w:themeColor="text1"/>
                <w:sz w:val="23"/>
                <w:szCs w:val="23"/>
                <w:lang w:val="es-MX" w:eastAsia="en-US"/>
              </w:rPr>
              <w:t>El</w:t>
            </w:r>
            <w:r w:rsidRPr="00E25E8E">
              <w:rPr>
                <w:rFonts w:ascii="Baskerville Old Face" w:eastAsia="Arial" w:hAnsi="Baskerville Old Face" w:cs="Arial"/>
                <w:color w:val="000000" w:themeColor="text1"/>
                <w:spacing w:val="28"/>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Estado</w:t>
            </w:r>
            <w:r w:rsidRPr="00E25E8E">
              <w:rPr>
                <w:rFonts w:ascii="Baskerville Old Face" w:eastAsia="Arial" w:hAnsi="Baskerville Old Face" w:cs="Arial"/>
                <w:color w:val="000000" w:themeColor="text1"/>
                <w:spacing w:val="35"/>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realizará</w:t>
            </w:r>
            <w:r w:rsidRPr="00E25E8E">
              <w:rPr>
                <w:rFonts w:ascii="Baskerville Old Face" w:eastAsia="Arial" w:hAnsi="Baskerville Old Face" w:cs="Arial"/>
                <w:color w:val="000000" w:themeColor="text1"/>
                <w:spacing w:val="39"/>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el</w:t>
            </w:r>
            <w:r w:rsidRPr="00E25E8E">
              <w:rPr>
                <w:rFonts w:ascii="Baskerville Old Face" w:eastAsia="Arial" w:hAnsi="Baskerville Old Face" w:cs="Arial"/>
                <w:color w:val="000000" w:themeColor="text1"/>
                <w:spacing w:val="16"/>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cálculo</w:t>
            </w:r>
            <w:r w:rsidRPr="00E25E8E">
              <w:rPr>
                <w:rFonts w:ascii="Baskerville Old Face" w:eastAsia="Arial" w:hAnsi="Baskerville Old Face" w:cs="Arial"/>
                <w:color w:val="000000" w:themeColor="text1"/>
                <w:spacing w:val="36"/>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de</w:t>
            </w:r>
            <w:r w:rsidRPr="00E25E8E">
              <w:rPr>
                <w:rFonts w:ascii="Baskerville Old Face" w:eastAsia="Arial" w:hAnsi="Baskerville Old Face" w:cs="Arial"/>
                <w:color w:val="000000" w:themeColor="text1"/>
                <w:spacing w:val="25"/>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la</w:t>
            </w:r>
            <w:r w:rsidRPr="00E25E8E">
              <w:rPr>
                <w:rFonts w:ascii="Baskerville Old Face" w:eastAsia="Arial" w:hAnsi="Baskerville Old Face" w:cs="Arial"/>
                <w:color w:val="000000" w:themeColor="text1"/>
                <w:spacing w:val="21"/>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Tasa</w:t>
            </w:r>
            <w:r w:rsidRPr="00E25E8E">
              <w:rPr>
                <w:rFonts w:ascii="Baskerville Old Face" w:eastAsia="Arial" w:hAnsi="Baskerville Old Face" w:cs="Arial"/>
                <w:color w:val="000000" w:themeColor="text1"/>
                <w:spacing w:val="31"/>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Efectiva</w:t>
            </w:r>
            <w:r w:rsidRPr="00E25E8E">
              <w:rPr>
                <w:rFonts w:ascii="Baskerville Old Face" w:eastAsia="Arial" w:hAnsi="Baskerville Old Face" w:cs="Arial"/>
                <w:color w:val="000000" w:themeColor="text1"/>
                <w:spacing w:val="46"/>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de</w:t>
            </w:r>
            <w:r w:rsidRPr="00E25E8E">
              <w:rPr>
                <w:rFonts w:ascii="Baskerville Old Face" w:eastAsia="Arial" w:hAnsi="Baskerville Old Face" w:cs="Arial"/>
                <w:color w:val="000000" w:themeColor="text1"/>
                <w:spacing w:val="20"/>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las</w:t>
            </w:r>
            <w:r w:rsidRPr="00E25E8E">
              <w:rPr>
                <w:rFonts w:ascii="Baskerville Old Face" w:eastAsia="Arial" w:hAnsi="Baskerville Old Face" w:cs="Arial"/>
                <w:color w:val="000000" w:themeColor="text1"/>
                <w:spacing w:val="23"/>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ofertas</w:t>
            </w:r>
            <w:r w:rsidRPr="00E25E8E">
              <w:rPr>
                <w:rFonts w:ascii="Baskerville Old Face" w:eastAsia="Arial" w:hAnsi="Baskerville Old Face" w:cs="Arial"/>
                <w:color w:val="000000" w:themeColor="text1"/>
                <w:spacing w:val="-53"/>
                <w:sz w:val="23"/>
                <w:szCs w:val="23"/>
                <w:lang w:val="es-MX" w:eastAsia="en-US"/>
              </w:rPr>
              <w:t xml:space="preserve"> </w:t>
            </w:r>
            <w:r w:rsidR="00223011" w:rsidRPr="00E25E8E">
              <w:rPr>
                <w:rFonts w:ascii="Baskerville Old Face" w:eastAsia="Arial" w:hAnsi="Baskerville Old Face" w:cs="Arial"/>
                <w:color w:val="000000" w:themeColor="text1"/>
                <w:spacing w:val="-53"/>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calificadas,</w:t>
            </w:r>
            <w:r w:rsidRPr="00E25E8E">
              <w:rPr>
                <w:rFonts w:ascii="Baskerville Old Face" w:eastAsia="Arial" w:hAnsi="Baskerville Old Face" w:cs="Arial"/>
                <w:color w:val="000000" w:themeColor="text1"/>
                <w:spacing w:val="14"/>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de</w:t>
            </w:r>
            <w:r w:rsidRPr="00E25E8E">
              <w:rPr>
                <w:rFonts w:ascii="Baskerville Old Face" w:eastAsia="Arial" w:hAnsi="Baskerville Old Face" w:cs="Arial"/>
                <w:color w:val="000000" w:themeColor="text1"/>
                <w:spacing w:val="3"/>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acuerdo</w:t>
            </w:r>
            <w:r w:rsidRPr="00E25E8E">
              <w:rPr>
                <w:rFonts w:ascii="Baskerville Old Face" w:eastAsia="Arial" w:hAnsi="Baskerville Old Face" w:cs="Arial"/>
                <w:color w:val="000000" w:themeColor="text1"/>
                <w:spacing w:val="19"/>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a</w:t>
            </w:r>
            <w:r w:rsidRPr="00E25E8E">
              <w:rPr>
                <w:rFonts w:ascii="Baskerville Old Face" w:eastAsia="Arial" w:hAnsi="Baskerville Old Face" w:cs="Arial"/>
                <w:color w:val="000000" w:themeColor="text1"/>
                <w:spacing w:val="6"/>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lo</w:t>
            </w:r>
            <w:r w:rsidRPr="00E25E8E">
              <w:rPr>
                <w:rFonts w:ascii="Baskerville Old Face" w:eastAsia="Arial" w:hAnsi="Baskerville Old Face" w:cs="Arial"/>
                <w:color w:val="000000" w:themeColor="text1"/>
                <w:spacing w:val="37"/>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establecido</w:t>
            </w:r>
            <w:r w:rsidRPr="00E25E8E">
              <w:rPr>
                <w:rFonts w:ascii="Baskerville Old Face" w:eastAsia="Arial" w:hAnsi="Baskerville Old Face" w:cs="Arial"/>
                <w:color w:val="000000" w:themeColor="text1"/>
                <w:spacing w:val="18"/>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en</w:t>
            </w:r>
            <w:r w:rsidRPr="00E25E8E">
              <w:rPr>
                <w:rFonts w:ascii="Baskerville Old Face" w:eastAsia="Arial" w:hAnsi="Baskerville Old Face" w:cs="Arial"/>
                <w:color w:val="000000" w:themeColor="text1"/>
                <w:spacing w:val="1"/>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la</w:t>
            </w:r>
            <w:r w:rsidRPr="00E25E8E">
              <w:rPr>
                <w:rFonts w:ascii="Baskerville Old Face" w:eastAsia="Arial" w:hAnsi="Baskerville Old Face" w:cs="Arial"/>
                <w:color w:val="000000" w:themeColor="text1"/>
                <w:spacing w:val="4"/>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Sección</w:t>
            </w:r>
            <w:r w:rsidRPr="00E25E8E">
              <w:rPr>
                <w:rFonts w:ascii="Baskerville Old Face" w:eastAsia="Arial" w:hAnsi="Baskerville Old Face" w:cs="Arial"/>
                <w:color w:val="000000" w:themeColor="text1"/>
                <w:spacing w:val="9"/>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Tercera</w:t>
            </w:r>
            <w:r w:rsidRPr="00E25E8E">
              <w:rPr>
                <w:rFonts w:ascii="Baskerville Old Face" w:eastAsia="Arial" w:hAnsi="Baskerville Old Face" w:cs="Arial"/>
                <w:color w:val="000000" w:themeColor="text1"/>
                <w:spacing w:val="23"/>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de</w:t>
            </w:r>
            <w:r w:rsidRPr="00E25E8E">
              <w:rPr>
                <w:rFonts w:ascii="Baskerville Old Face" w:hAnsi="Baskerville Old Face"/>
                <w:color w:val="000000" w:themeColor="text1"/>
                <w:sz w:val="23"/>
                <w:szCs w:val="23"/>
              </w:rPr>
              <w:t xml:space="preserve"> </w:t>
            </w:r>
            <w:r w:rsidRPr="00E25E8E">
              <w:rPr>
                <w:rFonts w:ascii="Baskerville Old Face" w:eastAsia="Arial" w:hAnsi="Baskerville Old Face" w:cs="Arial"/>
                <w:color w:val="000000" w:themeColor="text1"/>
                <w:sz w:val="23"/>
                <w:szCs w:val="23"/>
                <w:lang w:val="es-MX" w:eastAsia="en-US"/>
              </w:rPr>
              <w:t xml:space="preserve">los Lineamientos, las Bases, y de acuerdo con las características presentadas por las </w:t>
            </w:r>
            <w:r w:rsidR="00640E7E" w:rsidRPr="00E25E8E">
              <w:rPr>
                <w:rFonts w:ascii="Baskerville Old Face" w:eastAsia="Arial" w:hAnsi="Baskerville Old Face" w:cs="Arial"/>
                <w:color w:val="000000" w:themeColor="text1"/>
                <w:sz w:val="23"/>
                <w:szCs w:val="23"/>
                <w:lang w:val="es-MX" w:eastAsia="en-US"/>
              </w:rPr>
              <w:t>Instituciones Financieras</w:t>
            </w:r>
            <w:r w:rsidRPr="00E25E8E">
              <w:rPr>
                <w:rFonts w:ascii="Baskerville Old Face" w:eastAsia="Arial" w:hAnsi="Baskerville Old Face" w:cs="Arial"/>
                <w:color w:val="000000" w:themeColor="text1"/>
                <w:sz w:val="23"/>
                <w:szCs w:val="23"/>
                <w:lang w:val="es-MX" w:eastAsia="en-US"/>
              </w:rPr>
              <w:t xml:space="preserve"> en sus Ofertas.</w:t>
            </w:r>
          </w:p>
          <w:p w14:paraId="40B93802" w14:textId="77777777" w:rsidR="00DE0042" w:rsidRPr="00E25E8E" w:rsidRDefault="00DE0042" w:rsidP="004B603F">
            <w:pPr>
              <w:pBdr>
                <w:top w:val="nil"/>
                <w:left w:val="nil"/>
                <w:bottom w:val="nil"/>
                <w:right w:val="nil"/>
                <w:between w:val="nil"/>
              </w:pBdr>
              <w:jc w:val="both"/>
              <w:rPr>
                <w:rFonts w:ascii="Baskerville Old Face" w:eastAsia="Arial" w:hAnsi="Baskerville Old Face" w:cs="Arial"/>
                <w:color w:val="000000" w:themeColor="text1"/>
                <w:sz w:val="23"/>
                <w:szCs w:val="23"/>
                <w:lang w:val="es-MX" w:eastAsia="en-US"/>
              </w:rPr>
            </w:pPr>
          </w:p>
          <w:p w14:paraId="1CA66937" w14:textId="1E03549B" w:rsidR="00DE0042" w:rsidRPr="00E25E8E" w:rsidRDefault="00DE0042" w:rsidP="004B603F">
            <w:pPr>
              <w:pBdr>
                <w:top w:val="nil"/>
                <w:left w:val="nil"/>
                <w:bottom w:val="nil"/>
                <w:right w:val="nil"/>
                <w:between w:val="nil"/>
              </w:pBdr>
              <w:jc w:val="both"/>
              <w:rPr>
                <w:rFonts w:ascii="Baskerville Old Face" w:eastAsia="Arial" w:hAnsi="Baskerville Old Face" w:cs="Arial"/>
                <w:color w:val="000000" w:themeColor="text1"/>
                <w:sz w:val="23"/>
                <w:szCs w:val="23"/>
                <w:lang w:val="es-MX" w:eastAsia="en-US"/>
              </w:rPr>
            </w:pPr>
            <w:r w:rsidRPr="00E25E8E">
              <w:rPr>
                <w:rFonts w:ascii="Baskerville Old Face" w:eastAsia="Arial" w:hAnsi="Baskerville Old Face" w:cs="Arial"/>
                <w:color w:val="000000" w:themeColor="text1"/>
                <w:sz w:val="23"/>
                <w:szCs w:val="23"/>
                <w:lang w:val="es-MX" w:eastAsia="en-US"/>
              </w:rPr>
              <w:t xml:space="preserve">El Contrato de Crédito se adjudicará a la </w:t>
            </w:r>
            <w:r w:rsidR="00B4093C" w:rsidRPr="00E25E8E">
              <w:rPr>
                <w:rFonts w:ascii="Baskerville Old Face" w:eastAsia="Arial" w:hAnsi="Baskerville Old Face" w:cs="Arial"/>
                <w:color w:val="000000" w:themeColor="text1"/>
                <w:sz w:val="23"/>
                <w:szCs w:val="23"/>
                <w:lang w:val="es-MX" w:eastAsia="en-US"/>
              </w:rPr>
              <w:t>Institución</w:t>
            </w:r>
            <w:r w:rsidR="00640E7E" w:rsidRPr="00E25E8E">
              <w:rPr>
                <w:rFonts w:ascii="Baskerville Old Face" w:eastAsia="Arial" w:hAnsi="Baskerville Old Face" w:cs="Arial"/>
                <w:color w:val="000000" w:themeColor="text1"/>
                <w:sz w:val="23"/>
                <w:szCs w:val="23"/>
                <w:lang w:val="es-MX" w:eastAsia="en-US"/>
              </w:rPr>
              <w:t xml:space="preserve"> Financiera</w:t>
            </w:r>
            <w:r w:rsidRPr="00E25E8E">
              <w:rPr>
                <w:rFonts w:ascii="Baskerville Old Face" w:eastAsia="Arial" w:hAnsi="Baskerville Old Face" w:cs="Arial"/>
                <w:color w:val="000000" w:themeColor="text1"/>
                <w:sz w:val="23"/>
                <w:szCs w:val="23"/>
                <w:lang w:val="es-MX" w:eastAsia="en-US"/>
              </w:rPr>
              <w:t xml:space="preserve"> que haya</w:t>
            </w:r>
            <w:r w:rsidR="00B4093C" w:rsidRPr="00E25E8E">
              <w:rPr>
                <w:rFonts w:ascii="Baskerville Old Face" w:eastAsia="Arial" w:hAnsi="Baskerville Old Face" w:cs="Arial"/>
                <w:color w:val="000000" w:themeColor="text1"/>
                <w:sz w:val="23"/>
                <w:szCs w:val="23"/>
                <w:lang w:val="es-MX" w:eastAsia="en-US"/>
              </w:rPr>
              <w:t xml:space="preserve"> </w:t>
            </w:r>
            <w:r w:rsidRPr="00E25E8E">
              <w:rPr>
                <w:rFonts w:ascii="Baskerville Old Face" w:eastAsia="Arial" w:hAnsi="Baskerville Old Face" w:cs="Arial"/>
                <w:color w:val="000000" w:themeColor="text1"/>
                <w:sz w:val="23"/>
                <w:szCs w:val="23"/>
                <w:lang w:val="es-MX" w:eastAsia="en-US"/>
              </w:rPr>
              <w:t xml:space="preserve">presentado la Oferta Calificada que represente la menor Tasa Efectiva para el Estado. </w:t>
            </w:r>
          </w:p>
          <w:p w14:paraId="371F1735" w14:textId="77777777" w:rsidR="00575EE2" w:rsidRPr="00E25E8E" w:rsidRDefault="00575EE2"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E719D1" w:rsidRPr="00E25E8E" w14:paraId="05B3CB38" w14:textId="77777777" w:rsidTr="00642DB4">
        <w:tc>
          <w:tcPr>
            <w:tcW w:w="846" w:type="dxa"/>
            <w:shd w:val="clear" w:color="auto" w:fill="F2F2F2"/>
          </w:tcPr>
          <w:p w14:paraId="69DCB2A4" w14:textId="77777777" w:rsidR="00C650A0" w:rsidRPr="00E25E8E" w:rsidRDefault="00C650A0"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52BE35EA" w14:textId="77777777" w:rsidR="00C650A0" w:rsidRPr="00E25E8E" w:rsidRDefault="00C304C4"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Periodicidad de pago de los intereses:</w:t>
            </w:r>
          </w:p>
          <w:p w14:paraId="662720E8" w14:textId="77777777" w:rsidR="008D1F96" w:rsidRPr="00E25E8E" w:rsidRDefault="008D1F96"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p>
        </w:tc>
        <w:tc>
          <w:tcPr>
            <w:tcW w:w="6290" w:type="dxa"/>
          </w:tcPr>
          <w:p w14:paraId="06264864" w14:textId="77777777" w:rsidR="00C650A0" w:rsidRPr="00E25E8E" w:rsidRDefault="00C304C4"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Mensual</w:t>
            </w:r>
            <w:r w:rsidR="004430A1" w:rsidRPr="00E25E8E">
              <w:rPr>
                <w:rFonts w:ascii="Baskerville Old Face" w:eastAsia="Libre Baskerville" w:hAnsi="Baskerville Old Face" w:cs="Times New Roman"/>
                <w:color w:val="000000" w:themeColor="text1"/>
                <w:sz w:val="23"/>
                <w:szCs w:val="23"/>
              </w:rPr>
              <w:t xml:space="preserve"> sobre intereses vencidos</w:t>
            </w:r>
            <w:r w:rsidRPr="00E25E8E">
              <w:rPr>
                <w:rFonts w:ascii="Baskerville Old Face" w:eastAsia="Libre Baskerville" w:hAnsi="Baskerville Old Face" w:cs="Times New Roman"/>
                <w:color w:val="000000" w:themeColor="text1"/>
                <w:sz w:val="23"/>
                <w:szCs w:val="23"/>
              </w:rPr>
              <w:t>.</w:t>
            </w:r>
          </w:p>
        </w:tc>
      </w:tr>
      <w:tr w:rsidR="00E719D1" w:rsidRPr="00E25E8E" w14:paraId="303E1E6F" w14:textId="77777777" w:rsidTr="00642DB4">
        <w:tc>
          <w:tcPr>
            <w:tcW w:w="846" w:type="dxa"/>
            <w:shd w:val="clear" w:color="auto" w:fill="F2F2F2"/>
          </w:tcPr>
          <w:p w14:paraId="5D87E13C" w14:textId="77777777" w:rsidR="00C650A0" w:rsidRPr="00E25E8E" w:rsidRDefault="00C650A0"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40D895FC" w14:textId="77777777" w:rsidR="00C650A0" w:rsidRPr="00E25E8E" w:rsidRDefault="00C304C4"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Oportunidad de entrega de los recursos:</w:t>
            </w:r>
          </w:p>
        </w:tc>
        <w:tc>
          <w:tcPr>
            <w:tcW w:w="6290" w:type="dxa"/>
          </w:tcPr>
          <w:p w14:paraId="4FFEC08F" w14:textId="030BE3E3" w:rsidR="00C650A0" w:rsidRPr="00E25E8E" w:rsidRDefault="004430A1"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lang w:val="es-MX"/>
              </w:rPr>
              <w:t>Dentro de las 72 (setenta y dos) horas siguientes a la entrega de la solicitud de disposición por parte del Estado, previo cumplimiento de</w:t>
            </w:r>
            <w:r w:rsidR="00C304C4" w:rsidRPr="00E25E8E">
              <w:rPr>
                <w:rFonts w:ascii="Baskerville Old Face" w:eastAsia="Libre Baskerville" w:hAnsi="Baskerville Old Face" w:cs="Times New Roman"/>
                <w:color w:val="000000" w:themeColor="text1"/>
                <w:sz w:val="23"/>
                <w:szCs w:val="23"/>
              </w:rPr>
              <w:t xml:space="preserve"> las condiciones suspensivas previstas en el modelo de Contrato de Crédito que se adjuntará a las Bases</w:t>
            </w:r>
            <w:r w:rsidR="00575EE2" w:rsidRPr="00E25E8E">
              <w:rPr>
                <w:rFonts w:ascii="Baskerville Old Face" w:eastAsia="Libre Baskerville" w:hAnsi="Baskerville Old Face" w:cs="Times New Roman"/>
                <w:color w:val="000000" w:themeColor="text1"/>
                <w:sz w:val="23"/>
                <w:szCs w:val="23"/>
              </w:rPr>
              <w:t xml:space="preserve"> y mientras se encuentre vigente el periodo de disposición del Contrato de Crédito, el cual tendrá una vigencia de </w:t>
            </w:r>
            <w:r w:rsidR="00223011" w:rsidRPr="00E25E8E">
              <w:rPr>
                <w:rFonts w:ascii="Baskerville Old Face" w:eastAsia="Libre Baskerville" w:hAnsi="Baskerville Old Face" w:cs="Times New Roman"/>
                <w:color w:val="000000" w:themeColor="text1"/>
                <w:sz w:val="23"/>
                <w:szCs w:val="23"/>
              </w:rPr>
              <w:t>60 (sesenta</w:t>
            </w:r>
            <w:r w:rsidR="00575EE2" w:rsidRPr="00E25E8E">
              <w:rPr>
                <w:rFonts w:ascii="Baskerville Old Face" w:eastAsia="Libre Baskerville" w:hAnsi="Baskerville Old Face" w:cs="Times New Roman"/>
                <w:color w:val="000000" w:themeColor="text1"/>
                <w:sz w:val="23"/>
                <w:szCs w:val="23"/>
              </w:rPr>
              <w:t xml:space="preserve">) </w:t>
            </w:r>
            <w:r w:rsidR="00223011" w:rsidRPr="00E25E8E">
              <w:rPr>
                <w:rFonts w:ascii="Baskerville Old Face" w:eastAsia="Libre Baskerville" w:hAnsi="Baskerville Old Face" w:cs="Times New Roman"/>
                <w:color w:val="000000" w:themeColor="text1"/>
                <w:sz w:val="23"/>
                <w:szCs w:val="23"/>
              </w:rPr>
              <w:t xml:space="preserve">días naturales </w:t>
            </w:r>
            <w:r w:rsidR="00575EE2" w:rsidRPr="00E25E8E">
              <w:rPr>
                <w:rFonts w:ascii="Baskerville Old Face" w:eastAsia="Libre Baskerville" w:hAnsi="Baskerville Old Face" w:cs="Times New Roman"/>
                <w:color w:val="000000" w:themeColor="text1"/>
                <w:sz w:val="23"/>
                <w:szCs w:val="23"/>
              </w:rPr>
              <w:t xml:space="preserve">contados a partir de la </w:t>
            </w:r>
            <w:r w:rsidR="00223011" w:rsidRPr="00E25E8E">
              <w:rPr>
                <w:rFonts w:ascii="Baskerville Old Face" w:eastAsia="Libre Baskerville" w:hAnsi="Baskerville Old Face" w:cs="Times New Roman"/>
                <w:color w:val="000000" w:themeColor="text1"/>
                <w:sz w:val="23"/>
                <w:szCs w:val="23"/>
              </w:rPr>
              <w:t xml:space="preserve">a fecha en que se cumplan con las condiciones previas de disposición previstas en </w:t>
            </w:r>
            <w:r w:rsidR="00575EE2" w:rsidRPr="00E25E8E">
              <w:rPr>
                <w:rFonts w:ascii="Baskerville Old Face" w:eastAsia="Libre Baskerville" w:hAnsi="Baskerville Old Face" w:cs="Times New Roman"/>
                <w:color w:val="000000" w:themeColor="text1"/>
                <w:sz w:val="23"/>
                <w:szCs w:val="23"/>
              </w:rPr>
              <w:t>el Contrato de Crédito</w:t>
            </w:r>
            <w:r w:rsidR="00C304C4" w:rsidRPr="00E25E8E">
              <w:rPr>
                <w:rFonts w:ascii="Baskerville Old Face" w:eastAsia="Libre Baskerville" w:hAnsi="Baskerville Old Face" w:cs="Times New Roman"/>
                <w:color w:val="000000" w:themeColor="text1"/>
                <w:sz w:val="23"/>
                <w:szCs w:val="23"/>
              </w:rPr>
              <w:t>.</w:t>
            </w:r>
          </w:p>
          <w:p w14:paraId="7B2E09E2" w14:textId="77777777" w:rsidR="00C650A0" w:rsidRPr="00E25E8E" w:rsidRDefault="00C650A0"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E719D1" w:rsidRPr="00E25E8E" w14:paraId="21217DE8" w14:textId="77777777" w:rsidTr="00642DB4">
        <w:tc>
          <w:tcPr>
            <w:tcW w:w="846" w:type="dxa"/>
            <w:shd w:val="clear" w:color="auto" w:fill="F2F2F2"/>
          </w:tcPr>
          <w:p w14:paraId="5A226190" w14:textId="77777777" w:rsidR="00C650A0" w:rsidRPr="00E25E8E" w:rsidRDefault="00C650A0"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7405B7F6" w14:textId="77777777" w:rsidR="00C650A0" w:rsidRPr="00E25E8E" w:rsidRDefault="00C304C4"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Recurso a otorgar como Fuente de Pago del Financiamiento:</w:t>
            </w:r>
          </w:p>
        </w:tc>
        <w:tc>
          <w:tcPr>
            <w:tcW w:w="6290" w:type="dxa"/>
          </w:tcPr>
          <w:p w14:paraId="64E117FE" w14:textId="2AD9AD04" w:rsidR="0023239A" w:rsidRDefault="0023239A" w:rsidP="0023239A">
            <w:pPr>
              <w:tabs>
                <w:tab w:val="left" w:pos="2680"/>
              </w:tabs>
              <w:jc w:val="both"/>
              <w:rPr>
                <w:rFonts w:ascii="Baskerville Old Face" w:eastAsia="Libre Baskerville" w:hAnsi="Baskerville Old Face" w:cs="Times New Roman"/>
                <w:color w:val="000000" w:themeColor="text1"/>
                <w:sz w:val="23"/>
                <w:szCs w:val="23"/>
              </w:rPr>
            </w:pPr>
            <w:r>
              <w:rPr>
                <w:rFonts w:ascii="Baskerville Old Face" w:hAnsi="Baskerville Old Face" w:cs="Arial"/>
                <w:color w:val="000000" w:themeColor="text1"/>
                <w:sz w:val="23"/>
                <w:szCs w:val="23"/>
                <w:lang w:val="es-MX"/>
              </w:rPr>
              <w:t>L</w:t>
            </w:r>
            <w:r w:rsidRPr="00093FA5">
              <w:rPr>
                <w:rFonts w:ascii="Baskerville Old Face" w:hAnsi="Baskerville Old Face" w:cs="Arial"/>
                <w:color w:val="000000" w:themeColor="text1"/>
                <w:sz w:val="23"/>
                <w:szCs w:val="23"/>
                <w:lang w:val="es-MX"/>
              </w:rPr>
              <w:t xml:space="preserve">a cantidad, hasta donde baste y alcance, que resulte mayor entre: (i) el </w:t>
            </w:r>
            <w:r>
              <w:rPr>
                <w:rFonts w:ascii="Baskerville Old Face" w:hAnsi="Baskerville Old Face" w:cs="Arial"/>
                <w:color w:val="000000" w:themeColor="text1"/>
                <w:sz w:val="23"/>
                <w:szCs w:val="23"/>
                <w:lang w:val="es-MX"/>
              </w:rPr>
              <w:t>8</w:t>
            </w:r>
            <w:r w:rsidRPr="00093FA5">
              <w:rPr>
                <w:rFonts w:ascii="Baskerville Old Face" w:hAnsi="Baskerville Old Face" w:cs="Arial"/>
                <w:color w:val="000000" w:themeColor="text1"/>
                <w:sz w:val="23"/>
                <w:szCs w:val="23"/>
                <w:lang w:val="es-MX"/>
              </w:rPr>
              <w:t>% (</w:t>
            </w:r>
            <w:r>
              <w:rPr>
                <w:rFonts w:ascii="Baskerville Old Face" w:hAnsi="Baskerville Old Face" w:cs="Arial"/>
                <w:color w:val="000000" w:themeColor="text1"/>
                <w:sz w:val="23"/>
                <w:szCs w:val="23"/>
                <w:lang w:val="es-MX"/>
              </w:rPr>
              <w:t>ocho</w:t>
            </w:r>
            <w:r w:rsidRPr="00093FA5">
              <w:rPr>
                <w:rFonts w:ascii="Baskerville Old Face" w:hAnsi="Baskerville Old Face" w:cs="Arial"/>
                <w:color w:val="000000" w:themeColor="text1"/>
                <w:sz w:val="23"/>
                <w:szCs w:val="23"/>
                <w:lang w:val="es-MX"/>
              </w:rPr>
              <w:t xml:space="preserve"> por ciento) </w:t>
            </w:r>
            <w:r w:rsidR="00536152" w:rsidRPr="00E25E8E">
              <w:rPr>
                <w:rFonts w:ascii="Baskerville Old Face" w:eastAsia="Libre Baskerville" w:hAnsi="Baskerville Old Face" w:cs="Times New Roman"/>
                <w:color w:val="000000" w:themeColor="text1"/>
                <w:sz w:val="23"/>
                <w:szCs w:val="23"/>
              </w:rPr>
              <w:t>de los derechos, e ingresos derivados de los mismos, que le corresponden al Estado de las aportaciones que reciba del</w:t>
            </w:r>
            <w:r w:rsidR="00C304C4" w:rsidRPr="00E25E8E">
              <w:rPr>
                <w:rFonts w:ascii="Baskerville Old Face" w:eastAsia="Libre Baskerville" w:hAnsi="Baskerville Old Face" w:cs="Times New Roman"/>
                <w:color w:val="000000" w:themeColor="text1"/>
                <w:sz w:val="23"/>
                <w:szCs w:val="23"/>
              </w:rPr>
              <w:t xml:space="preserve"> Fondo de Aportaciones para el Fortalecimiento de la Entidades Federativas (el “</w:t>
            </w:r>
            <w:r w:rsidR="00C304C4" w:rsidRPr="00E25E8E">
              <w:rPr>
                <w:rFonts w:ascii="Baskerville Old Face" w:eastAsia="Libre Baskerville" w:hAnsi="Baskerville Old Face" w:cs="Times New Roman"/>
                <w:color w:val="000000" w:themeColor="text1"/>
                <w:sz w:val="23"/>
                <w:szCs w:val="23"/>
                <w:u w:val="single"/>
              </w:rPr>
              <w:t>FAFEF</w:t>
            </w:r>
            <w:r w:rsidR="00C304C4" w:rsidRPr="00E25E8E">
              <w:rPr>
                <w:rFonts w:ascii="Baskerville Old Face" w:eastAsia="Libre Baskerville" w:hAnsi="Baskerville Old Face" w:cs="Times New Roman"/>
                <w:color w:val="000000" w:themeColor="text1"/>
                <w:sz w:val="23"/>
                <w:szCs w:val="23"/>
              </w:rPr>
              <w:t>”</w:t>
            </w:r>
            <w:r w:rsidR="00536152" w:rsidRPr="00E25E8E">
              <w:rPr>
                <w:rFonts w:ascii="Baskerville Old Face" w:eastAsia="Libre Baskerville" w:hAnsi="Baskerville Old Face" w:cs="Times New Roman"/>
                <w:color w:val="000000" w:themeColor="text1"/>
                <w:sz w:val="23"/>
                <w:szCs w:val="23"/>
              </w:rPr>
              <w:t xml:space="preserve"> y las “</w:t>
            </w:r>
            <w:r w:rsidR="00536152" w:rsidRPr="00E25E8E">
              <w:rPr>
                <w:rFonts w:ascii="Baskerville Old Face" w:eastAsia="Libre Baskerville" w:hAnsi="Baskerville Old Face" w:cs="Times New Roman"/>
                <w:color w:val="000000" w:themeColor="text1"/>
                <w:sz w:val="23"/>
                <w:szCs w:val="23"/>
                <w:u w:val="single"/>
              </w:rPr>
              <w:t>Aportaciones Federales</w:t>
            </w:r>
            <w:r w:rsidR="00536152" w:rsidRPr="00E25E8E">
              <w:rPr>
                <w:rFonts w:ascii="Baskerville Old Face" w:eastAsia="Libre Baskerville" w:hAnsi="Baskerville Old Face" w:cs="Times New Roman"/>
                <w:color w:val="000000" w:themeColor="text1"/>
                <w:sz w:val="23"/>
                <w:szCs w:val="23"/>
              </w:rPr>
              <w:t xml:space="preserve">”, </w:t>
            </w:r>
            <w:r w:rsidR="00536152" w:rsidRPr="00E25E8E">
              <w:rPr>
                <w:rFonts w:ascii="Baskerville Old Face" w:eastAsia="Libre Baskerville" w:hAnsi="Baskerville Old Face" w:cs="Times New Roman"/>
                <w:color w:val="000000" w:themeColor="text1"/>
                <w:sz w:val="23"/>
                <w:szCs w:val="23"/>
              </w:rPr>
              <w:lastRenderedPageBreak/>
              <w:t>respectivamente</w:t>
            </w:r>
            <w:r w:rsidR="00C304C4" w:rsidRPr="00E25E8E">
              <w:rPr>
                <w:rFonts w:ascii="Baskerville Old Face" w:eastAsia="Libre Baskerville" w:hAnsi="Baskerville Old Face" w:cs="Times New Roman"/>
                <w:color w:val="000000" w:themeColor="text1"/>
                <w:sz w:val="23"/>
                <w:szCs w:val="23"/>
              </w:rPr>
              <w:t>), a que hace referencia el artículo 25, fracción VIII, de la Ley de Coordinación Fiscal, así como</w:t>
            </w:r>
            <w:r w:rsidR="00536152" w:rsidRPr="00E25E8E">
              <w:rPr>
                <w:rFonts w:ascii="Baskerville Old Face" w:eastAsia="Libre Baskerville" w:hAnsi="Baskerville Old Face" w:cs="Times New Roman"/>
                <w:color w:val="000000" w:themeColor="text1"/>
                <w:sz w:val="23"/>
                <w:szCs w:val="23"/>
              </w:rPr>
              <w:t xml:space="preserve"> los derechos, y recursos derivados de los mismos,</w:t>
            </w:r>
            <w:r w:rsidR="00C304C4" w:rsidRPr="00E25E8E">
              <w:rPr>
                <w:rFonts w:ascii="Baskerville Old Face" w:eastAsia="Libre Baskerville" w:hAnsi="Baskerville Old Face" w:cs="Times New Roman"/>
                <w:color w:val="000000" w:themeColor="text1"/>
                <w:sz w:val="23"/>
                <w:szCs w:val="23"/>
              </w:rPr>
              <w:t xml:space="preserve"> de aquellos </w:t>
            </w:r>
            <w:r w:rsidR="00536152" w:rsidRPr="00E25E8E">
              <w:rPr>
                <w:rFonts w:ascii="Baskerville Old Face" w:eastAsia="Libre Baskerville" w:hAnsi="Baskerville Old Face" w:cs="Times New Roman"/>
                <w:color w:val="000000" w:themeColor="text1"/>
                <w:sz w:val="23"/>
                <w:szCs w:val="23"/>
              </w:rPr>
              <w:t xml:space="preserve">fondos </w:t>
            </w:r>
            <w:r w:rsidR="00C304C4" w:rsidRPr="00E25E8E">
              <w:rPr>
                <w:rFonts w:ascii="Baskerville Old Face" w:eastAsia="Libre Baskerville" w:hAnsi="Baskerville Old Face" w:cs="Times New Roman"/>
                <w:color w:val="000000" w:themeColor="text1"/>
                <w:sz w:val="23"/>
                <w:szCs w:val="23"/>
              </w:rPr>
              <w:t>que en su caso lo reemplace, sustituya o complemente</w:t>
            </w:r>
            <w:r w:rsidR="00567520" w:rsidRPr="00E25E8E">
              <w:rPr>
                <w:rFonts w:ascii="Baskerville Old Face" w:eastAsia="Libre Baskerville" w:hAnsi="Baskerville Old Face" w:cs="Times New Roman"/>
                <w:color w:val="000000" w:themeColor="text1"/>
                <w:sz w:val="23"/>
                <w:szCs w:val="23"/>
              </w:rPr>
              <w:t>n</w:t>
            </w:r>
            <w:r>
              <w:rPr>
                <w:rFonts w:ascii="Baskerville Old Face" w:eastAsia="Libre Baskerville" w:hAnsi="Baskerville Old Face" w:cs="Times New Roman"/>
                <w:color w:val="000000" w:themeColor="text1"/>
                <w:sz w:val="23"/>
                <w:szCs w:val="23"/>
              </w:rPr>
              <w:t>;</w:t>
            </w:r>
            <w:r w:rsidR="002E7CFF">
              <w:rPr>
                <w:rFonts w:ascii="Baskerville Old Face" w:eastAsia="Libre Baskerville" w:hAnsi="Baskerville Old Face" w:cs="Times New Roman"/>
                <w:color w:val="000000" w:themeColor="text1"/>
                <w:sz w:val="23"/>
                <w:szCs w:val="23"/>
              </w:rPr>
              <w:t xml:space="preserve"> </w:t>
            </w:r>
            <w:r w:rsidRPr="00093FA5">
              <w:rPr>
                <w:rFonts w:ascii="Baskerville Old Face" w:hAnsi="Baskerville Old Face" w:cs="Arial"/>
                <w:color w:val="000000" w:themeColor="text1"/>
                <w:sz w:val="23"/>
                <w:szCs w:val="23"/>
                <w:lang w:val="es-MX"/>
              </w:rPr>
              <w:t xml:space="preserve">y (ii) la cantidad de </w:t>
            </w:r>
            <w:r w:rsidR="00762D20" w:rsidRPr="00762D20">
              <w:rPr>
                <w:rFonts w:ascii="Baskerville Old Face" w:hAnsi="Baskerville Old Face" w:cs="Arial"/>
                <w:color w:val="000000" w:themeColor="text1"/>
                <w:sz w:val="23"/>
                <w:szCs w:val="23"/>
                <w:lang w:val="es-MX"/>
              </w:rPr>
              <w:t>$115,699,563.92 (Ciento quince millones seiscientos noventa y nueve mil quinientos sesenta y tres Pesos 92/100 Moneda Nacional)</w:t>
            </w:r>
            <w:r w:rsidRPr="00093FA5">
              <w:rPr>
                <w:rFonts w:ascii="Baskerville Old Face" w:hAnsi="Baskerville Old Face" w:cs="Arial"/>
                <w:color w:val="000000" w:themeColor="text1"/>
                <w:sz w:val="23"/>
                <w:szCs w:val="23"/>
                <w:lang w:val="es-MX"/>
              </w:rPr>
              <w:t xml:space="preserve">, que corresponden al </w:t>
            </w:r>
            <w:r>
              <w:rPr>
                <w:rFonts w:ascii="Baskerville Old Face" w:hAnsi="Baskerville Old Face" w:cs="Arial"/>
                <w:color w:val="000000" w:themeColor="text1"/>
                <w:sz w:val="23"/>
                <w:szCs w:val="23"/>
                <w:lang w:val="es-MX"/>
              </w:rPr>
              <w:t>8</w:t>
            </w:r>
            <w:r w:rsidRPr="00093FA5">
              <w:rPr>
                <w:rFonts w:ascii="Baskerville Old Face" w:hAnsi="Baskerville Old Face" w:cs="Arial"/>
                <w:color w:val="000000" w:themeColor="text1"/>
                <w:sz w:val="23"/>
                <w:szCs w:val="23"/>
                <w:lang w:val="es-MX"/>
              </w:rPr>
              <w:t>% (</w:t>
            </w:r>
            <w:r>
              <w:rPr>
                <w:rFonts w:ascii="Baskerville Old Face" w:hAnsi="Baskerville Old Face" w:cs="Arial"/>
                <w:color w:val="000000" w:themeColor="text1"/>
                <w:sz w:val="23"/>
                <w:szCs w:val="23"/>
                <w:lang w:val="es-MX"/>
              </w:rPr>
              <w:t>ocho</w:t>
            </w:r>
            <w:r w:rsidRPr="00093FA5">
              <w:rPr>
                <w:rFonts w:ascii="Baskerville Old Face" w:hAnsi="Baskerville Old Face" w:cs="Arial"/>
                <w:color w:val="000000" w:themeColor="text1"/>
                <w:sz w:val="23"/>
                <w:szCs w:val="23"/>
                <w:lang w:val="es-MX"/>
              </w:rPr>
              <w:t xml:space="preserve"> por ciento) del FAFEF del ejercicio 2022, año de contratación de</w:t>
            </w:r>
            <w:r>
              <w:rPr>
                <w:rFonts w:ascii="Baskerville Old Face" w:hAnsi="Baskerville Old Face" w:cs="Arial"/>
                <w:color w:val="000000" w:themeColor="text1"/>
                <w:sz w:val="23"/>
                <w:szCs w:val="23"/>
                <w:lang w:val="es-MX"/>
              </w:rPr>
              <w:t xml:space="preserve">l </w:t>
            </w:r>
            <w:r w:rsidRPr="00093FA5">
              <w:rPr>
                <w:rFonts w:ascii="Baskerville Old Face" w:hAnsi="Baskerville Old Face" w:cs="Arial"/>
                <w:color w:val="000000" w:themeColor="text1"/>
                <w:sz w:val="23"/>
                <w:szCs w:val="23"/>
                <w:lang w:val="es-MX"/>
              </w:rPr>
              <w:t>Financiamiento</w:t>
            </w:r>
            <w:r>
              <w:rPr>
                <w:rFonts w:ascii="Baskerville Old Face" w:hAnsi="Baskerville Old Face" w:cs="Arial"/>
                <w:color w:val="000000" w:themeColor="text1"/>
                <w:sz w:val="23"/>
                <w:szCs w:val="23"/>
                <w:lang w:val="es-MX"/>
              </w:rPr>
              <w:t>.</w:t>
            </w:r>
          </w:p>
          <w:p w14:paraId="1A6F52BA" w14:textId="1ED3B295" w:rsidR="00C650A0" w:rsidRDefault="00C650A0" w:rsidP="00726899">
            <w:pPr>
              <w:tabs>
                <w:tab w:val="left" w:pos="2680"/>
              </w:tabs>
              <w:jc w:val="both"/>
              <w:rPr>
                <w:rFonts w:ascii="Baskerville Old Face" w:eastAsia="Libre Baskerville" w:hAnsi="Baskerville Old Face" w:cs="Times New Roman"/>
                <w:color w:val="000000" w:themeColor="text1"/>
                <w:sz w:val="23"/>
                <w:szCs w:val="23"/>
              </w:rPr>
            </w:pPr>
          </w:p>
          <w:p w14:paraId="38074C5F" w14:textId="7048E48D" w:rsidR="0023239A" w:rsidRPr="00E25E8E" w:rsidRDefault="0023239A" w:rsidP="00726899">
            <w:pPr>
              <w:tabs>
                <w:tab w:val="left" w:pos="2680"/>
              </w:tabs>
              <w:jc w:val="both"/>
              <w:rPr>
                <w:rFonts w:ascii="Baskerville Old Face" w:eastAsia="Libre Baskerville" w:hAnsi="Baskerville Old Face" w:cs="Times New Roman"/>
                <w:color w:val="000000" w:themeColor="text1"/>
                <w:sz w:val="23"/>
                <w:szCs w:val="23"/>
              </w:rPr>
            </w:pPr>
            <w:r w:rsidRPr="0023239A">
              <w:rPr>
                <w:rFonts w:ascii="Baskerville Old Face" w:eastAsia="Libre Baskerville" w:hAnsi="Baskerville Old Face" w:cs="Times New Roman"/>
                <w:color w:val="000000" w:themeColor="text1"/>
                <w:sz w:val="23"/>
                <w:szCs w:val="23"/>
              </w:rPr>
              <w:t>Lo anterior, en términos de lo establecido en el artículo 50 de la Ley de Coordinación Fiscal.</w:t>
            </w:r>
          </w:p>
          <w:p w14:paraId="3BC574E0" w14:textId="77777777" w:rsidR="00536152" w:rsidRPr="00E25E8E" w:rsidRDefault="00536152" w:rsidP="004B603F">
            <w:pPr>
              <w:jc w:val="both"/>
              <w:rPr>
                <w:rFonts w:ascii="Baskerville Old Face" w:eastAsia="Libre Baskerville" w:hAnsi="Baskerville Old Face" w:cs="Times New Roman"/>
                <w:color w:val="000000" w:themeColor="text1"/>
                <w:sz w:val="23"/>
                <w:szCs w:val="23"/>
              </w:rPr>
            </w:pPr>
          </w:p>
        </w:tc>
      </w:tr>
      <w:tr w:rsidR="00E719D1" w:rsidRPr="00E25E8E" w14:paraId="28B58F89" w14:textId="77777777" w:rsidTr="00642DB4">
        <w:tc>
          <w:tcPr>
            <w:tcW w:w="846" w:type="dxa"/>
            <w:shd w:val="clear" w:color="auto" w:fill="F2F2F2"/>
          </w:tcPr>
          <w:p w14:paraId="1CE80087" w14:textId="77777777" w:rsidR="00C650A0" w:rsidRPr="00E25E8E" w:rsidRDefault="00C650A0"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0B690D51" w14:textId="77777777" w:rsidR="00C650A0" w:rsidRPr="00E25E8E" w:rsidRDefault="00C304C4"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Acreditado:</w:t>
            </w:r>
          </w:p>
        </w:tc>
        <w:tc>
          <w:tcPr>
            <w:tcW w:w="6290" w:type="dxa"/>
          </w:tcPr>
          <w:p w14:paraId="5830A0D6" w14:textId="52682756" w:rsidR="00C650A0" w:rsidRPr="00E25E8E" w:rsidRDefault="00C304C4" w:rsidP="004B603F">
            <w:pPr>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 xml:space="preserve">El Estado. </w:t>
            </w:r>
          </w:p>
          <w:p w14:paraId="5C97055C" w14:textId="77777777" w:rsidR="00C650A0" w:rsidRPr="00E25E8E" w:rsidRDefault="00C650A0" w:rsidP="004B603F">
            <w:pPr>
              <w:jc w:val="both"/>
              <w:rPr>
                <w:rFonts w:ascii="Baskerville Old Face" w:eastAsia="Libre Baskerville" w:hAnsi="Baskerville Old Face" w:cs="Times New Roman"/>
                <w:color w:val="000000" w:themeColor="text1"/>
                <w:sz w:val="23"/>
                <w:szCs w:val="23"/>
              </w:rPr>
            </w:pPr>
          </w:p>
        </w:tc>
      </w:tr>
      <w:tr w:rsidR="00E719D1" w:rsidRPr="00E25E8E" w14:paraId="467D43E9" w14:textId="77777777" w:rsidTr="00642DB4">
        <w:tc>
          <w:tcPr>
            <w:tcW w:w="846" w:type="dxa"/>
            <w:shd w:val="clear" w:color="auto" w:fill="F2F2F2"/>
          </w:tcPr>
          <w:p w14:paraId="585050F0" w14:textId="77777777" w:rsidR="00C650A0" w:rsidRPr="00E25E8E" w:rsidRDefault="00C650A0"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1C3DDCAF" w14:textId="77777777" w:rsidR="00C650A0" w:rsidRPr="00E25E8E" w:rsidRDefault="00C304C4"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 xml:space="preserve">Estructura del Fideicomiso para el pago del Financiamiento: </w:t>
            </w:r>
          </w:p>
        </w:tc>
        <w:tc>
          <w:tcPr>
            <w:tcW w:w="6290" w:type="dxa"/>
          </w:tcPr>
          <w:p w14:paraId="5436B372" w14:textId="00B9E2FE" w:rsidR="00FE111F" w:rsidRPr="00E25E8E" w:rsidRDefault="00C304C4" w:rsidP="0044338B">
            <w:pPr>
              <w:pBdr>
                <w:top w:val="nil"/>
                <w:left w:val="nil"/>
                <w:bottom w:val="nil"/>
                <w:right w:val="nil"/>
                <w:between w:val="nil"/>
              </w:pBdr>
              <w:tabs>
                <w:tab w:val="left" w:pos="514"/>
              </w:tabs>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 xml:space="preserve">Para la totalidad del Financiamiento, el Estado afectará hasta el </w:t>
            </w:r>
            <w:r w:rsidR="003E45A9" w:rsidRPr="00E25E8E">
              <w:rPr>
                <w:rFonts w:ascii="Baskerville Old Face" w:eastAsia="Libre Baskerville" w:hAnsi="Baskerville Old Face" w:cs="Times New Roman"/>
                <w:color w:val="000000" w:themeColor="text1"/>
                <w:sz w:val="23"/>
                <w:szCs w:val="23"/>
              </w:rPr>
              <w:t xml:space="preserve">8% (ocho por ciento) </w:t>
            </w:r>
            <w:r w:rsidRPr="00E25E8E">
              <w:rPr>
                <w:rFonts w:ascii="Baskerville Old Face" w:eastAsia="Libre Baskerville" w:hAnsi="Baskerville Old Face" w:cs="Times New Roman"/>
                <w:color w:val="000000" w:themeColor="text1"/>
                <w:sz w:val="23"/>
                <w:szCs w:val="23"/>
              </w:rPr>
              <w:t xml:space="preserve">de las Aportaciones Federales del FAFEF, las cuales serán afectadas en </w:t>
            </w:r>
            <w:r w:rsidR="003E45A9" w:rsidRPr="00E25E8E">
              <w:rPr>
                <w:rFonts w:ascii="Baskerville Old Face" w:eastAsia="Libre Baskerville" w:hAnsi="Baskerville Old Face" w:cs="Times New Roman"/>
                <w:color w:val="000000" w:themeColor="text1"/>
                <w:sz w:val="23"/>
                <w:szCs w:val="23"/>
              </w:rPr>
              <w:t>un</w:t>
            </w:r>
            <w:r w:rsidRPr="00E25E8E">
              <w:rPr>
                <w:rFonts w:ascii="Baskerville Old Face" w:eastAsia="Libre Baskerville" w:hAnsi="Baskerville Old Face" w:cs="Times New Roman"/>
                <w:color w:val="000000" w:themeColor="text1"/>
                <w:sz w:val="23"/>
                <w:szCs w:val="23"/>
              </w:rPr>
              <w:t xml:space="preserve"> Fideicomiso de Fuente de Pago</w:t>
            </w:r>
            <w:r w:rsidR="00FE111F">
              <w:rPr>
                <w:rFonts w:ascii="Baskerville Old Face" w:eastAsia="Libre Baskerville" w:hAnsi="Baskerville Old Face" w:cs="Times New Roman"/>
                <w:color w:val="000000" w:themeColor="text1"/>
                <w:sz w:val="23"/>
                <w:szCs w:val="23"/>
              </w:rPr>
              <w:t>, e</w:t>
            </w:r>
            <w:r w:rsidR="00FE111F" w:rsidRPr="00E25E8E">
              <w:rPr>
                <w:rFonts w:ascii="Baskerville Old Face" w:eastAsia="Libre Baskerville" w:hAnsi="Baskerville Old Face" w:cs="Times New Roman"/>
                <w:color w:val="000000" w:themeColor="text1"/>
                <w:sz w:val="23"/>
                <w:szCs w:val="23"/>
              </w:rPr>
              <w:t>l cual fungirá como mecanismo o vehículo de pago del Contrato de Crédito. La Institución Financiera que resulte ganadora de la presente Licitación tendrá el carácter de fideicomisario en primer lugar del Fideicomiso de Fuente de Pago</w:t>
            </w:r>
            <w:r w:rsidR="00FE111F">
              <w:rPr>
                <w:rFonts w:ascii="Baskerville Old Face" w:eastAsia="Libre Baskerville" w:hAnsi="Baskerville Old Face" w:cs="Times New Roman"/>
                <w:color w:val="000000" w:themeColor="text1"/>
                <w:sz w:val="23"/>
                <w:szCs w:val="23"/>
              </w:rPr>
              <w:t>.</w:t>
            </w:r>
          </w:p>
          <w:p w14:paraId="0C47E2B8" w14:textId="518EFA13" w:rsidR="00C650A0" w:rsidRPr="00E25E8E" w:rsidRDefault="00433AB4" w:rsidP="004B603F">
            <w:pPr>
              <w:jc w:val="both"/>
              <w:rPr>
                <w:rFonts w:ascii="Baskerville Old Face" w:eastAsia="Libre Baskerville" w:hAnsi="Baskerville Old Face" w:cs="Times New Roman"/>
                <w:color w:val="000000" w:themeColor="text1"/>
                <w:sz w:val="23"/>
                <w:szCs w:val="23"/>
              </w:rPr>
            </w:pPr>
            <w:r w:rsidRPr="00726899">
              <w:rPr>
                <w:rFonts w:ascii="Baskerville Old Face" w:eastAsia="Libre Baskerville" w:hAnsi="Baskerville Old Face" w:cs="Times New Roman"/>
                <w:color w:val="000000" w:themeColor="text1"/>
                <w:sz w:val="23"/>
                <w:szCs w:val="23"/>
              </w:rPr>
              <w:t xml:space="preserve"> </w:t>
            </w:r>
          </w:p>
          <w:p w14:paraId="3CD168B6" w14:textId="77777777" w:rsidR="00C650A0" w:rsidRPr="00E25E8E" w:rsidRDefault="00C650A0" w:rsidP="004B603F">
            <w:pPr>
              <w:jc w:val="both"/>
              <w:rPr>
                <w:rFonts w:ascii="Baskerville Old Face" w:eastAsia="Libre Baskerville" w:hAnsi="Baskerville Old Face" w:cs="Times New Roman"/>
                <w:color w:val="000000" w:themeColor="text1"/>
                <w:sz w:val="23"/>
                <w:szCs w:val="23"/>
              </w:rPr>
            </w:pPr>
          </w:p>
          <w:p w14:paraId="60520B02" w14:textId="77777777" w:rsidR="00C650A0" w:rsidRPr="00E25E8E" w:rsidRDefault="00C650A0" w:rsidP="004B603F">
            <w:pPr>
              <w:jc w:val="both"/>
              <w:rPr>
                <w:rFonts w:ascii="Baskerville Old Face" w:eastAsia="Libre Baskerville" w:hAnsi="Baskerville Old Face" w:cs="Times New Roman"/>
                <w:color w:val="000000" w:themeColor="text1"/>
                <w:sz w:val="23"/>
                <w:szCs w:val="23"/>
              </w:rPr>
            </w:pPr>
          </w:p>
        </w:tc>
      </w:tr>
      <w:tr w:rsidR="00E719D1" w:rsidRPr="00E25E8E" w14:paraId="02189329" w14:textId="77777777" w:rsidTr="00642DB4">
        <w:tc>
          <w:tcPr>
            <w:tcW w:w="846" w:type="dxa"/>
            <w:shd w:val="clear" w:color="auto" w:fill="F2F2F2"/>
          </w:tcPr>
          <w:p w14:paraId="4EA328F8" w14:textId="77777777" w:rsidR="00C650A0" w:rsidRPr="00E25E8E" w:rsidRDefault="00C650A0"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64679E70" w14:textId="77777777" w:rsidR="00C650A0" w:rsidRPr="00E25E8E" w:rsidRDefault="00C304C4"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Garantía Federal a través de Deuda Estatal Garantizada:</w:t>
            </w:r>
          </w:p>
        </w:tc>
        <w:tc>
          <w:tcPr>
            <w:tcW w:w="6290" w:type="dxa"/>
          </w:tcPr>
          <w:p w14:paraId="7636218D" w14:textId="77777777" w:rsidR="00C650A0" w:rsidRPr="00E25E8E" w:rsidRDefault="007E22B9"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El Financiamiento n</w:t>
            </w:r>
            <w:r w:rsidR="00C304C4" w:rsidRPr="00E25E8E">
              <w:rPr>
                <w:rFonts w:ascii="Baskerville Old Face" w:eastAsia="Libre Baskerville" w:hAnsi="Baskerville Old Face" w:cs="Times New Roman"/>
                <w:color w:val="000000" w:themeColor="text1"/>
                <w:sz w:val="23"/>
                <w:szCs w:val="23"/>
              </w:rPr>
              <w:t>o contará con Garantía Federal a través de Deuda Estatal Garantizada.</w:t>
            </w:r>
          </w:p>
          <w:p w14:paraId="15B20986" w14:textId="77777777" w:rsidR="00C650A0" w:rsidRPr="00E25E8E" w:rsidRDefault="00C650A0"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6A241159" w14:textId="77777777" w:rsidR="00C650A0" w:rsidRPr="00E25E8E" w:rsidRDefault="00C650A0"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04BA81F7" w14:textId="77777777" w:rsidR="00C650A0" w:rsidRPr="00E25E8E" w:rsidRDefault="00C650A0"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E719D1" w:rsidRPr="00E25E8E" w14:paraId="5A71E45E" w14:textId="77777777" w:rsidTr="00642DB4">
        <w:tc>
          <w:tcPr>
            <w:tcW w:w="846" w:type="dxa"/>
            <w:shd w:val="clear" w:color="auto" w:fill="F2F2F2"/>
          </w:tcPr>
          <w:p w14:paraId="03D248BE" w14:textId="77777777" w:rsidR="00C650A0" w:rsidRPr="00E25E8E" w:rsidRDefault="00C650A0"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353D4105" w14:textId="77777777" w:rsidR="00C650A0" w:rsidRPr="00E25E8E" w:rsidRDefault="00C304C4" w:rsidP="004B603F">
            <w:pPr>
              <w:pBdr>
                <w:top w:val="nil"/>
                <w:left w:val="nil"/>
                <w:bottom w:val="nil"/>
                <w:right w:val="nil"/>
                <w:between w:val="nil"/>
              </w:pBdr>
              <w:jc w:val="both"/>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 xml:space="preserve">Instrumento Derivado que cubra riesgos de tasas de interés: </w:t>
            </w:r>
          </w:p>
          <w:p w14:paraId="09F43CCB" w14:textId="77777777" w:rsidR="00C650A0" w:rsidRPr="00E25E8E" w:rsidRDefault="00C650A0"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p>
        </w:tc>
        <w:tc>
          <w:tcPr>
            <w:tcW w:w="6290" w:type="dxa"/>
          </w:tcPr>
          <w:p w14:paraId="79CCF61F" w14:textId="664E0470" w:rsidR="00C650A0" w:rsidRPr="00E25E8E" w:rsidRDefault="00C304C4"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 xml:space="preserve">En relación con el Contrato de Crédito, el Estado </w:t>
            </w:r>
            <w:r w:rsidR="000339A7" w:rsidRPr="00E25E8E">
              <w:rPr>
                <w:rFonts w:ascii="Baskerville Old Face" w:eastAsia="Libre Baskerville" w:hAnsi="Baskerville Old Face" w:cs="Times New Roman"/>
                <w:color w:val="000000" w:themeColor="text1"/>
                <w:sz w:val="23"/>
                <w:szCs w:val="23"/>
              </w:rPr>
              <w:t xml:space="preserve">podrá contratar </w:t>
            </w:r>
            <w:r w:rsidRPr="00E25E8E">
              <w:rPr>
                <w:rFonts w:ascii="Baskerville Old Face" w:eastAsia="Libre Baskerville" w:hAnsi="Baskerville Old Face" w:cs="Times New Roman"/>
                <w:color w:val="000000" w:themeColor="text1"/>
                <w:sz w:val="23"/>
                <w:szCs w:val="23"/>
              </w:rPr>
              <w:t>un Instrumento Derivado</w:t>
            </w:r>
            <w:r w:rsidR="00452012" w:rsidRPr="00E25E8E">
              <w:rPr>
                <w:rFonts w:ascii="Baskerville Old Face" w:eastAsia="Libre Baskerville" w:hAnsi="Baskerville Old Face" w:cs="Times New Roman"/>
                <w:color w:val="000000" w:themeColor="text1"/>
                <w:sz w:val="23"/>
                <w:szCs w:val="23"/>
              </w:rPr>
              <w:t>,</w:t>
            </w:r>
            <w:r w:rsidRPr="00E25E8E">
              <w:rPr>
                <w:rFonts w:ascii="Baskerville Old Face" w:eastAsia="Libre Baskerville" w:hAnsi="Baskerville Old Face" w:cs="Times New Roman"/>
                <w:color w:val="000000" w:themeColor="text1"/>
                <w:sz w:val="23"/>
                <w:szCs w:val="23"/>
              </w:rPr>
              <w:t xml:space="preserve"> </w:t>
            </w:r>
            <w:r w:rsidR="00452012" w:rsidRPr="00E25E8E">
              <w:rPr>
                <w:rFonts w:ascii="Baskerville Old Face" w:hAnsi="Baskerville Old Face" w:cs="Times New Roman"/>
                <w:sz w:val="23"/>
                <w:szCs w:val="23"/>
              </w:rPr>
              <w:t>bajo la modalidad “</w:t>
            </w:r>
            <w:r w:rsidR="00FE111F">
              <w:rPr>
                <w:rFonts w:ascii="Baskerville Old Face" w:hAnsi="Baskerville Old Face" w:cs="Times New Roman"/>
                <w:sz w:val="23"/>
                <w:szCs w:val="23"/>
              </w:rPr>
              <w:t>CAP</w:t>
            </w:r>
            <w:r w:rsidR="00452012" w:rsidRPr="00E25E8E">
              <w:rPr>
                <w:rFonts w:ascii="Baskerville Old Face" w:hAnsi="Baskerville Old Face" w:cs="Times New Roman"/>
                <w:sz w:val="23"/>
                <w:szCs w:val="23"/>
              </w:rPr>
              <w:t xml:space="preserve">”, y </w:t>
            </w:r>
            <w:r w:rsidRPr="00E25E8E">
              <w:rPr>
                <w:rFonts w:ascii="Baskerville Old Face" w:eastAsia="Libre Baskerville" w:hAnsi="Baskerville Old Face" w:cs="Times New Roman"/>
                <w:color w:val="000000" w:themeColor="text1"/>
                <w:sz w:val="23"/>
                <w:szCs w:val="23"/>
              </w:rPr>
              <w:t xml:space="preserve">por </w:t>
            </w:r>
            <w:r w:rsidR="008174E8" w:rsidRPr="00E25E8E">
              <w:rPr>
                <w:rFonts w:ascii="Baskerville Old Face" w:eastAsia="Libre Baskerville" w:hAnsi="Baskerville Old Face" w:cs="Times New Roman"/>
                <w:color w:val="000000" w:themeColor="text1"/>
                <w:sz w:val="23"/>
                <w:szCs w:val="23"/>
              </w:rPr>
              <w:t>el</w:t>
            </w:r>
            <w:r w:rsidRPr="00E25E8E">
              <w:rPr>
                <w:rFonts w:ascii="Baskerville Old Face" w:eastAsia="Libre Baskerville" w:hAnsi="Baskerville Old Face" w:cs="Times New Roman"/>
                <w:color w:val="000000" w:themeColor="text1"/>
                <w:sz w:val="23"/>
                <w:szCs w:val="23"/>
              </w:rPr>
              <w:t xml:space="preserve"> </w:t>
            </w:r>
            <w:r w:rsidR="008174E8" w:rsidRPr="00726899">
              <w:rPr>
                <w:rFonts w:ascii="Baskerville Old Face" w:eastAsia="Libre Baskerville" w:hAnsi="Baskerville Old Face" w:cs="Times New Roman"/>
                <w:color w:val="000000" w:themeColor="text1"/>
                <w:sz w:val="23"/>
                <w:szCs w:val="23"/>
              </w:rPr>
              <w:t>100</w:t>
            </w:r>
            <w:r w:rsidRPr="00E25E8E">
              <w:rPr>
                <w:rFonts w:ascii="Baskerville Old Face" w:eastAsia="Libre Baskerville" w:hAnsi="Baskerville Old Face" w:cs="Times New Roman"/>
                <w:color w:val="000000" w:themeColor="text1"/>
                <w:sz w:val="23"/>
                <w:szCs w:val="23"/>
              </w:rPr>
              <w:t>% (</w:t>
            </w:r>
            <w:r w:rsidR="008174E8" w:rsidRPr="00726899">
              <w:rPr>
                <w:rFonts w:ascii="Baskerville Old Face" w:eastAsia="Libre Baskerville" w:hAnsi="Baskerville Old Face" w:cs="Times New Roman"/>
                <w:color w:val="000000" w:themeColor="text1"/>
                <w:sz w:val="23"/>
                <w:szCs w:val="23"/>
              </w:rPr>
              <w:t>cien por ciento</w:t>
            </w:r>
            <w:r w:rsidRPr="00E25E8E">
              <w:rPr>
                <w:rFonts w:ascii="Baskerville Old Face" w:eastAsia="Libre Baskerville" w:hAnsi="Baskerville Old Face" w:cs="Times New Roman"/>
                <w:color w:val="000000" w:themeColor="text1"/>
                <w:sz w:val="23"/>
                <w:szCs w:val="23"/>
              </w:rPr>
              <w:t xml:space="preserve"> por ciento) del monto del saldo insoluto vigente del Contrato de Crédito, por periodos de cuando menos 1 (un) año. </w:t>
            </w:r>
            <w:r w:rsidR="000339A7" w:rsidRPr="00E25E8E">
              <w:rPr>
                <w:rFonts w:ascii="Baskerville Old Face" w:eastAsia="Libre Baskerville" w:hAnsi="Baskerville Old Face" w:cs="Times New Roman"/>
                <w:color w:val="000000" w:themeColor="text1"/>
                <w:sz w:val="23"/>
                <w:szCs w:val="23"/>
              </w:rPr>
              <w:t>En su caso, e</w:t>
            </w:r>
            <w:r w:rsidRPr="00E25E8E">
              <w:rPr>
                <w:rFonts w:ascii="Baskerville Old Face" w:eastAsia="Libre Baskerville" w:hAnsi="Baskerville Old Face" w:cs="Times New Roman"/>
                <w:color w:val="000000" w:themeColor="text1"/>
                <w:sz w:val="23"/>
                <w:szCs w:val="23"/>
              </w:rPr>
              <w:t xml:space="preserve">l o los Instrumentos Derivados estarán vigentes durante toda la vida del Contrato de Crédito. </w:t>
            </w:r>
          </w:p>
          <w:p w14:paraId="1DCFD77A" w14:textId="498A19CB" w:rsidR="003C33D9" w:rsidRPr="00E25E8E" w:rsidRDefault="003C33D9"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61A59AAB" w14:textId="6068ACB6" w:rsidR="006F5E33" w:rsidRPr="00E25E8E" w:rsidRDefault="003C33D9"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 xml:space="preserve">Los costos de contratación y mantenimiento de los Instrumentos Derivados deberán ser cubiertos con recursos </w:t>
            </w:r>
            <w:r w:rsidR="006F5E33" w:rsidRPr="00E25E8E">
              <w:rPr>
                <w:rFonts w:ascii="Baskerville Old Face" w:eastAsia="Libre Baskerville" w:hAnsi="Baskerville Old Face" w:cs="Times New Roman"/>
                <w:color w:val="000000" w:themeColor="text1"/>
                <w:sz w:val="23"/>
                <w:szCs w:val="23"/>
              </w:rPr>
              <w:t>ajenos al FAFEF o los recursos derivados del Contrato de Crédito, por lo que el Estado deberá cubrir dichos costos con recursos propios.</w:t>
            </w:r>
          </w:p>
          <w:p w14:paraId="7ACE6126" w14:textId="77777777" w:rsidR="00C650A0" w:rsidRPr="00E25E8E" w:rsidRDefault="00C650A0" w:rsidP="008D1F96">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E719D1" w:rsidRPr="00E25E8E" w14:paraId="196D3BA5" w14:textId="77777777" w:rsidTr="00642DB4">
        <w:tc>
          <w:tcPr>
            <w:tcW w:w="846" w:type="dxa"/>
            <w:shd w:val="clear" w:color="auto" w:fill="F2F2F2"/>
          </w:tcPr>
          <w:p w14:paraId="5E52C3D6" w14:textId="77777777" w:rsidR="00C650A0" w:rsidRPr="00E25E8E" w:rsidRDefault="00C650A0"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282FD2D8" w14:textId="77777777" w:rsidR="00C650A0" w:rsidRPr="00E25E8E" w:rsidRDefault="00C304C4"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 xml:space="preserve">Gastos Adicionales y Gastos Adicionales Contingentes </w:t>
            </w:r>
            <w:r w:rsidRPr="00E25E8E">
              <w:rPr>
                <w:rFonts w:ascii="Baskerville Old Face" w:eastAsia="Libre Baskerville" w:hAnsi="Baskerville Old Face" w:cs="Times New Roman"/>
                <w:b/>
                <w:color w:val="000000" w:themeColor="text1"/>
                <w:sz w:val="23"/>
                <w:szCs w:val="23"/>
              </w:rPr>
              <w:lastRenderedPageBreak/>
              <w:t xml:space="preserve">del Financiamiento: </w:t>
            </w:r>
          </w:p>
        </w:tc>
        <w:tc>
          <w:tcPr>
            <w:tcW w:w="6290" w:type="dxa"/>
          </w:tcPr>
          <w:p w14:paraId="57A7A4EB" w14:textId="76644001" w:rsidR="00F27D18" w:rsidRPr="00A70B20" w:rsidRDefault="00F27D18" w:rsidP="00F27D18">
            <w:pPr>
              <w:pBdr>
                <w:top w:val="nil"/>
                <w:left w:val="nil"/>
                <w:bottom w:val="nil"/>
                <w:right w:val="nil"/>
                <w:between w:val="nil"/>
              </w:pBdr>
              <w:jc w:val="both"/>
              <w:rPr>
                <w:rFonts w:ascii="Baskerville Old Face" w:eastAsia="Libre Baskerville" w:hAnsi="Baskerville Old Face" w:cs="Times New Roman"/>
                <w:b/>
                <w:bCs/>
                <w:color w:val="000000" w:themeColor="text1"/>
                <w:sz w:val="23"/>
                <w:szCs w:val="23"/>
              </w:rPr>
            </w:pPr>
            <w:r w:rsidRPr="0044338B">
              <w:rPr>
                <w:rFonts w:ascii="Baskerville Old Face" w:eastAsia="Libre Baskerville" w:hAnsi="Baskerville Old Face" w:cs="Times New Roman"/>
                <w:b/>
                <w:bCs/>
                <w:color w:val="000000" w:themeColor="text1"/>
                <w:sz w:val="23"/>
                <w:szCs w:val="23"/>
              </w:rPr>
              <w:lastRenderedPageBreak/>
              <w:t xml:space="preserve">Las Instituciones </w:t>
            </w:r>
            <w:r w:rsidR="00A70B20">
              <w:rPr>
                <w:rFonts w:ascii="Baskerville Old Face" w:eastAsia="Libre Baskerville" w:hAnsi="Baskerville Old Face" w:cs="Times New Roman"/>
                <w:b/>
                <w:bCs/>
                <w:color w:val="000000" w:themeColor="text1"/>
                <w:sz w:val="23"/>
                <w:szCs w:val="23"/>
              </w:rPr>
              <w:t>F</w:t>
            </w:r>
            <w:r w:rsidRPr="0044338B">
              <w:rPr>
                <w:rFonts w:ascii="Baskerville Old Face" w:eastAsia="Libre Baskerville" w:hAnsi="Baskerville Old Face" w:cs="Times New Roman"/>
                <w:b/>
                <w:bCs/>
                <w:color w:val="000000" w:themeColor="text1"/>
                <w:sz w:val="23"/>
                <w:szCs w:val="23"/>
              </w:rPr>
              <w:t xml:space="preserve">inancieras </w:t>
            </w:r>
            <w:r w:rsidRPr="00A70B20">
              <w:rPr>
                <w:rFonts w:ascii="Baskerville Old Face" w:eastAsia="Libre Baskerville" w:hAnsi="Baskerville Old Face" w:cs="Times New Roman"/>
                <w:b/>
                <w:bCs/>
                <w:color w:val="000000" w:themeColor="text1"/>
                <w:sz w:val="23"/>
                <w:szCs w:val="23"/>
              </w:rPr>
              <w:t>deberán adoptar el mecanismo “</w:t>
            </w:r>
            <w:r w:rsidRPr="00A70B20">
              <w:rPr>
                <w:rFonts w:ascii="Baskerville Old Face" w:eastAsia="Libre Baskerville" w:hAnsi="Baskerville Old Face" w:cs="Times New Roman"/>
                <w:b/>
                <w:bCs/>
                <w:i/>
                <w:color w:val="000000" w:themeColor="text1"/>
                <w:sz w:val="23"/>
                <w:szCs w:val="23"/>
              </w:rPr>
              <w:t>All In</w:t>
            </w:r>
            <w:r w:rsidRPr="00A70B20">
              <w:rPr>
                <w:rFonts w:ascii="Baskerville Old Face" w:eastAsia="Libre Baskerville" w:hAnsi="Baskerville Old Face" w:cs="Times New Roman"/>
                <w:b/>
                <w:bCs/>
                <w:color w:val="000000" w:themeColor="text1"/>
                <w:sz w:val="23"/>
                <w:szCs w:val="23"/>
              </w:rPr>
              <w:t xml:space="preserve">”, es decir, deberán incluir todos los accesorios del Contrato de Crédito (Gastos Adicionales, Gastos Adicionales Contingentes y demás conceptos considerados en la Ley de Disciplina Financiera), </w:t>
            </w:r>
            <w:r w:rsidRPr="00A70B20">
              <w:rPr>
                <w:rFonts w:ascii="Baskerville Old Face" w:eastAsia="Libre Baskerville" w:hAnsi="Baskerville Old Face" w:cs="Times New Roman"/>
                <w:b/>
                <w:bCs/>
                <w:color w:val="000000" w:themeColor="text1"/>
                <w:sz w:val="23"/>
                <w:szCs w:val="23"/>
              </w:rPr>
              <w:lastRenderedPageBreak/>
              <w:t xml:space="preserve">en la sobretasa ofrecida por </w:t>
            </w:r>
            <w:r w:rsidR="00A70B20">
              <w:rPr>
                <w:rFonts w:ascii="Baskerville Old Face" w:eastAsia="Libre Baskerville" w:hAnsi="Baskerville Old Face" w:cs="Times New Roman"/>
                <w:b/>
                <w:bCs/>
                <w:color w:val="000000" w:themeColor="text1"/>
                <w:sz w:val="23"/>
                <w:szCs w:val="23"/>
              </w:rPr>
              <w:t>dichas</w:t>
            </w:r>
            <w:r w:rsidRPr="00A70B20">
              <w:rPr>
                <w:rFonts w:ascii="Baskerville Old Face" w:eastAsia="Libre Baskerville" w:hAnsi="Baskerville Old Face" w:cs="Times New Roman"/>
                <w:b/>
                <w:bCs/>
                <w:color w:val="000000" w:themeColor="text1"/>
                <w:sz w:val="23"/>
                <w:szCs w:val="23"/>
              </w:rPr>
              <w:t xml:space="preserve"> Instituciones Financieras en sus Ofertas</w:t>
            </w:r>
            <w:r w:rsidR="00A70B20">
              <w:rPr>
                <w:rFonts w:ascii="Baskerville Old Face" w:eastAsia="Libre Baskerville" w:hAnsi="Baskerville Old Face" w:cs="Times New Roman"/>
                <w:b/>
                <w:bCs/>
                <w:color w:val="000000" w:themeColor="text1"/>
                <w:sz w:val="23"/>
                <w:szCs w:val="23"/>
              </w:rPr>
              <w:t>.</w:t>
            </w:r>
          </w:p>
          <w:p w14:paraId="5A12AC6A" w14:textId="77777777" w:rsidR="007E22B9" w:rsidRPr="00E25E8E" w:rsidRDefault="007E22B9"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tc>
      </w:tr>
      <w:tr w:rsidR="00E719D1" w:rsidRPr="00E25E8E" w14:paraId="07702299" w14:textId="77777777" w:rsidTr="00642DB4">
        <w:tc>
          <w:tcPr>
            <w:tcW w:w="846" w:type="dxa"/>
            <w:shd w:val="clear" w:color="auto" w:fill="F2F2F2"/>
          </w:tcPr>
          <w:p w14:paraId="0E95FA51" w14:textId="77777777" w:rsidR="00C650A0" w:rsidRPr="00E25E8E" w:rsidRDefault="00C650A0"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2AB0B2F2" w14:textId="77777777" w:rsidR="00C650A0" w:rsidRPr="00E25E8E" w:rsidRDefault="00C304C4"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Lugar de recepción de las Ofertas de Financiamiento:</w:t>
            </w:r>
          </w:p>
        </w:tc>
        <w:tc>
          <w:tcPr>
            <w:tcW w:w="6290" w:type="dxa"/>
          </w:tcPr>
          <w:p w14:paraId="57CDA642" w14:textId="12FB0155" w:rsidR="00C650A0" w:rsidRPr="00E25E8E" w:rsidRDefault="000874E9" w:rsidP="00223011">
            <w:pPr>
              <w:widowControl w:val="0"/>
              <w:autoSpaceDE w:val="0"/>
              <w:autoSpaceDN w:val="0"/>
              <w:ind w:right="95" w:firstLine="4"/>
              <w:jc w:val="both"/>
              <w:rPr>
                <w:rFonts w:ascii="Baskerville Old Face" w:eastAsia="Arial" w:hAnsi="Baskerville Old Face" w:cs="Arial"/>
                <w:color w:val="000000" w:themeColor="text1"/>
                <w:sz w:val="23"/>
                <w:szCs w:val="23"/>
                <w:lang w:val="es-MX" w:eastAsia="en-US"/>
              </w:rPr>
            </w:pPr>
            <w:r w:rsidRPr="00E25E8E">
              <w:rPr>
                <w:rFonts w:ascii="Baskerville Old Face" w:eastAsia="Libre Baskerville" w:hAnsi="Baskerville Old Face" w:cs="Times New Roman"/>
                <w:color w:val="000000" w:themeColor="text1"/>
                <w:sz w:val="23"/>
                <w:szCs w:val="23"/>
              </w:rPr>
              <w:t>D</w:t>
            </w:r>
            <w:r w:rsidR="00C4211B" w:rsidRPr="00E25E8E">
              <w:rPr>
                <w:rFonts w:ascii="Baskerville Old Face" w:eastAsia="Libre Baskerville" w:hAnsi="Baskerville Old Face" w:cs="Times New Roman"/>
                <w:color w:val="000000" w:themeColor="text1"/>
                <w:sz w:val="23"/>
                <w:szCs w:val="23"/>
              </w:rPr>
              <w:t xml:space="preserve">e manera presencial en </w:t>
            </w:r>
            <w:r w:rsidR="00720B9A">
              <w:rPr>
                <w:rFonts w:ascii="Baskerville Old Face" w:eastAsia="Libre Baskerville" w:hAnsi="Baskerville Old Face" w:cs="Times New Roman"/>
                <w:color w:val="000000" w:themeColor="text1"/>
                <w:sz w:val="23"/>
                <w:szCs w:val="23"/>
              </w:rPr>
              <w:t xml:space="preserve">la sala de juntas del despacho del secretario ubicado en </w:t>
            </w:r>
            <w:r w:rsidR="00720B9A">
              <w:rPr>
                <w:rFonts w:ascii="Baskerville Old Face" w:hAnsi="Baskerville Old Face" w:cs="Times New Roman"/>
              </w:rPr>
              <w:t>Av. Venustiano Carranza #601, Col. Obrera, Edificio Héroes de la Reforma, Chihuahua. Chihuahua</w:t>
            </w:r>
            <w:r w:rsidR="00720B9A" w:rsidRPr="004D0F06">
              <w:rPr>
                <w:rFonts w:ascii="Baskerville Old Face" w:eastAsia="Libre Baskerville" w:hAnsi="Baskerville Old Face" w:cs="Times New Roman"/>
                <w:color w:val="000000" w:themeColor="text1"/>
                <w:sz w:val="23"/>
                <w:szCs w:val="23"/>
              </w:rPr>
              <w:t xml:space="preserve"> </w:t>
            </w:r>
            <w:r w:rsidR="00720B9A">
              <w:rPr>
                <w:rFonts w:ascii="Baskerville Old Face" w:eastAsia="Libre Baskerville" w:hAnsi="Baskerville Old Face" w:cs="Times New Roman"/>
                <w:color w:val="000000" w:themeColor="text1"/>
                <w:sz w:val="23"/>
                <w:szCs w:val="23"/>
              </w:rPr>
              <w:t>4to piso</w:t>
            </w:r>
            <w:r w:rsidR="00C4211B" w:rsidRPr="00E25E8E">
              <w:rPr>
                <w:rFonts w:ascii="Baskerville Old Face" w:eastAsia="Libre Baskerville" w:hAnsi="Baskerville Old Face" w:cs="Times New Roman"/>
                <w:color w:val="000000" w:themeColor="text1"/>
                <w:sz w:val="23"/>
                <w:szCs w:val="23"/>
              </w:rPr>
              <w:t>, Chihuahua, México.</w:t>
            </w:r>
          </w:p>
        </w:tc>
      </w:tr>
      <w:tr w:rsidR="00E719D1" w:rsidRPr="00E25E8E" w14:paraId="2131AB60" w14:textId="77777777" w:rsidTr="00642DB4">
        <w:tc>
          <w:tcPr>
            <w:tcW w:w="846" w:type="dxa"/>
            <w:shd w:val="clear" w:color="auto" w:fill="F2F2F2"/>
          </w:tcPr>
          <w:p w14:paraId="73EBFB48" w14:textId="77777777" w:rsidR="00C650A0" w:rsidRPr="00E25E8E" w:rsidRDefault="00C650A0"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3F13DFBC" w14:textId="77777777" w:rsidR="00C650A0" w:rsidRPr="00E25E8E" w:rsidRDefault="00C304C4"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Fecha de recepción de las Ofertas de Financiamiento:</w:t>
            </w:r>
          </w:p>
        </w:tc>
        <w:tc>
          <w:tcPr>
            <w:tcW w:w="6290" w:type="dxa"/>
          </w:tcPr>
          <w:p w14:paraId="787AFC65" w14:textId="293B6029" w:rsidR="00C650A0" w:rsidRPr="00E25E8E" w:rsidRDefault="008174E8" w:rsidP="002C229C">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726899">
              <w:rPr>
                <w:rFonts w:ascii="Baskerville Old Face" w:eastAsia="Libre Baskerville" w:hAnsi="Baskerville Old Face" w:cs="Times New Roman"/>
                <w:color w:val="000000" w:themeColor="text1"/>
                <w:sz w:val="23"/>
                <w:szCs w:val="23"/>
              </w:rPr>
              <w:t>08</w:t>
            </w:r>
            <w:r w:rsidR="00C4211B" w:rsidRPr="00E25E8E">
              <w:rPr>
                <w:rFonts w:ascii="Baskerville Old Face" w:eastAsia="Libre Baskerville" w:hAnsi="Baskerville Old Face" w:cs="Times New Roman"/>
                <w:color w:val="000000" w:themeColor="text1"/>
                <w:sz w:val="23"/>
                <w:szCs w:val="23"/>
              </w:rPr>
              <w:t xml:space="preserve"> de </w:t>
            </w:r>
            <w:r w:rsidRPr="00E25E8E">
              <w:rPr>
                <w:rFonts w:ascii="Baskerville Old Face" w:eastAsia="Libre Baskerville" w:hAnsi="Baskerville Old Face" w:cs="Times New Roman"/>
                <w:color w:val="000000" w:themeColor="text1"/>
                <w:sz w:val="23"/>
                <w:szCs w:val="23"/>
              </w:rPr>
              <w:t>diciembre</w:t>
            </w:r>
            <w:r w:rsidR="00C4211B" w:rsidRPr="00E25E8E">
              <w:rPr>
                <w:rFonts w:ascii="Baskerville Old Face" w:eastAsia="Libre Baskerville" w:hAnsi="Baskerville Old Face" w:cs="Times New Roman"/>
                <w:color w:val="000000" w:themeColor="text1"/>
                <w:sz w:val="23"/>
                <w:szCs w:val="23"/>
              </w:rPr>
              <w:t xml:space="preserve"> de 2022</w:t>
            </w:r>
            <w:r w:rsidR="000874E9" w:rsidRPr="00E25E8E">
              <w:rPr>
                <w:rFonts w:ascii="Baskerville Old Face" w:eastAsia="Libre Baskerville" w:hAnsi="Baskerville Old Face" w:cs="Times New Roman"/>
                <w:color w:val="000000" w:themeColor="text1"/>
                <w:sz w:val="23"/>
                <w:szCs w:val="23"/>
              </w:rPr>
              <w:t>.</w:t>
            </w:r>
          </w:p>
        </w:tc>
      </w:tr>
      <w:tr w:rsidR="00E719D1" w:rsidRPr="00E25E8E" w14:paraId="455D9B7C" w14:textId="77777777" w:rsidTr="00642DB4">
        <w:tc>
          <w:tcPr>
            <w:tcW w:w="846" w:type="dxa"/>
            <w:shd w:val="clear" w:color="auto" w:fill="F2F2F2"/>
          </w:tcPr>
          <w:p w14:paraId="09883EF2" w14:textId="77777777" w:rsidR="00C650A0" w:rsidRPr="00E25E8E" w:rsidRDefault="00C650A0"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4AE37ED0" w14:textId="77777777" w:rsidR="00C650A0" w:rsidRPr="00E25E8E" w:rsidRDefault="00C304C4"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Cantidades determinadas para cada uno de los componentes mencionados en los incisos (</w:t>
            </w:r>
            <w:r w:rsidR="000C3BA7" w:rsidRPr="00E25E8E">
              <w:rPr>
                <w:rFonts w:ascii="Baskerville Old Face" w:eastAsia="Libre Baskerville" w:hAnsi="Baskerville Old Face" w:cs="Times New Roman"/>
                <w:b/>
                <w:color w:val="000000" w:themeColor="text1"/>
                <w:sz w:val="23"/>
                <w:szCs w:val="23"/>
              </w:rPr>
              <w:t>e</w:t>
            </w:r>
            <w:r w:rsidRPr="00E25E8E">
              <w:rPr>
                <w:rFonts w:ascii="Baskerville Old Face" w:eastAsia="Libre Baskerville" w:hAnsi="Baskerville Old Face" w:cs="Times New Roman"/>
                <w:b/>
                <w:color w:val="000000" w:themeColor="text1"/>
                <w:sz w:val="23"/>
                <w:szCs w:val="23"/>
              </w:rPr>
              <w:t>), (</w:t>
            </w:r>
            <w:r w:rsidR="00333D92" w:rsidRPr="00E25E8E">
              <w:rPr>
                <w:rFonts w:ascii="Baskerville Old Face" w:eastAsia="Libre Baskerville" w:hAnsi="Baskerville Old Face" w:cs="Times New Roman"/>
                <w:b/>
                <w:color w:val="000000" w:themeColor="text1"/>
                <w:sz w:val="23"/>
                <w:szCs w:val="23"/>
              </w:rPr>
              <w:t>f</w:t>
            </w:r>
            <w:r w:rsidRPr="00E25E8E">
              <w:rPr>
                <w:rFonts w:ascii="Baskerville Old Face" w:eastAsia="Libre Baskerville" w:hAnsi="Baskerville Old Face" w:cs="Times New Roman"/>
                <w:b/>
                <w:color w:val="000000" w:themeColor="text1"/>
                <w:sz w:val="23"/>
                <w:szCs w:val="23"/>
              </w:rPr>
              <w:t>), (</w:t>
            </w:r>
            <w:r w:rsidR="007E7E10" w:rsidRPr="00E25E8E">
              <w:rPr>
                <w:rFonts w:ascii="Baskerville Old Face" w:eastAsia="Libre Baskerville" w:hAnsi="Baskerville Old Face" w:cs="Times New Roman"/>
                <w:b/>
                <w:color w:val="000000" w:themeColor="text1"/>
                <w:sz w:val="23"/>
                <w:szCs w:val="23"/>
              </w:rPr>
              <w:t>k</w:t>
            </w:r>
            <w:r w:rsidRPr="00E25E8E">
              <w:rPr>
                <w:rFonts w:ascii="Baskerville Old Face" w:eastAsia="Libre Baskerville" w:hAnsi="Baskerville Old Face" w:cs="Times New Roman"/>
                <w:b/>
                <w:color w:val="000000" w:themeColor="text1"/>
                <w:sz w:val="23"/>
                <w:szCs w:val="23"/>
              </w:rPr>
              <w:t>) y (</w:t>
            </w:r>
            <w:r w:rsidR="007E3FA9" w:rsidRPr="00E25E8E">
              <w:rPr>
                <w:rFonts w:ascii="Baskerville Old Face" w:eastAsia="Libre Baskerville" w:hAnsi="Baskerville Old Face" w:cs="Times New Roman"/>
                <w:b/>
                <w:color w:val="000000" w:themeColor="text1"/>
                <w:sz w:val="23"/>
                <w:szCs w:val="23"/>
              </w:rPr>
              <w:t>m</w:t>
            </w:r>
            <w:r w:rsidRPr="00E25E8E">
              <w:rPr>
                <w:rFonts w:ascii="Baskerville Old Face" w:eastAsia="Libre Baskerville" w:hAnsi="Baskerville Old Face" w:cs="Times New Roman"/>
                <w:b/>
                <w:color w:val="000000" w:themeColor="text1"/>
                <w:sz w:val="23"/>
                <w:szCs w:val="23"/>
              </w:rPr>
              <w:t>):</w:t>
            </w:r>
          </w:p>
        </w:tc>
        <w:tc>
          <w:tcPr>
            <w:tcW w:w="6290" w:type="dxa"/>
          </w:tcPr>
          <w:p w14:paraId="1484D48C" w14:textId="495BD880" w:rsidR="00333D92" w:rsidRPr="00E25E8E" w:rsidRDefault="00C304C4"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b/>
                <w:bCs/>
                <w:color w:val="000000" w:themeColor="text1"/>
                <w:sz w:val="23"/>
                <w:szCs w:val="23"/>
              </w:rPr>
              <w:t>(</w:t>
            </w:r>
            <w:r w:rsidR="00333D92" w:rsidRPr="00E25E8E">
              <w:rPr>
                <w:rFonts w:ascii="Baskerville Old Face" w:eastAsia="Libre Baskerville" w:hAnsi="Baskerville Old Face" w:cs="Times New Roman"/>
                <w:b/>
                <w:bCs/>
                <w:color w:val="000000" w:themeColor="text1"/>
                <w:sz w:val="23"/>
                <w:szCs w:val="23"/>
              </w:rPr>
              <w:t>e</w:t>
            </w:r>
            <w:r w:rsidRPr="00E25E8E">
              <w:rPr>
                <w:rFonts w:ascii="Baskerville Old Face" w:eastAsia="Libre Baskerville" w:hAnsi="Baskerville Old Face" w:cs="Times New Roman"/>
                <w:b/>
                <w:bCs/>
                <w:color w:val="000000" w:themeColor="text1"/>
                <w:sz w:val="23"/>
                <w:szCs w:val="23"/>
              </w:rPr>
              <w:t>)</w:t>
            </w:r>
            <w:r w:rsidRPr="00E25E8E">
              <w:rPr>
                <w:rFonts w:ascii="Baskerville Old Face" w:eastAsia="Libre Baskerville" w:hAnsi="Baskerville Old Face" w:cs="Times New Roman"/>
                <w:color w:val="000000" w:themeColor="text1"/>
                <w:sz w:val="23"/>
                <w:szCs w:val="23"/>
              </w:rPr>
              <w:t xml:space="preserve"> </w:t>
            </w:r>
            <w:r w:rsidRPr="00E25E8E">
              <w:rPr>
                <w:rFonts w:ascii="Baskerville Old Face" w:eastAsia="Libre Baskerville" w:hAnsi="Baskerville Old Face" w:cs="Times New Roman"/>
                <w:b/>
                <w:color w:val="000000" w:themeColor="text1"/>
                <w:sz w:val="23"/>
                <w:szCs w:val="23"/>
                <w:u w:val="single"/>
              </w:rPr>
              <w:t>Plazo</w:t>
            </w:r>
            <w:r w:rsidRPr="00E25E8E">
              <w:rPr>
                <w:rFonts w:ascii="Baskerville Old Face" w:eastAsia="Libre Baskerville" w:hAnsi="Baskerville Old Face" w:cs="Times New Roman"/>
                <w:color w:val="000000" w:themeColor="text1"/>
                <w:sz w:val="23"/>
                <w:szCs w:val="23"/>
              </w:rPr>
              <w:t xml:space="preserve">: Para </w:t>
            </w:r>
            <w:r w:rsidR="003E45A9" w:rsidRPr="00E25E8E">
              <w:rPr>
                <w:rFonts w:ascii="Baskerville Old Face" w:eastAsia="Libre Baskerville" w:hAnsi="Baskerville Old Face" w:cs="Times New Roman"/>
                <w:color w:val="000000" w:themeColor="text1"/>
                <w:sz w:val="23"/>
                <w:szCs w:val="23"/>
              </w:rPr>
              <w:t xml:space="preserve">el </w:t>
            </w:r>
            <w:r w:rsidRPr="00E25E8E">
              <w:rPr>
                <w:rFonts w:ascii="Baskerville Old Face" w:eastAsia="Libre Baskerville" w:hAnsi="Baskerville Old Face" w:cs="Times New Roman"/>
                <w:color w:val="000000" w:themeColor="text1"/>
                <w:sz w:val="23"/>
                <w:szCs w:val="23"/>
              </w:rPr>
              <w:t xml:space="preserve">Contrato de Crédito la vigencia será de hasta </w:t>
            </w:r>
            <w:r w:rsidR="003E45A9" w:rsidRPr="00E25E8E">
              <w:rPr>
                <w:rFonts w:ascii="Baskerville Old Face" w:eastAsia="Libre Baskerville" w:hAnsi="Baskerville Old Face" w:cs="Times New Roman"/>
                <w:color w:val="000000" w:themeColor="text1"/>
                <w:sz w:val="23"/>
                <w:szCs w:val="23"/>
              </w:rPr>
              <w:t xml:space="preserve">7,300 (siete mil trescientos) días </w:t>
            </w:r>
            <w:r w:rsidRPr="00E25E8E">
              <w:rPr>
                <w:rFonts w:ascii="Baskerville Old Face" w:eastAsia="Libre Baskerville" w:hAnsi="Baskerville Old Face" w:cs="Times New Roman"/>
                <w:color w:val="000000" w:themeColor="text1"/>
                <w:sz w:val="23"/>
                <w:szCs w:val="23"/>
              </w:rPr>
              <w:t>a partir de</w:t>
            </w:r>
            <w:r w:rsidR="002C229C" w:rsidRPr="00E25E8E">
              <w:rPr>
                <w:rFonts w:ascii="Baskerville Old Face" w:eastAsia="Libre Baskerville" w:hAnsi="Baskerville Old Face" w:cs="Times New Roman"/>
                <w:color w:val="000000" w:themeColor="text1"/>
                <w:sz w:val="23"/>
                <w:szCs w:val="23"/>
              </w:rPr>
              <w:t xml:space="preserve"> </w:t>
            </w:r>
            <w:r w:rsidRPr="00E25E8E">
              <w:rPr>
                <w:rFonts w:ascii="Baskerville Old Face" w:eastAsia="Libre Baskerville" w:hAnsi="Baskerville Old Face" w:cs="Times New Roman"/>
                <w:color w:val="000000" w:themeColor="text1"/>
                <w:sz w:val="23"/>
                <w:szCs w:val="23"/>
              </w:rPr>
              <w:t xml:space="preserve">la fecha en que se celebre el Contrato de Crédito; </w:t>
            </w:r>
            <w:r w:rsidR="00333D92" w:rsidRPr="00E25E8E">
              <w:rPr>
                <w:rFonts w:ascii="Baskerville Old Face" w:eastAsia="Libre Baskerville" w:hAnsi="Baskerville Old Face" w:cs="Times New Roman"/>
                <w:color w:val="000000" w:themeColor="text1"/>
                <w:sz w:val="23"/>
                <w:szCs w:val="23"/>
                <w:u w:val="single"/>
              </w:rPr>
              <w:t>en el entendido de que</w:t>
            </w:r>
            <w:r w:rsidR="00333D92" w:rsidRPr="00E25E8E">
              <w:rPr>
                <w:rFonts w:ascii="Baskerville Old Face" w:eastAsia="Libre Baskerville" w:hAnsi="Baskerville Old Face" w:cs="Times New Roman"/>
                <w:color w:val="000000" w:themeColor="text1"/>
                <w:sz w:val="23"/>
                <w:szCs w:val="23"/>
              </w:rPr>
              <w:t>: (a) el Contrato de Crédito que al efecto se celebre deberá precisar el plazo máximo en días y una fecha específica para su vencimiento, y (b) los demás plazos, intereses, comisiones, términos y condiciones serán los que se establezcan en el(los) instrumento(s) jurídico(s) que al efecto se celebre(n).</w:t>
            </w:r>
          </w:p>
          <w:p w14:paraId="46DAB050" w14:textId="77777777" w:rsidR="00C650A0" w:rsidRPr="00E25E8E" w:rsidRDefault="00C650A0"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4EAAC268" w14:textId="57F2E65D" w:rsidR="00C650A0" w:rsidRPr="00E25E8E" w:rsidRDefault="00C304C4" w:rsidP="004B603F">
            <w:pPr>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b/>
                <w:bCs/>
                <w:color w:val="000000" w:themeColor="text1"/>
                <w:sz w:val="23"/>
                <w:szCs w:val="23"/>
              </w:rPr>
              <w:t>(</w:t>
            </w:r>
            <w:r w:rsidR="00333D92" w:rsidRPr="00E25E8E">
              <w:rPr>
                <w:rFonts w:ascii="Baskerville Old Face" w:eastAsia="Libre Baskerville" w:hAnsi="Baskerville Old Face" w:cs="Times New Roman"/>
                <w:b/>
                <w:bCs/>
                <w:color w:val="000000" w:themeColor="text1"/>
                <w:sz w:val="23"/>
                <w:szCs w:val="23"/>
              </w:rPr>
              <w:t>f</w:t>
            </w:r>
            <w:r w:rsidRPr="00E25E8E">
              <w:rPr>
                <w:rFonts w:ascii="Baskerville Old Face" w:eastAsia="Libre Baskerville" w:hAnsi="Baskerville Old Face" w:cs="Times New Roman"/>
                <w:b/>
                <w:bCs/>
                <w:color w:val="000000" w:themeColor="text1"/>
                <w:sz w:val="23"/>
                <w:szCs w:val="23"/>
              </w:rPr>
              <w:t>)</w:t>
            </w:r>
            <w:r w:rsidR="00333D92" w:rsidRPr="00E25E8E">
              <w:rPr>
                <w:rFonts w:ascii="Baskerville Old Face" w:eastAsia="Libre Baskerville" w:hAnsi="Baskerville Old Face" w:cs="Times New Roman"/>
                <w:color w:val="000000" w:themeColor="text1"/>
                <w:sz w:val="23"/>
                <w:szCs w:val="23"/>
              </w:rPr>
              <w:t xml:space="preserve"> </w:t>
            </w:r>
            <w:r w:rsidR="00333D92" w:rsidRPr="00E25E8E">
              <w:rPr>
                <w:rFonts w:ascii="Baskerville Old Face" w:eastAsia="Libre Baskerville" w:hAnsi="Baskerville Old Face" w:cs="Times New Roman"/>
                <w:b/>
                <w:bCs/>
                <w:color w:val="000000" w:themeColor="text1"/>
                <w:sz w:val="23"/>
                <w:szCs w:val="23"/>
              </w:rPr>
              <w:t>Perfil de amortización</w:t>
            </w:r>
            <w:r w:rsidR="007E7E10" w:rsidRPr="00E25E8E">
              <w:rPr>
                <w:rFonts w:ascii="Baskerville Old Face" w:eastAsia="Libre Baskerville" w:hAnsi="Baskerville Old Face" w:cs="Times New Roman"/>
                <w:b/>
                <w:bCs/>
                <w:color w:val="000000" w:themeColor="text1"/>
                <w:sz w:val="23"/>
                <w:szCs w:val="23"/>
              </w:rPr>
              <w:t xml:space="preserve"> de capital</w:t>
            </w:r>
            <w:r w:rsidR="007E3FA9" w:rsidRPr="00726899">
              <w:rPr>
                <w:rFonts w:ascii="Baskerville Old Face" w:eastAsia="Libre Baskerville" w:hAnsi="Baskerville Old Face" w:cs="Times New Roman"/>
                <w:b/>
                <w:bCs/>
                <w:sz w:val="23"/>
                <w:szCs w:val="23"/>
              </w:rPr>
              <w:t>:</w:t>
            </w:r>
            <w:r w:rsidR="00333D92" w:rsidRPr="00726899">
              <w:rPr>
                <w:rFonts w:ascii="Baskerville Old Face" w:eastAsia="Libre Baskerville" w:hAnsi="Baskerville Old Face" w:cs="Times New Roman"/>
                <w:sz w:val="23"/>
                <w:szCs w:val="23"/>
              </w:rPr>
              <w:t xml:space="preserve"> </w:t>
            </w:r>
            <w:r w:rsidR="00636DEB" w:rsidRPr="00726899">
              <w:rPr>
                <w:rFonts w:ascii="Baskerville Old Face" w:eastAsia="Libre Baskerville" w:hAnsi="Baskerville Old Face" w:cs="Times New Roman"/>
                <w:sz w:val="23"/>
                <w:szCs w:val="23"/>
              </w:rPr>
              <w:t xml:space="preserve">Perfil de amortización mensual específico de conformidad con la tabla de amortización que se adjunta como Anexo B de la presente Convocatoria. </w:t>
            </w:r>
          </w:p>
          <w:p w14:paraId="07F0E55A" w14:textId="77777777" w:rsidR="00C650A0" w:rsidRPr="00E25E8E" w:rsidRDefault="00C650A0" w:rsidP="004B603F">
            <w:pPr>
              <w:jc w:val="both"/>
              <w:rPr>
                <w:rFonts w:ascii="Baskerville Old Face" w:eastAsia="Libre Baskerville" w:hAnsi="Baskerville Old Face" w:cs="Times New Roman"/>
                <w:color w:val="000000" w:themeColor="text1"/>
                <w:sz w:val="23"/>
                <w:szCs w:val="23"/>
              </w:rPr>
            </w:pPr>
          </w:p>
          <w:p w14:paraId="3F9B71CE" w14:textId="77777777" w:rsidR="00C650A0" w:rsidRPr="00E25E8E" w:rsidRDefault="00C304C4" w:rsidP="004B603F">
            <w:pPr>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b/>
                <w:bCs/>
                <w:color w:val="000000" w:themeColor="text1"/>
                <w:sz w:val="23"/>
                <w:szCs w:val="23"/>
              </w:rPr>
              <w:t>(</w:t>
            </w:r>
            <w:r w:rsidR="007E7E10" w:rsidRPr="00E25E8E">
              <w:rPr>
                <w:rFonts w:ascii="Baskerville Old Face" w:eastAsia="Libre Baskerville" w:hAnsi="Baskerville Old Face" w:cs="Times New Roman"/>
                <w:b/>
                <w:bCs/>
                <w:color w:val="000000" w:themeColor="text1"/>
                <w:sz w:val="23"/>
                <w:szCs w:val="23"/>
              </w:rPr>
              <w:t>k</w:t>
            </w:r>
            <w:r w:rsidRPr="00E25E8E">
              <w:rPr>
                <w:rFonts w:ascii="Baskerville Old Face" w:eastAsia="Libre Baskerville" w:hAnsi="Baskerville Old Face" w:cs="Times New Roman"/>
                <w:b/>
                <w:bCs/>
                <w:color w:val="000000" w:themeColor="text1"/>
                <w:sz w:val="23"/>
                <w:szCs w:val="23"/>
              </w:rPr>
              <w:t>)</w:t>
            </w:r>
            <w:r w:rsidRPr="00E25E8E">
              <w:rPr>
                <w:rFonts w:ascii="Baskerville Old Face" w:eastAsia="Libre Baskerville" w:hAnsi="Baskerville Old Face" w:cs="Times New Roman"/>
                <w:color w:val="000000" w:themeColor="text1"/>
                <w:sz w:val="23"/>
                <w:szCs w:val="23"/>
              </w:rPr>
              <w:t xml:space="preserve"> </w:t>
            </w:r>
            <w:r w:rsidRPr="00E25E8E">
              <w:rPr>
                <w:rFonts w:ascii="Baskerville Old Face" w:eastAsia="Libre Baskerville" w:hAnsi="Baskerville Old Face" w:cs="Times New Roman"/>
                <w:b/>
                <w:bCs/>
                <w:color w:val="000000" w:themeColor="text1"/>
                <w:sz w:val="23"/>
                <w:szCs w:val="23"/>
              </w:rPr>
              <w:t xml:space="preserve">Periodicidad de pago de intereses: </w:t>
            </w:r>
            <w:r w:rsidR="007E7E10" w:rsidRPr="00E25E8E">
              <w:rPr>
                <w:rFonts w:ascii="Baskerville Old Face" w:eastAsia="Libre Baskerville" w:hAnsi="Baskerville Old Face" w:cs="Times New Roman"/>
                <w:color w:val="000000" w:themeColor="text1"/>
                <w:sz w:val="23"/>
                <w:szCs w:val="23"/>
              </w:rPr>
              <w:t>Mensual sobre intereses vencidos</w:t>
            </w:r>
            <w:r w:rsidRPr="00E25E8E">
              <w:rPr>
                <w:rFonts w:ascii="Baskerville Old Face" w:eastAsia="Libre Baskerville" w:hAnsi="Baskerville Old Face" w:cs="Times New Roman"/>
                <w:color w:val="000000" w:themeColor="text1"/>
                <w:sz w:val="23"/>
                <w:szCs w:val="23"/>
              </w:rPr>
              <w:t>; y</w:t>
            </w:r>
          </w:p>
          <w:p w14:paraId="4969C9F2" w14:textId="77777777" w:rsidR="00C650A0" w:rsidRPr="00E25E8E" w:rsidRDefault="00C650A0" w:rsidP="004B603F">
            <w:pPr>
              <w:jc w:val="both"/>
              <w:rPr>
                <w:rFonts w:ascii="Baskerville Old Face" w:eastAsia="Libre Baskerville" w:hAnsi="Baskerville Old Face" w:cs="Times New Roman"/>
                <w:color w:val="000000" w:themeColor="text1"/>
                <w:sz w:val="23"/>
                <w:szCs w:val="23"/>
              </w:rPr>
            </w:pPr>
          </w:p>
          <w:p w14:paraId="7A752825" w14:textId="77777777" w:rsidR="00C650A0" w:rsidRPr="00E25E8E" w:rsidRDefault="00C304C4" w:rsidP="004B603F">
            <w:pPr>
              <w:jc w:val="both"/>
              <w:rPr>
                <w:rFonts w:ascii="Baskerville Old Face" w:eastAsia="Libre Baskerville" w:hAnsi="Baskerville Old Face" w:cs="Times New Roman"/>
                <w:b/>
                <w:bCs/>
                <w:color w:val="000000" w:themeColor="text1"/>
                <w:sz w:val="23"/>
                <w:szCs w:val="23"/>
              </w:rPr>
            </w:pPr>
            <w:r w:rsidRPr="00E25E8E">
              <w:rPr>
                <w:rFonts w:ascii="Baskerville Old Face" w:eastAsia="Libre Baskerville" w:hAnsi="Baskerville Old Face" w:cs="Times New Roman"/>
                <w:b/>
                <w:bCs/>
                <w:color w:val="000000" w:themeColor="text1"/>
                <w:sz w:val="23"/>
                <w:szCs w:val="23"/>
              </w:rPr>
              <w:t>(</w:t>
            </w:r>
            <w:r w:rsidR="007E3FA9" w:rsidRPr="00E25E8E">
              <w:rPr>
                <w:rFonts w:ascii="Baskerville Old Face" w:eastAsia="Libre Baskerville" w:hAnsi="Baskerville Old Face" w:cs="Times New Roman"/>
                <w:b/>
                <w:bCs/>
                <w:color w:val="000000" w:themeColor="text1"/>
                <w:sz w:val="23"/>
                <w:szCs w:val="23"/>
              </w:rPr>
              <w:t>m</w:t>
            </w:r>
            <w:r w:rsidRPr="00E25E8E">
              <w:rPr>
                <w:rFonts w:ascii="Baskerville Old Face" w:eastAsia="Libre Baskerville" w:hAnsi="Baskerville Old Face" w:cs="Times New Roman"/>
                <w:b/>
                <w:bCs/>
                <w:color w:val="000000" w:themeColor="text1"/>
                <w:sz w:val="23"/>
                <w:szCs w:val="23"/>
              </w:rPr>
              <w:t>) Recurso a otorgar como Fuente de Pago del Financiamiento:</w:t>
            </w:r>
          </w:p>
          <w:p w14:paraId="7B920E78" w14:textId="77777777" w:rsidR="00C650A0" w:rsidRPr="00E25E8E" w:rsidRDefault="00C650A0" w:rsidP="004B603F">
            <w:pPr>
              <w:jc w:val="both"/>
              <w:rPr>
                <w:rFonts w:ascii="Baskerville Old Face" w:eastAsia="Libre Baskerville" w:hAnsi="Baskerville Old Face" w:cs="Times New Roman"/>
                <w:color w:val="000000" w:themeColor="text1"/>
                <w:sz w:val="23"/>
                <w:szCs w:val="23"/>
              </w:rPr>
            </w:pPr>
          </w:p>
          <w:p w14:paraId="2203464D" w14:textId="61CF6837" w:rsidR="0023239A" w:rsidRDefault="0023239A" w:rsidP="0023239A">
            <w:pPr>
              <w:tabs>
                <w:tab w:val="left" w:pos="2680"/>
              </w:tabs>
              <w:jc w:val="both"/>
              <w:rPr>
                <w:rFonts w:ascii="Baskerville Old Face" w:eastAsia="Libre Baskerville" w:hAnsi="Baskerville Old Face" w:cs="Times New Roman"/>
                <w:color w:val="000000" w:themeColor="text1"/>
                <w:sz w:val="23"/>
                <w:szCs w:val="23"/>
              </w:rPr>
            </w:pPr>
            <w:bookmarkStart w:id="2" w:name="_30j0zll" w:colFirst="0" w:colLast="0"/>
            <w:bookmarkEnd w:id="2"/>
            <w:r>
              <w:rPr>
                <w:rFonts w:ascii="Baskerville Old Face" w:hAnsi="Baskerville Old Face" w:cs="Arial"/>
                <w:color w:val="000000" w:themeColor="text1"/>
                <w:sz w:val="23"/>
                <w:szCs w:val="23"/>
                <w:lang w:val="es-MX"/>
              </w:rPr>
              <w:t>L</w:t>
            </w:r>
            <w:r w:rsidRPr="00093FA5">
              <w:rPr>
                <w:rFonts w:ascii="Baskerville Old Face" w:hAnsi="Baskerville Old Face" w:cs="Arial"/>
                <w:color w:val="000000" w:themeColor="text1"/>
                <w:sz w:val="23"/>
                <w:szCs w:val="23"/>
                <w:lang w:val="es-MX"/>
              </w:rPr>
              <w:t xml:space="preserve">a cantidad, hasta donde baste y alcance, que resulte mayor entre: (i) el </w:t>
            </w:r>
            <w:r>
              <w:rPr>
                <w:rFonts w:ascii="Baskerville Old Face" w:hAnsi="Baskerville Old Face" w:cs="Arial"/>
                <w:color w:val="000000" w:themeColor="text1"/>
                <w:sz w:val="23"/>
                <w:szCs w:val="23"/>
                <w:lang w:val="es-MX"/>
              </w:rPr>
              <w:t>8</w:t>
            </w:r>
            <w:r w:rsidRPr="00093FA5">
              <w:rPr>
                <w:rFonts w:ascii="Baskerville Old Face" w:hAnsi="Baskerville Old Face" w:cs="Arial"/>
                <w:color w:val="000000" w:themeColor="text1"/>
                <w:sz w:val="23"/>
                <w:szCs w:val="23"/>
                <w:lang w:val="es-MX"/>
              </w:rPr>
              <w:t>% (</w:t>
            </w:r>
            <w:r>
              <w:rPr>
                <w:rFonts w:ascii="Baskerville Old Face" w:hAnsi="Baskerville Old Face" w:cs="Arial"/>
                <w:color w:val="000000" w:themeColor="text1"/>
                <w:sz w:val="23"/>
                <w:szCs w:val="23"/>
                <w:lang w:val="es-MX"/>
              </w:rPr>
              <w:t>ocho</w:t>
            </w:r>
            <w:r w:rsidRPr="00093FA5">
              <w:rPr>
                <w:rFonts w:ascii="Baskerville Old Face" w:hAnsi="Baskerville Old Face" w:cs="Arial"/>
                <w:color w:val="000000" w:themeColor="text1"/>
                <w:sz w:val="23"/>
                <w:szCs w:val="23"/>
                <w:lang w:val="es-MX"/>
              </w:rPr>
              <w:t xml:space="preserve"> por ciento) </w:t>
            </w:r>
            <w:r w:rsidRPr="00E25E8E">
              <w:rPr>
                <w:rFonts w:ascii="Baskerville Old Face" w:eastAsia="Libre Baskerville" w:hAnsi="Baskerville Old Face" w:cs="Times New Roman"/>
                <w:color w:val="000000" w:themeColor="text1"/>
                <w:sz w:val="23"/>
                <w:szCs w:val="23"/>
              </w:rPr>
              <w:t xml:space="preserve">de los derechos, e ingresos derivados de los mismos, que le corresponden al Estado de las Aportaciones </w:t>
            </w:r>
            <w:r>
              <w:rPr>
                <w:rFonts w:ascii="Baskerville Old Face" w:eastAsia="Libre Baskerville" w:hAnsi="Baskerville Old Face" w:cs="Times New Roman"/>
                <w:color w:val="000000" w:themeColor="text1"/>
                <w:sz w:val="23"/>
                <w:szCs w:val="23"/>
              </w:rPr>
              <w:t xml:space="preserve">Federales </w:t>
            </w:r>
            <w:r w:rsidRPr="00E25E8E">
              <w:rPr>
                <w:rFonts w:ascii="Baskerville Old Face" w:eastAsia="Libre Baskerville" w:hAnsi="Baskerville Old Face" w:cs="Times New Roman"/>
                <w:color w:val="000000" w:themeColor="text1"/>
                <w:sz w:val="23"/>
                <w:szCs w:val="23"/>
              </w:rPr>
              <w:t xml:space="preserve">que reciba del </w:t>
            </w:r>
            <w:r>
              <w:rPr>
                <w:rFonts w:ascii="Baskerville Old Face" w:eastAsia="Libre Baskerville" w:hAnsi="Baskerville Old Face" w:cs="Times New Roman"/>
                <w:color w:val="000000" w:themeColor="text1"/>
                <w:sz w:val="23"/>
                <w:szCs w:val="23"/>
              </w:rPr>
              <w:t>FAFEF</w:t>
            </w:r>
            <w:r w:rsidRPr="00E25E8E">
              <w:rPr>
                <w:rFonts w:ascii="Baskerville Old Face" w:eastAsia="Libre Baskerville" w:hAnsi="Baskerville Old Face" w:cs="Times New Roman"/>
                <w:color w:val="000000" w:themeColor="text1"/>
                <w:sz w:val="23"/>
                <w:szCs w:val="23"/>
              </w:rPr>
              <w:t>, así como los derechos, y recursos derivados de los mismos, de aquellos fondos que en su caso lo reemplace, sustituya o complementen</w:t>
            </w:r>
            <w:r>
              <w:rPr>
                <w:rFonts w:ascii="Baskerville Old Face" w:eastAsia="Libre Baskerville" w:hAnsi="Baskerville Old Face" w:cs="Times New Roman"/>
                <w:color w:val="000000" w:themeColor="text1"/>
                <w:sz w:val="23"/>
                <w:szCs w:val="23"/>
              </w:rPr>
              <w:t>;</w:t>
            </w:r>
            <w:r w:rsidR="002E7CFF">
              <w:rPr>
                <w:rFonts w:ascii="Baskerville Old Face" w:eastAsia="Libre Baskerville" w:hAnsi="Baskerville Old Face" w:cs="Times New Roman"/>
                <w:color w:val="000000" w:themeColor="text1"/>
                <w:sz w:val="23"/>
                <w:szCs w:val="23"/>
              </w:rPr>
              <w:t xml:space="preserve"> </w:t>
            </w:r>
            <w:r w:rsidRPr="00093FA5">
              <w:rPr>
                <w:rFonts w:ascii="Baskerville Old Face" w:hAnsi="Baskerville Old Face" w:cs="Arial"/>
                <w:color w:val="000000" w:themeColor="text1"/>
                <w:sz w:val="23"/>
                <w:szCs w:val="23"/>
                <w:lang w:val="es-MX"/>
              </w:rPr>
              <w:t xml:space="preserve">y (ii) la cantidad de </w:t>
            </w:r>
            <w:r w:rsidR="00762D20" w:rsidRPr="00762D20">
              <w:rPr>
                <w:rFonts w:ascii="Baskerville Old Face" w:hAnsi="Baskerville Old Face" w:cs="Arial"/>
                <w:color w:val="000000" w:themeColor="text1"/>
                <w:sz w:val="23"/>
                <w:szCs w:val="23"/>
                <w:lang w:val="es-MX"/>
              </w:rPr>
              <w:t>$115,699,563.92 (Ciento quince millones seiscientos noventa y nueve mil quinientos sesenta y tres Pesos 92/100 Moneda Nacional)</w:t>
            </w:r>
            <w:r w:rsidRPr="00093FA5">
              <w:rPr>
                <w:rFonts w:ascii="Baskerville Old Face" w:hAnsi="Baskerville Old Face" w:cs="Arial"/>
                <w:color w:val="000000" w:themeColor="text1"/>
                <w:sz w:val="23"/>
                <w:szCs w:val="23"/>
                <w:lang w:val="es-MX"/>
              </w:rPr>
              <w:t xml:space="preserve">, que corresponden al </w:t>
            </w:r>
            <w:r>
              <w:rPr>
                <w:rFonts w:ascii="Baskerville Old Face" w:hAnsi="Baskerville Old Face" w:cs="Arial"/>
                <w:color w:val="000000" w:themeColor="text1"/>
                <w:sz w:val="23"/>
                <w:szCs w:val="23"/>
                <w:lang w:val="es-MX"/>
              </w:rPr>
              <w:t>8</w:t>
            </w:r>
            <w:r w:rsidRPr="00093FA5">
              <w:rPr>
                <w:rFonts w:ascii="Baskerville Old Face" w:hAnsi="Baskerville Old Face" w:cs="Arial"/>
                <w:color w:val="000000" w:themeColor="text1"/>
                <w:sz w:val="23"/>
                <w:szCs w:val="23"/>
                <w:lang w:val="es-MX"/>
              </w:rPr>
              <w:t>% (</w:t>
            </w:r>
            <w:r>
              <w:rPr>
                <w:rFonts w:ascii="Baskerville Old Face" w:hAnsi="Baskerville Old Face" w:cs="Arial"/>
                <w:color w:val="000000" w:themeColor="text1"/>
                <w:sz w:val="23"/>
                <w:szCs w:val="23"/>
                <w:lang w:val="es-MX"/>
              </w:rPr>
              <w:t>ocho</w:t>
            </w:r>
            <w:r w:rsidRPr="00093FA5">
              <w:rPr>
                <w:rFonts w:ascii="Baskerville Old Face" w:hAnsi="Baskerville Old Face" w:cs="Arial"/>
                <w:color w:val="000000" w:themeColor="text1"/>
                <w:sz w:val="23"/>
                <w:szCs w:val="23"/>
                <w:lang w:val="es-MX"/>
              </w:rPr>
              <w:t xml:space="preserve"> por ciento) del FAFEF del ejercicio 2022, año de contratación de</w:t>
            </w:r>
            <w:r>
              <w:rPr>
                <w:rFonts w:ascii="Baskerville Old Face" w:hAnsi="Baskerville Old Face" w:cs="Arial"/>
                <w:color w:val="000000" w:themeColor="text1"/>
                <w:sz w:val="23"/>
                <w:szCs w:val="23"/>
                <w:lang w:val="es-MX"/>
              </w:rPr>
              <w:t xml:space="preserve">l </w:t>
            </w:r>
            <w:r w:rsidRPr="00093FA5">
              <w:rPr>
                <w:rFonts w:ascii="Baskerville Old Face" w:hAnsi="Baskerville Old Face" w:cs="Arial"/>
                <w:color w:val="000000" w:themeColor="text1"/>
                <w:sz w:val="23"/>
                <w:szCs w:val="23"/>
                <w:lang w:val="es-MX"/>
              </w:rPr>
              <w:t>Financiamiento</w:t>
            </w:r>
            <w:r>
              <w:rPr>
                <w:rFonts w:ascii="Baskerville Old Face" w:hAnsi="Baskerville Old Face" w:cs="Arial"/>
                <w:color w:val="000000" w:themeColor="text1"/>
                <w:sz w:val="23"/>
                <w:szCs w:val="23"/>
                <w:lang w:val="es-MX"/>
              </w:rPr>
              <w:t>.</w:t>
            </w:r>
          </w:p>
          <w:p w14:paraId="72ACC8F8" w14:textId="77777777" w:rsidR="0023239A" w:rsidRDefault="0023239A" w:rsidP="0023239A">
            <w:pPr>
              <w:tabs>
                <w:tab w:val="left" w:pos="2680"/>
              </w:tabs>
              <w:jc w:val="both"/>
              <w:rPr>
                <w:rFonts w:ascii="Baskerville Old Face" w:eastAsia="Libre Baskerville" w:hAnsi="Baskerville Old Face" w:cs="Times New Roman"/>
                <w:color w:val="000000" w:themeColor="text1"/>
                <w:sz w:val="23"/>
                <w:szCs w:val="23"/>
              </w:rPr>
            </w:pPr>
          </w:p>
          <w:p w14:paraId="69A6B97E" w14:textId="77777777" w:rsidR="0023239A" w:rsidRPr="00E25E8E" w:rsidRDefault="0023239A" w:rsidP="0023239A">
            <w:pPr>
              <w:tabs>
                <w:tab w:val="left" w:pos="2680"/>
              </w:tabs>
              <w:jc w:val="both"/>
              <w:rPr>
                <w:rFonts w:ascii="Baskerville Old Face" w:eastAsia="Libre Baskerville" w:hAnsi="Baskerville Old Face" w:cs="Times New Roman"/>
                <w:color w:val="000000" w:themeColor="text1"/>
                <w:sz w:val="23"/>
                <w:szCs w:val="23"/>
              </w:rPr>
            </w:pPr>
            <w:r w:rsidRPr="0023239A">
              <w:rPr>
                <w:rFonts w:ascii="Baskerville Old Face" w:eastAsia="Libre Baskerville" w:hAnsi="Baskerville Old Face" w:cs="Times New Roman"/>
                <w:color w:val="000000" w:themeColor="text1"/>
                <w:sz w:val="23"/>
                <w:szCs w:val="23"/>
              </w:rPr>
              <w:t>Lo anterior, en términos de lo establecido en el artículo 50 de la Ley de Coordinación Fiscal.</w:t>
            </w:r>
          </w:p>
          <w:p w14:paraId="5C2CFFC9" w14:textId="77777777" w:rsidR="00C650A0" w:rsidRPr="00E25E8E" w:rsidRDefault="00C650A0" w:rsidP="004B603F">
            <w:pPr>
              <w:jc w:val="both"/>
              <w:rPr>
                <w:rFonts w:ascii="Baskerville Old Face" w:eastAsia="Libre Baskerville" w:hAnsi="Baskerville Old Face" w:cs="Times New Roman"/>
                <w:color w:val="000000" w:themeColor="text1"/>
                <w:sz w:val="23"/>
                <w:szCs w:val="23"/>
              </w:rPr>
            </w:pPr>
          </w:p>
        </w:tc>
      </w:tr>
      <w:tr w:rsidR="00E719D1" w:rsidRPr="00E25E8E" w14:paraId="557A1790" w14:textId="77777777" w:rsidTr="00642DB4">
        <w:tc>
          <w:tcPr>
            <w:tcW w:w="846" w:type="dxa"/>
            <w:shd w:val="clear" w:color="auto" w:fill="F2F2F2"/>
          </w:tcPr>
          <w:p w14:paraId="3322B93E" w14:textId="77777777" w:rsidR="00C650A0" w:rsidRPr="00E25E8E" w:rsidRDefault="00C650A0"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56294727" w14:textId="77777777" w:rsidR="00C650A0" w:rsidRPr="00E25E8E" w:rsidRDefault="00C304C4"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Requisitos Adicionales de la Oferta:</w:t>
            </w:r>
          </w:p>
        </w:tc>
        <w:tc>
          <w:tcPr>
            <w:tcW w:w="6290" w:type="dxa"/>
          </w:tcPr>
          <w:p w14:paraId="089B95E3" w14:textId="77777777" w:rsidR="00C650A0" w:rsidRPr="00E25E8E" w:rsidRDefault="00C304C4" w:rsidP="004B603F">
            <w:pPr>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 xml:space="preserve">Para ser considerada Oferta Calificada, las </w:t>
            </w:r>
            <w:r w:rsidR="00D00621" w:rsidRPr="00E25E8E">
              <w:rPr>
                <w:rFonts w:ascii="Baskerville Old Face" w:eastAsia="Libre Baskerville" w:hAnsi="Baskerville Old Face" w:cs="Times New Roman"/>
                <w:color w:val="000000" w:themeColor="text1"/>
                <w:sz w:val="23"/>
                <w:szCs w:val="23"/>
              </w:rPr>
              <w:t xml:space="preserve">ofertas </w:t>
            </w:r>
            <w:r w:rsidRPr="00E25E8E">
              <w:rPr>
                <w:rFonts w:ascii="Baskerville Old Face" w:eastAsia="Libre Baskerville" w:hAnsi="Baskerville Old Face" w:cs="Times New Roman"/>
                <w:color w:val="000000" w:themeColor="text1"/>
                <w:sz w:val="23"/>
                <w:szCs w:val="23"/>
              </w:rPr>
              <w:t xml:space="preserve">presentadas por las </w:t>
            </w:r>
            <w:r w:rsidR="00D00621" w:rsidRPr="00E25E8E">
              <w:rPr>
                <w:rFonts w:ascii="Baskerville Old Face" w:eastAsia="Libre Baskerville" w:hAnsi="Baskerville Old Face" w:cs="Times New Roman"/>
                <w:color w:val="000000" w:themeColor="text1"/>
                <w:sz w:val="23"/>
                <w:szCs w:val="23"/>
              </w:rPr>
              <w:t>Instituciones Financieras participantes</w:t>
            </w:r>
            <w:r w:rsidRPr="00E25E8E">
              <w:rPr>
                <w:rFonts w:ascii="Baskerville Old Face" w:eastAsia="Libre Baskerville" w:hAnsi="Baskerville Old Face" w:cs="Times New Roman"/>
                <w:color w:val="000000" w:themeColor="text1"/>
                <w:sz w:val="23"/>
                <w:szCs w:val="23"/>
              </w:rPr>
              <w:t xml:space="preserve"> deberán:</w:t>
            </w:r>
          </w:p>
          <w:p w14:paraId="53D1DC76" w14:textId="77777777" w:rsidR="00C650A0" w:rsidRPr="00E25E8E" w:rsidRDefault="00C650A0" w:rsidP="004B603F">
            <w:pPr>
              <w:jc w:val="both"/>
              <w:rPr>
                <w:rFonts w:ascii="Baskerville Old Face" w:eastAsia="Libre Baskerville" w:hAnsi="Baskerville Old Face" w:cs="Times New Roman"/>
                <w:color w:val="000000" w:themeColor="text1"/>
                <w:sz w:val="23"/>
                <w:szCs w:val="23"/>
              </w:rPr>
            </w:pPr>
          </w:p>
          <w:p w14:paraId="35038125" w14:textId="77777777" w:rsidR="00C650A0" w:rsidRPr="00E25E8E" w:rsidRDefault="00C304C4" w:rsidP="004B603F">
            <w:pPr>
              <w:numPr>
                <w:ilvl w:val="0"/>
                <w:numId w:val="17"/>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lastRenderedPageBreak/>
              <w:t xml:space="preserve">Ser irrevocables y en firme, es decir, contar con todos los requerimientos aprobatorios de los órganos internos de cada una de las </w:t>
            </w:r>
            <w:r w:rsidR="00D00621" w:rsidRPr="00E25E8E">
              <w:rPr>
                <w:rFonts w:ascii="Baskerville Old Face" w:eastAsia="Libre Baskerville" w:hAnsi="Baskerville Old Face" w:cs="Times New Roman"/>
                <w:color w:val="000000" w:themeColor="text1"/>
                <w:sz w:val="23"/>
                <w:szCs w:val="23"/>
              </w:rPr>
              <w:t>Instituciones Financieras participantes</w:t>
            </w:r>
            <w:r w:rsidRPr="00E25E8E">
              <w:rPr>
                <w:rFonts w:ascii="Baskerville Old Face" w:eastAsia="Libre Baskerville" w:hAnsi="Baskerville Old Face" w:cs="Times New Roman"/>
                <w:color w:val="000000" w:themeColor="text1"/>
                <w:sz w:val="23"/>
                <w:szCs w:val="23"/>
              </w:rPr>
              <w:t xml:space="preserve">, entendiéndose que los términos de la </w:t>
            </w:r>
            <w:r w:rsidR="00D00621" w:rsidRPr="00E25E8E">
              <w:rPr>
                <w:rFonts w:ascii="Baskerville Old Face" w:eastAsia="Libre Baskerville" w:hAnsi="Baskerville Old Face" w:cs="Times New Roman"/>
                <w:color w:val="000000" w:themeColor="text1"/>
                <w:sz w:val="23"/>
                <w:szCs w:val="23"/>
              </w:rPr>
              <w:t xml:space="preserve">oferta </w:t>
            </w:r>
            <w:r w:rsidRPr="00E25E8E">
              <w:rPr>
                <w:rFonts w:ascii="Baskerville Old Face" w:eastAsia="Libre Baskerville" w:hAnsi="Baskerville Old Face" w:cs="Times New Roman"/>
                <w:color w:val="000000" w:themeColor="text1"/>
                <w:sz w:val="23"/>
                <w:szCs w:val="23"/>
              </w:rPr>
              <w:t>no estarán sujetos a condiciones adicionales;</w:t>
            </w:r>
          </w:p>
          <w:p w14:paraId="627E3FF5" w14:textId="77777777" w:rsidR="00C650A0" w:rsidRPr="00E25E8E" w:rsidRDefault="00C650A0" w:rsidP="004B603F">
            <w:p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p>
          <w:p w14:paraId="206879D7" w14:textId="77777777" w:rsidR="00C650A0" w:rsidRPr="00E25E8E" w:rsidRDefault="00C304C4" w:rsidP="004B603F">
            <w:pPr>
              <w:numPr>
                <w:ilvl w:val="0"/>
                <w:numId w:val="17"/>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 xml:space="preserve">Contar con una vigencia mínima de 60 (sesenta) días naturales, contados a partir de su fecha de presentación dentro del </w:t>
            </w:r>
            <w:r w:rsidR="00D00621" w:rsidRPr="00E25E8E">
              <w:rPr>
                <w:rFonts w:ascii="Baskerville Old Face" w:eastAsia="Libre Baskerville" w:hAnsi="Baskerville Old Face" w:cs="Times New Roman"/>
                <w:color w:val="000000" w:themeColor="text1"/>
                <w:sz w:val="23"/>
                <w:szCs w:val="23"/>
              </w:rPr>
              <w:t xml:space="preserve">acto </w:t>
            </w:r>
            <w:r w:rsidRPr="00E25E8E">
              <w:rPr>
                <w:rFonts w:ascii="Baskerville Old Face" w:eastAsia="Libre Baskerville" w:hAnsi="Baskerville Old Face" w:cs="Times New Roman"/>
                <w:color w:val="000000" w:themeColor="text1"/>
                <w:sz w:val="23"/>
                <w:szCs w:val="23"/>
              </w:rPr>
              <w:t xml:space="preserve">de </w:t>
            </w:r>
            <w:r w:rsidR="00D00621" w:rsidRPr="00E25E8E">
              <w:rPr>
                <w:rFonts w:ascii="Baskerville Old Face" w:eastAsia="Libre Baskerville" w:hAnsi="Baskerville Old Face" w:cs="Times New Roman"/>
                <w:color w:val="000000" w:themeColor="text1"/>
                <w:sz w:val="23"/>
                <w:szCs w:val="23"/>
              </w:rPr>
              <w:t xml:space="preserve">presentación </w:t>
            </w:r>
            <w:r w:rsidRPr="00E25E8E">
              <w:rPr>
                <w:rFonts w:ascii="Baskerville Old Face" w:eastAsia="Libre Baskerville" w:hAnsi="Baskerville Old Face" w:cs="Times New Roman"/>
                <w:color w:val="000000" w:themeColor="text1"/>
                <w:sz w:val="23"/>
                <w:szCs w:val="23"/>
              </w:rPr>
              <w:t xml:space="preserve">y </w:t>
            </w:r>
            <w:r w:rsidR="00D00621" w:rsidRPr="00E25E8E">
              <w:rPr>
                <w:rFonts w:ascii="Baskerville Old Face" w:eastAsia="Libre Baskerville" w:hAnsi="Baskerville Old Face" w:cs="Times New Roman"/>
                <w:color w:val="000000" w:themeColor="text1"/>
                <w:sz w:val="23"/>
                <w:szCs w:val="23"/>
              </w:rPr>
              <w:t xml:space="preserve">apertura </w:t>
            </w:r>
            <w:r w:rsidRPr="00E25E8E">
              <w:rPr>
                <w:rFonts w:ascii="Baskerville Old Face" w:eastAsia="Libre Baskerville" w:hAnsi="Baskerville Old Face" w:cs="Times New Roman"/>
                <w:color w:val="000000" w:themeColor="text1"/>
                <w:sz w:val="23"/>
                <w:szCs w:val="23"/>
              </w:rPr>
              <w:t xml:space="preserve">de </w:t>
            </w:r>
            <w:r w:rsidR="00D00621" w:rsidRPr="00E25E8E">
              <w:rPr>
                <w:rFonts w:ascii="Baskerville Old Face" w:eastAsia="Libre Baskerville" w:hAnsi="Baskerville Old Face" w:cs="Times New Roman"/>
                <w:color w:val="000000" w:themeColor="text1"/>
                <w:sz w:val="23"/>
                <w:szCs w:val="23"/>
              </w:rPr>
              <w:t>ofertas</w:t>
            </w:r>
            <w:r w:rsidRPr="00E25E8E">
              <w:rPr>
                <w:rFonts w:ascii="Baskerville Old Face" w:eastAsia="Libre Baskerville" w:hAnsi="Baskerville Old Face" w:cs="Times New Roman"/>
                <w:color w:val="000000" w:themeColor="text1"/>
                <w:sz w:val="23"/>
                <w:szCs w:val="23"/>
              </w:rPr>
              <w:t>, conforme a lo establecido en las Bases; y</w:t>
            </w:r>
          </w:p>
          <w:p w14:paraId="6316ECCB" w14:textId="77777777" w:rsidR="00C650A0" w:rsidRPr="00E25E8E" w:rsidRDefault="00C650A0" w:rsidP="004B603F">
            <w:pPr>
              <w:ind w:left="456" w:hanging="426"/>
              <w:jc w:val="both"/>
              <w:rPr>
                <w:rFonts w:ascii="Baskerville Old Face" w:eastAsia="Libre Baskerville" w:hAnsi="Baskerville Old Face" w:cs="Times New Roman"/>
                <w:color w:val="000000" w:themeColor="text1"/>
                <w:sz w:val="23"/>
                <w:szCs w:val="23"/>
              </w:rPr>
            </w:pPr>
          </w:p>
          <w:p w14:paraId="018710BA" w14:textId="77777777" w:rsidR="00C650A0" w:rsidRPr="00E25E8E" w:rsidRDefault="00C304C4" w:rsidP="004B603F">
            <w:pPr>
              <w:numPr>
                <w:ilvl w:val="0"/>
                <w:numId w:val="17"/>
              </w:numPr>
              <w:pBdr>
                <w:top w:val="nil"/>
                <w:left w:val="nil"/>
                <w:bottom w:val="nil"/>
                <w:right w:val="nil"/>
                <w:between w:val="nil"/>
              </w:pBdr>
              <w:ind w:left="456" w:hanging="426"/>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Cumplir con los requerimientos contenidos en y las disposiciones de la presente Convocatoria, de los Lineamientos y de las Bases.</w:t>
            </w:r>
          </w:p>
          <w:p w14:paraId="35994F0B" w14:textId="77777777" w:rsidR="00C650A0" w:rsidRPr="00E25E8E" w:rsidRDefault="00C650A0" w:rsidP="004B603F">
            <w:pPr>
              <w:jc w:val="both"/>
              <w:rPr>
                <w:rFonts w:ascii="Baskerville Old Face" w:eastAsia="Libre Baskerville" w:hAnsi="Baskerville Old Face" w:cs="Times New Roman"/>
                <w:color w:val="000000" w:themeColor="text1"/>
                <w:sz w:val="23"/>
                <w:szCs w:val="23"/>
              </w:rPr>
            </w:pPr>
          </w:p>
        </w:tc>
      </w:tr>
      <w:tr w:rsidR="00E719D1" w:rsidRPr="00E25E8E" w14:paraId="2502A282" w14:textId="77777777" w:rsidTr="00642DB4">
        <w:tc>
          <w:tcPr>
            <w:tcW w:w="846" w:type="dxa"/>
            <w:shd w:val="clear" w:color="auto" w:fill="F2F2F2"/>
          </w:tcPr>
          <w:p w14:paraId="47E6C7F4" w14:textId="77777777" w:rsidR="00C650A0" w:rsidRPr="00E25E8E" w:rsidRDefault="00C650A0"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7B91B0E8" w14:textId="77777777" w:rsidR="00C650A0" w:rsidRPr="00E25E8E" w:rsidRDefault="00C304C4"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Calificaciones Preliminares:</w:t>
            </w:r>
          </w:p>
        </w:tc>
        <w:tc>
          <w:tcPr>
            <w:tcW w:w="6290" w:type="dxa"/>
          </w:tcPr>
          <w:p w14:paraId="1F3CA93F" w14:textId="77777777" w:rsidR="0087548F" w:rsidRPr="00E25E8E" w:rsidRDefault="00C304C4" w:rsidP="004B603F">
            <w:pPr>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Serán la</w:t>
            </w:r>
            <w:r w:rsidR="00D00621" w:rsidRPr="00E25E8E">
              <w:rPr>
                <w:rFonts w:ascii="Baskerville Old Face" w:eastAsia="Libre Baskerville" w:hAnsi="Baskerville Old Face" w:cs="Times New Roman"/>
                <w:color w:val="000000" w:themeColor="text1"/>
                <w:sz w:val="23"/>
                <w:szCs w:val="23"/>
              </w:rPr>
              <w:t xml:space="preserve"> o las </w:t>
            </w:r>
            <w:r w:rsidRPr="00E25E8E">
              <w:rPr>
                <w:rFonts w:ascii="Baskerville Old Face" w:eastAsia="Libre Baskerville" w:hAnsi="Baskerville Old Face" w:cs="Times New Roman"/>
                <w:color w:val="000000" w:themeColor="text1"/>
                <w:sz w:val="23"/>
                <w:szCs w:val="23"/>
              </w:rPr>
              <w:t>calificaciones</w:t>
            </w:r>
            <w:r w:rsidR="004347E0" w:rsidRPr="00E25E8E">
              <w:rPr>
                <w:rFonts w:ascii="Baskerville Old Face" w:eastAsia="Libre Baskerville" w:hAnsi="Baskerville Old Face" w:cs="Times New Roman"/>
                <w:color w:val="000000" w:themeColor="text1"/>
                <w:sz w:val="23"/>
                <w:szCs w:val="23"/>
              </w:rPr>
              <w:t>,</w:t>
            </w:r>
            <w:r w:rsidRPr="00E25E8E">
              <w:rPr>
                <w:rFonts w:ascii="Baskerville Old Face" w:eastAsia="Libre Baskerville" w:hAnsi="Baskerville Old Face" w:cs="Times New Roman"/>
                <w:color w:val="000000" w:themeColor="text1"/>
                <w:sz w:val="23"/>
                <w:szCs w:val="23"/>
              </w:rPr>
              <w:t xml:space="preserve"> </w:t>
            </w:r>
            <w:r w:rsidR="004347E0" w:rsidRPr="00E25E8E">
              <w:rPr>
                <w:rFonts w:ascii="Baskerville Old Face" w:eastAsia="Libre Baskerville" w:hAnsi="Baskerville Old Face" w:cs="Times New Roman"/>
                <w:color w:val="000000" w:themeColor="text1"/>
                <w:sz w:val="23"/>
                <w:szCs w:val="23"/>
              </w:rPr>
              <w:t xml:space="preserve">emitidas por Instituciones Calificadoras autorizadas por la Comisión Nacional Bancaria y de Valores, </w:t>
            </w:r>
            <w:r w:rsidRPr="00E25E8E">
              <w:rPr>
                <w:rFonts w:ascii="Baskerville Old Face" w:eastAsia="Libre Baskerville" w:hAnsi="Baskerville Old Face" w:cs="Times New Roman"/>
                <w:color w:val="000000" w:themeColor="text1"/>
                <w:sz w:val="23"/>
                <w:szCs w:val="23"/>
              </w:rPr>
              <w:t>que la Secretaría dará a conocer a l</w:t>
            </w:r>
            <w:r w:rsidR="00D00621" w:rsidRPr="00E25E8E">
              <w:rPr>
                <w:rFonts w:ascii="Baskerville Old Face" w:eastAsia="Libre Baskerville" w:hAnsi="Baskerville Old Face" w:cs="Times New Roman"/>
                <w:color w:val="000000" w:themeColor="text1"/>
                <w:sz w:val="23"/>
                <w:szCs w:val="23"/>
              </w:rPr>
              <w:t>a</w:t>
            </w:r>
            <w:r w:rsidRPr="00E25E8E">
              <w:rPr>
                <w:rFonts w:ascii="Baskerville Old Face" w:eastAsia="Libre Baskerville" w:hAnsi="Baskerville Old Face" w:cs="Times New Roman"/>
                <w:color w:val="000000" w:themeColor="text1"/>
                <w:sz w:val="23"/>
                <w:szCs w:val="23"/>
              </w:rPr>
              <w:t xml:space="preserve">s </w:t>
            </w:r>
            <w:r w:rsidR="00D00621" w:rsidRPr="00E25E8E">
              <w:rPr>
                <w:rFonts w:ascii="Baskerville Old Face" w:eastAsia="Libre Baskerville" w:hAnsi="Baskerville Old Face" w:cs="Times New Roman"/>
                <w:color w:val="000000" w:themeColor="text1"/>
                <w:sz w:val="23"/>
                <w:szCs w:val="23"/>
              </w:rPr>
              <w:t xml:space="preserve">Instituciones Financieras participantes </w:t>
            </w:r>
            <w:r w:rsidR="004347E0" w:rsidRPr="00E25E8E">
              <w:rPr>
                <w:rFonts w:ascii="Baskerville Old Face" w:eastAsia="Libre Baskerville" w:hAnsi="Baskerville Old Face" w:cs="Times New Roman"/>
                <w:color w:val="000000" w:themeColor="text1"/>
                <w:sz w:val="23"/>
                <w:szCs w:val="23"/>
              </w:rPr>
              <w:t>con anticipación</w:t>
            </w:r>
            <w:r w:rsidRPr="00E25E8E">
              <w:rPr>
                <w:rFonts w:ascii="Baskerville Old Face" w:eastAsia="Libre Baskerville" w:hAnsi="Baskerville Old Face" w:cs="Times New Roman"/>
                <w:color w:val="000000" w:themeColor="text1"/>
                <w:sz w:val="23"/>
                <w:szCs w:val="23"/>
              </w:rPr>
              <w:t xml:space="preserve"> a la celebración del </w:t>
            </w:r>
            <w:r w:rsidR="00D00621" w:rsidRPr="00E25E8E">
              <w:rPr>
                <w:rFonts w:ascii="Baskerville Old Face" w:eastAsia="Libre Baskerville" w:hAnsi="Baskerville Old Face" w:cs="Times New Roman"/>
                <w:color w:val="000000" w:themeColor="text1"/>
                <w:sz w:val="23"/>
                <w:szCs w:val="23"/>
              </w:rPr>
              <w:t xml:space="preserve">acto </w:t>
            </w:r>
            <w:r w:rsidRPr="00E25E8E">
              <w:rPr>
                <w:rFonts w:ascii="Baskerville Old Face" w:eastAsia="Libre Baskerville" w:hAnsi="Baskerville Old Face" w:cs="Times New Roman"/>
                <w:color w:val="000000" w:themeColor="text1"/>
                <w:sz w:val="23"/>
                <w:szCs w:val="23"/>
              </w:rPr>
              <w:t xml:space="preserve">de </w:t>
            </w:r>
            <w:r w:rsidR="00D00621" w:rsidRPr="00E25E8E">
              <w:rPr>
                <w:rFonts w:ascii="Baskerville Old Face" w:eastAsia="Libre Baskerville" w:hAnsi="Baskerville Old Face" w:cs="Times New Roman"/>
                <w:color w:val="000000" w:themeColor="text1"/>
                <w:sz w:val="23"/>
                <w:szCs w:val="23"/>
              </w:rPr>
              <w:t xml:space="preserve">presentación </w:t>
            </w:r>
            <w:r w:rsidRPr="00E25E8E">
              <w:rPr>
                <w:rFonts w:ascii="Baskerville Old Face" w:eastAsia="Libre Baskerville" w:hAnsi="Baskerville Old Face" w:cs="Times New Roman"/>
                <w:color w:val="000000" w:themeColor="text1"/>
                <w:sz w:val="23"/>
                <w:szCs w:val="23"/>
              </w:rPr>
              <w:t xml:space="preserve">y </w:t>
            </w:r>
            <w:r w:rsidR="00D00621" w:rsidRPr="00E25E8E">
              <w:rPr>
                <w:rFonts w:ascii="Baskerville Old Face" w:eastAsia="Libre Baskerville" w:hAnsi="Baskerville Old Face" w:cs="Times New Roman"/>
                <w:color w:val="000000" w:themeColor="text1"/>
                <w:sz w:val="23"/>
                <w:szCs w:val="23"/>
              </w:rPr>
              <w:t xml:space="preserve">apertura </w:t>
            </w:r>
            <w:r w:rsidRPr="00E25E8E">
              <w:rPr>
                <w:rFonts w:ascii="Baskerville Old Face" w:eastAsia="Libre Baskerville" w:hAnsi="Baskerville Old Face" w:cs="Times New Roman"/>
                <w:color w:val="000000" w:themeColor="text1"/>
                <w:sz w:val="23"/>
                <w:szCs w:val="23"/>
              </w:rPr>
              <w:t xml:space="preserve">de </w:t>
            </w:r>
            <w:r w:rsidR="00D00621" w:rsidRPr="00E25E8E">
              <w:rPr>
                <w:rFonts w:ascii="Baskerville Old Face" w:eastAsia="Libre Baskerville" w:hAnsi="Baskerville Old Face" w:cs="Times New Roman"/>
                <w:color w:val="000000" w:themeColor="text1"/>
                <w:sz w:val="23"/>
                <w:szCs w:val="23"/>
              </w:rPr>
              <w:t>ofertas</w:t>
            </w:r>
            <w:r w:rsidR="004347E0" w:rsidRPr="00E25E8E">
              <w:rPr>
                <w:rFonts w:ascii="Baskerville Old Face" w:eastAsia="Libre Baskerville" w:hAnsi="Baskerville Old Face" w:cs="Times New Roman"/>
                <w:color w:val="000000" w:themeColor="text1"/>
                <w:sz w:val="23"/>
                <w:szCs w:val="23"/>
              </w:rPr>
              <w:t>,</w:t>
            </w:r>
            <w:r w:rsidR="00943EFD" w:rsidRPr="00E25E8E">
              <w:rPr>
                <w:rFonts w:ascii="Baskerville Old Face" w:eastAsia="Libre Baskerville" w:hAnsi="Baskerville Old Face" w:cs="Times New Roman"/>
                <w:color w:val="000000" w:themeColor="text1"/>
                <w:sz w:val="23"/>
                <w:szCs w:val="23"/>
              </w:rPr>
              <w:t xml:space="preserve"> a los correos institucionales proporcionados por las Instituciones Financieras participantes al momento de manifestar su intención de conformidad con lo establecido más adelante en la presente Convocatoria</w:t>
            </w:r>
            <w:r w:rsidR="004347E0" w:rsidRPr="00E25E8E">
              <w:rPr>
                <w:rFonts w:ascii="Baskerville Old Face" w:eastAsia="Libre Baskerville" w:hAnsi="Baskerville Old Face" w:cs="Times New Roman"/>
                <w:color w:val="000000" w:themeColor="text1"/>
                <w:sz w:val="23"/>
                <w:szCs w:val="23"/>
              </w:rPr>
              <w:t>.</w:t>
            </w:r>
          </w:p>
          <w:p w14:paraId="75359E31" w14:textId="77777777" w:rsidR="00943EFD" w:rsidRPr="00E25E8E" w:rsidRDefault="00943EFD" w:rsidP="004B603F">
            <w:pPr>
              <w:jc w:val="both"/>
              <w:rPr>
                <w:rFonts w:ascii="Baskerville Old Face" w:eastAsia="Libre Baskerville" w:hAnsi="Baskerville Old Face" w:cs="Times New Roman"/>
                <w:color w:val="000000" w:themeColor="text1"/>
                <w:sz w:val="23"/>
                <w:szCs w:val="23"/>
              </w:rPr>
            </w:pPr>
          </w:p>
        </w:tc>
      </w:tr>
      <w:tr w:rsidR="00E719D1" w:rsidRPr="00E25E8E" w14:paraId="1C0F810D" w14:textId="77777777" w:rsidTr="00642DB4">
        <w:tc>
          <w:tcPr>
            <w:tcW w:w="846" w:type="dxa"/>
            <w:shd w:val="clear" w:color="auto" w:fill="F2F2F2"/>
          </w:tcPr>
          <w:p w14:paraId="71210D7F" w14:textId="77777777" w:rsidR="00C650A0" w:rsidRPr="00E25E8E" w:rsidRDefault="00C650A0"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1C0FAACA" w14:textId="77777777" w:rsidR="00C650A0" w:rsidRPr="00E25E8E" w:rsidRDefault="00C304C4"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Posibilidad de Prepago:</w:t>
            </w:r>
          </w:p>
        </w:tc>
        <w:tc>
          <w:tcPr>
            <w:tcW w:w="6290" w:type="dxa"/>
          </w:tcPr>
          <w:p w14:paraId="2017BF5B" w14:textId="6862DEE1" w:rsidR="00C650A0" w:rsidRPr="00E25E8E" w:rsidRDefault="00C304C4" w:rsidP="004B603F">
            <w:pPr>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 xml:space="preserve">Todas las </w:t>
            </w:r>
            <w:r w:rsidR="00502344" w:rsidRPr="00E25E8E">
              <w:rPr>
                <w:rFonts w:ascii="Baskerville Old Face" w:eastAsia="Libre Baskerville" w:hAnsi="Baskerville Old Face" w:cs="Times New Roman"/>
                <w:color w:val="000000" w:themeColor="text1"/>
                <w:sz w:val="23"/>
                <w:szCs w:val="23"/>
              </w:rPr>
              <w:t xml:space="preserve">ofertas presentadas por las Instituciones Financieras participantes </w:t>
            </w:r>
            <w:r w:rsidRPr="00E25E8E">
              <w:rPr>
                <w:rFonts w:ascii="Baskerville Old Face" w:eastAsia="Libre Baskerville" w:hAnsi="Baskerville Old Face" w:cs="Times New Roman"/>
                <w:color w:val="000000" w:themeColor="text1"/>
                <w:sz w:val="23"/>
                <w:szCs w:val="23"/>
              </w:rPr>
              <w:t xml:space="preserve">deberán conferirle al Estado el derecho de realizar amortizaciones anticipadas voluntarias del </w:t>
            </w:r>
            <w:r w:rsidR="00502344" w:rsidRPr="00E25E8E">
              <w:rPr>
                <w:rFonts w:ascii="Baskerville Old Face" w:eastAsia="Libre Baskerville" w:hAnsi="Baskerville Old Face" w:cs="Times New Roman"/>
                <w:color w:val="000000" w:themeColor="text1"/>
                <w:sz w:val="23"/>
                <w:szCs w:val="23"/>
              </w:rPr>
              <w:t>Contrato de Crédito</w:t>
            </w:r>
            <w:r w:rsidRPr="00E25E8E">
              <w:rPr>
                <w:rFonts w:ascii="Baskerville Old Face" w:eastAsia="Libre Baskerville" w:hAnsi="Baskerville Old Face" w:cs="Times New Roman"/>
                <w:color w:val="000000" w:themeColor="text1"/>
                <w:sz w:val="23"/>
                <w:szCs w:val="23"/>
              </w:rPr>
              <w:t>, ya sean totales o parciales, sin que dicho pago anticipado genere comisiones o pago adicional alguno a cargo del Estado.</w:t>
            </w:r>
          </w:p>
          <w:p w14:paraId="4A14D3D5" w14:textId="77777777" w:rsidR="008D1F96" w:rsidRPr="00E25E8E" w:rsidRDefault="008D1F96" w:rsidP="004B603F">
            <w:pPr>
              <w:jc w:val="both"/>
              <w:rPr>
                <w:rFonts w:ascii="Baskerville Old Face" w:eastAsia="Libre Baskerville" w:hAnsi="Baskerville Old Face" w:cs="Times New Roman"/>
                <w:color w:val="000000" w:themeColor="text1"/>
                <w:sz w:val="23"/>
                <w:szCs w:val="23"/>
              </w:rPr>
            </w:pPr>
          </w:p>
        </w:tc>
      </w:tr>
      <w:tr w:rsidR="00567520" w:rsidRPr="00E25E8E" w14:paraId="1038ECD8" w14:textId="77777777" w:rsidTr="00642DB4">
        <w:tc>
          <w:tcPr>
            <w:tcW w:w="846" w:type="dxa"/>
            <w:shd w:val="clear" w:color="auto" w:fill="F2F2F2"/>
          </w:tcPr>
          <w:p w14:paraId="19D68E11" w14:textId="77777777" w:rsidR="00567520" w:rsidRPr="00E25E8E" w:rsidRDefault="00567520" w:rsidP="004B603F">
            <w:pPr>
              <w:numPr>
                <w:ilvl w:val="0"/>
                <w:numId w:val="1"/>
              </w:numPr>
              <w:pBdr>
                <w:top w:val="nil"/>
                <w:left w:val="nil"/>
                <w:bottom w:val="nil"/>
                <w:right w:val="nil"/>
                <w:between w:val="nil"/>
              </w:pBdr>
              <w:ind w:left="314"/>
              <w:rPr>
                <w:rFonts w:ascii="Baskerville Old Face" w:eastAsia="Libre Baskerville" w:hAnsi="Baskerville Old Face" w:cs="Times New Roman"/>
                <w:b/>
                <w:color w:val="000000" w:themeColor="text1"/>
                <w:sz w:val="23"/>
                <w:szCs w:val="23"/>
              </w:rPr>
            </w:pPr>
          </w:p>
        </w:tc>
        <w:tc>
          <w:tcPr>
            <w:tcW w:w="1701" w:type="dxa"/>
            <w:shd w:val="clear" w:color="auto" w:fill="F2F2F2"/>
          </w:tcPr>
          <w:p w14:paraId="5714DA72" w14:textId="77777777" w:rsidR="00567520" w:rsidRPr="00E25E8E" w:rsidRDefault="00567520" w:rsidP="004B603F">
            <w:pPr>
              <w:pBdr>
                <w:top w:val="nil"/>
                <w:left w:val="nil"/>
                <w:bottom w:val="nil"/>
                <w:right w:val="nil"/>
                <w:between w:val="nil"/>
              </w:pBdr>
              <w:rPr>
                <w:rFonts w:ascii="Baskerville Old Face" w:eastAsia="Libre Baskerville" w:hAnsi="Baskerville Old Face" w:cs="Times New Roman"/>
                <w:b/>
                <w:color w:val="000000" w:themeColor="text1"/>
                <w:sz w:val="23"/>
                <w:szCs w:val="23"/>
              </w:rPr>
            </w:pPr>
            <w:r w:rsidRPr="00E25E8E">
              <w:rPr>
                <w:rFonts w:ascii="Baskerville Old Face" w:eastAsia="Libre Baskerville" w:hAnsi="Baskerville Old Face" w:cs="Times New Roman"/>
                <w:b/>
                <w:color w:val="000000" w:themeColor="text1"/>
                <w:sz w:val="23"/>
                <w:szCs w:val="23"/>
              </w:rPr>
              <w:t>Fondo de Reserva.</w:t>
            </w:r>
          </w:p>
        </w:tc>
        <w:tc>
          <w:tcPr>
            <w:tcW w:w="6290" w:type="dxa"/>
          </w:tcPr>
          <w:p w14:paraId="560D3110" w14:textId="3EE77953" w:rsidR="00567520" w:rsidRPr="00E25E8E" w:rsidRDefault="006F5E33" w:rsidP="004B603F">
            <w:pPr>
              <w:jc w:val="both"/>
              <w:rPr>
                <w:rFonts w:ascii="Baskerville Old Face" w:eastAsia="Libre Baskerville" w:hAnsi="Baskerville Old Face" w:cs="Times New Roman"/>
                <w:iCs/>
                <w:color w:val="000000" w:themeColor="text1"/>
                <w:sz w:val="23"/>
                <w:szCs w:val="23"/>
              </w:rPr>
            </w:pPr>
            <w:r w:rsidRPr="00E25E8E">
              <w:rPr>
                <w:rFonts w:ascii="Baskerville Old Face" w:eastAsia="Libre Baskerville" w:hAnsi="Baskerville Old Face" w:cs="Times New Roman"/>
                <w:iCs/>
                <w:color w:val="000000" w:themeColor="text1"/>
                <w:sz w:val="23"/>
                <w:szCs w:val="23"/>
              </w:rPr>
              <w:t>El</w:t>
            </w:r>
            <w:r w:rsidR="002C229C" w:rsidRPr="00E25E8E">
              <w:rPr>
                <w:rFonts w:ascii="Baskerville Old Face" w:eastAsia="Libre Baskerville" w:hAnsi="Baskerville Old Face" w:cs="Times New Roman"/>
                <w:iCs/>
                <w:color w:val="000000" w:themeColor="text1"/>
                <w:sz w:val="23"/>
                <w:szCs w:val="23"/>
              </w:rPr>
              <w:t xml:space="preserve"> Contrato de Crédito contará con un fondo de reserva,</w:t>
            </w:r>
            <w:r w:rsidR="00265261" w:rsidRPr="00E25E8E">
              <w:rPr>
                <w:rFonts w:ascii="Baskerville Old Face" w:eastAsia="Libre Baskerville" w:hAnsi="Baskerville Old Face" w:cs="Times New Roman"/>
                <w:iCs/>
                <w:color w:val="000000" w:themeColor="text1"/>
                <w:sz w:val="23"/>
                <w:szCs w:val="23"/>
              </w:rPr>
              <w:t xml:space="preserve"> mismo que será constituido en </w:t>
            </w:r>
            <w:r w:rsidRPr="00E25E8E">
              <w:rPr>
                <w:rFonts w:ascii="Baskerville Old Face" w:eastAsia="Libre Baskerville" w:hAnsi="Baskerville Old Face" w:cs="Times New Roman"/>
                <w:iCs/>
                <w:color w:val="000000" w:themeColor="text1"/>
                <w:sz w:val="23"/>
                <w:szCs w:val="23"/>
              </w:rPr>
              <w:t xml:space="preserve">el </w:t>
            </w:r>
            <w:r w:rsidR="00265261" w:rsidRPr="00E25E8E">
              <w:rPr>
                <w:rFonts w:ascii="Baskerville Old Face" w:eastAsia="Libre Baskerville" w:hAnsi="Baskerville Old Face" w:cs="Times New Roman"/>
                <w:iCs/>
                <w:color w:val="000000" w:themeColor="text1"/>
                <w:sz w:val="23"/>
                <w:szCs w:val="23"/>
              </w:rPr>
              <w:t>Fideicomiso de Fuente de Pago,</w:t>
            </w:r>
            <w:r w:rsidR="002C229C" w:rsidRPr="00E25E8E">
              <w:rPr>
                <w:rFonts w:ascii="Baskerville Old Face" w:eastAsia="Libre Baskerville" w:hAnsi="Baskerville Old Face" w:cs="Times New Roman"/>
                <w:iCs/>
                <w:color w:val="000000" w:themeColor="text1"/>
                <w:sz w:val="23"/>
                <w:szCs w:val="23"/>
              </w:rPr>
              <w:t xml:space="preserve"> </w:t>
            </w:r>
            <w:r w:rsidR="00265261" w:rsidRPr="00E25E8E">
              <w:rPr>
                <w:rFonts w:ascii="Baskerville Old Face" w:eastAsia="Libre Baskerville" w:hAnsi="Baskerville Old Face" w:cs="Times New Roman"/>
                <w:iCs/>
                <w:color w:val="000000" w:themeColor="text1"/>
                <w:sz w:val="23"/>
                <w:szCs w:val="23"/>
              </w:rPr>
              <w:t>y el cual</w:t>
            </w:r>
            <w:r w:rsidR="002C229C" w:rsidRPr="00E25E8E">
              <w:rPr>
                <w:rFonts w:ascii="Baskerville Old Face" w:eastAsia="Libre Baskerville" w:hAnsi="Baskerville Old Face" w:cs="Times New Roman"/>
                <w:iCs/>
                <w:color w:val="000000" w:themeColor="text1"/>
                <w:sz w:val="23"/>
                <w:szCs w:val="23"/>
              </w:rPr>
              <w:t>:</w:t>
            </w:r>
          </w:p>
          <w:p w14:paraId="19F66D41" w14:textId="77777777" w:rsidR="00265261" w:rsidRPr="00E25E8E" w:rsidRDefault="00265261" w:rsidP="004B603F">
            <w:pPr>
              <w:jc w:val="both"/>
              <w:rPr>
                <w:rFonts w:ascii="Baskerville Old Face" w:eastAsia="Libre Baskerville" w:hAnsi="Baskerville Old Face" w:cs="Times New Roman"/>
                <w:iCs/>
                <w:color w:val="000000" w:themeColor="text1"/>
                <w:sz w:val="23"/>
                <w:szCs w:val="23"/>
              </w:rPr>
            </w:pPr>
          </w:p>
          <w:p w14:paraId="697B3EB2" w14:textId="415CFE31" w:rsidR="002C229C" w:rsidRPr="00E25E8E" w:rsidRDefault="002C229C" w:rsidP="00265261">
            <w:pPr>
              <w:pStyle w:val="Prrafodelista"/>
              <w:numPr>
                <w:ilvl w:val="0"/>
                <w:numId w:val="18"/>
              </w:numPr>
              <w:ind w:left="459"/>
              <w:jc w:val="both"/>
              <w:rPr>
                <w:rFonts w:ascii="Baskerville Old Face" w:eastAsia="Libre Baskerville" w:hAnsi="Baskerville Old Face" w:cs="Times New Roman"/>
                <w:iCs/>
                <w:color w:val="000000" w:themeColor="text1"/>
                <w:sz w:val="23"/>
                <w:szCs w:val="23"/>
              </w:rPr>
            </w:pPr>
            <w:r w:rsidRPr="00E25E8E">
              <w:rPr>
                <w:rFonts w:ascii="Baskerville Old Face" w:eastAsia="Libre Baskerville" w:hAnsi="Baskerville Old Face" w:cs="Times New Roman"/>
                <w:iCs/>
                <w:color w:val="000000" w:themeColor="text1"/>
                <w:sz w:val="23"/>
                <w:szCs w:val="23"/>
              </w:rPr>
              <w:t>No podrá</w:t>
            </w:r>
            <w:r w:rsidR="00265261" w:rsidRPr="00E25E8E">
              <w:rPr>
                <w:rFonts w:ascii="Baskerville Old Face" w:eastAsia="Libre Baskerville" w:hAnsi="Baskerville Old Face" w:cs="Times New Roman"/>
                <w:iCs/>
                <w:color w:val="000000" w:themeColor="text1"/>
                <w:sz w:val="23"/>
                <w:szCs w:val="23"/>
              </w:rPr>
              <w:t xml:space="preserve"> ser cubierto</w:t>
            </w:r>
            <w:r w:rsidRPr="00E25E8E">
              <w:rPr>
                <w:rFonts w:ascii="Baskerville Old Face" w:eastAsia="Libre Baskerville" w:hAnsi="Baskerville Old Face" w:cs="Times New Roman"/>
                <w:iCs/>
                <w:color w:val="000000" w:themeColor="text1"/>
                <w:sz w:val="23"/>
                <w:szCs w:val="23"/>
              </w:rPr>
              <w:t xml:space="preserve"> con los recursos derivados de</w:t>
            </w:r>
            <w:r w:rsidR="006F5E33" w:rsidRPr="00E25E8E">
              <w:rPr>
                <w:rFonts w:ascii="Baskerville Old Face" w:eastAsia="Libre Baskerville" w:hAnsi="Baskerville Old Face" w:cs="Times New Roman"/>
                <w:iCs/>
                <w:color w:val="000000" w:themeColor="text1"/>
                <w:sz w:val="23"/>
                <w:szCs w:val="23"/>
              </w:rPr>
              <w:t>l</w:t>
            </w:r>
            <w:r w:rsidR="00265261" w:rsidRPr="00E25E8E">
              <w:rPr>
                <w:rFonts w:ascii="Baskerville Old Face" w:eastAsia="Libre Baskerville" w:hAnsi="Baskerville Old Face" w:cs="Times New Roman"/>
                <w:iCs/>
                <w:color w:val="000000" w:themeColor="text1"/>
                <w:sz w:val="23"/>
                <w:szCs w:val="23"/>
              </w:rPr>
              <w:t xml:space="preserve"> Contrato de Crédito</w:t>
            </w:r>
            <w:r w:rsidRPr="00E25E8E">
              <w:rPr>
                <w:rFonts w:ascii="Baskerville Old Face" w:eastAsia="Libre Baskerville" w:hAnsi="Baskerville Old Face" w:cs="Times New Roman"/>
                <w:iCs/>
                <w:color w:val="000000" w:themeColor="text1"/>
                <w:sz w:val="23"/>
                <w:szCs w:val="23"/>
              </w:rPr>
              <w:t>;</w:t>
            </w:r>
          </w:p>
          <w:p w14:paraId="04BB6C2C" w14:textId="28015952" w:rsidR="002C229C" w:rsidRPr="00E25E8E" w:rsidRDefault="002C229C" w:rsidP="00265261">
            <w:pPr>
              <w:pStyle w:val="Prrafodelista"/>
              <w:numPr>
                <w:ilvl w:val="0"/>
                <w:numId w:val="18"/>
              </w:numPr>
              <w:ind w:left="459"/>
              <w:jc w:val="both"/>
              <w:rPr>
                <w:rFonts w:ascii="Baskerville Old Face" w:eastAsia="Libre Baskerville" w:hAnsi="Baskerville Old Face" w:cs="Times New Roman"/>
                <w:iCs/>
                <w:color w:val="000000" w:themeColor="text1"/>
                <w:sz w:val="23"/>
                <w:szCs w:val="23"/>
              </w:rPr>
            </w:pPr>
            <w:r w:rsidRPr="00E25E8E">
              <w:rPr>
                <w:rFonts w:ascii="Baskerville Old Face" w:eastAsia="Libre Baskerville" w:hAnsi="Baskerville Old Face" w:cs="Times New Roman"/>
                <w:iCs/>
                <w:color w:val="000000" w:themeColor="text1"/>
                <w:sz w:val="23"/>
                <w:szCs w:val="23"/>
              </w:rPr>
              <w:t>Deberá tener una fuente de fondeo distinta al FAFEF</w:t>
            </w:r>
            <w:r w:rsidR="0054399C">
              <w:rPr>
                <w:rFonts w:ascii="Baskerville Old Face" w:eastAsia="Libre Baskerville" w:hAnsi="Baskerville Old Face" w:cs="Times New Roman"/>
                <w:iCs/>
                <w:color w:val="000000" w:themeColor="text1"/>
                <w:sz w:val="23"/>
                <w:szCs w:val="23"/>
              </w:rPr>
              <w:t>, es decir, deberá ser fondeado con Ingresos de Libre disposición del Estado</w:t>
            </w:r>
            <w:r w:rsidRPr="00E25E8E">
              <w:rPr>
                <w:rFonts w:ascii="Baskerville Old Face" w:eastAsia="Libre Baskerville" w:hAnsi="Baskerville Old Face" w:cs="Times New Roman"/>
                <w:iCs/>
                <w:color w:val="000000" w:themeColor="text1"/>
                <w:sz w:val="23"/>
                <w:szCs w:val="23"/>
              </w:rPr>
              <w:t>;</w:t>
            </w:r>
          </w:p>
          <w:p w14:paraId="5081CD28" w14:textId="3DF5DA3F" w:rsidR="00E27D84" w:rsidRPr="00E25E8E" w:rsidRDefault="00E27D84" w:rsidP="00E27D84">
            <w:pPr>
              <w:pStyle w:val="Prrafodelista"/>
              <w:numPr>
                <w:ilvl w:val="0"/>
                <w:numId w:val="18"/>
              </w:numPr>
              <w:ind w:left="459"/>
              <w:jc w:val="both"/>
              <w:rPr>
                <w:rFonts w:ascii="Baskerville Old Face" w:eastAsia="Libre Baskerville" w:hAnsi="Baskerville Old Face" w:cs="Times New Roman"/>
                <w:iCs/>
                <w:color w:val="000000" w:themeColor="text1"/>
                <w:sz w:val="23"/>
                <w:szCs w:val="23"/>
              </w:rPr>
            </w:pPr>
            <w:r w:rsidRPr="00E25E8E">
              <w:rPr>
                <w:rFonts w:ascii="Baskerville Old Face" w:eastAsia="Libre Baskerville" w:hAnsi="Baskerville Old Face" w:cs="Times New Roman"/>
                <w:iCs/>
                <w:color w:val="000000" w:themeColor="text1"/>
                <w:sz w:val="23"/>
                <w:szCs w:val="23"/>
              </w:rPr>
              <w:t>Deberá ser equivalente a dos meses del servicio de la deuda del Contrato de Crédito, en el mes inmediato siguiente a la fecha de pago correspondiente.</w:t>
            </w:r>
          </w:p>
          <w:p w14:paraId="78FEFF1F" w14:textId="62AF20B8" w:rsidR="00135FEE" w:rsidRPr="00E25E8E" w:rsidRDefault="00135FEE" w:rsidP="00135FEE">
            <w:pPr>
              <w:pStyle w:val="Prrafodelista"/>
              <w:numPr>
                <w:ilvl w:val="0"/>
                <w:numId w:val="18"/>
              </w:numPr>
              <w:ind w:left="459"/>
              <w:jc w:val="both"/>
              <w:rPr>
                <w:rFonts w:ascii="Baskerville Old Face" w:eastAsia="Libre Baskerville" w:hAnsi="Baskerville Old Face" w:cs="Times New Roman"/>
                <w:iCs/>
                <w:color w:val="000000" w:themeColor="text1"/>
                <w:sz w:val="23"/>
                <w:szCs w:val="23"/>
              </w:rPr>
            </w:pPr>
            <w:r w:rsidRPr="00E25E8E">
              <w:rPr>
                <w:rFonts w:ascii="Baskerville Old Face" w:eastAsia="Libre Baskerville" w:hAnsi="Baskerville Old Face" w:cs="Times New Roman"/>
                <w:iCs/>
                <w:color w:val="000000" w:themeColor="text1"/>
                <w:sz w:val="23"/>
                <w:szCs w:val="23"/>
              </w:rPr>
              <w:t xml:space="preserve">Deberá quedar constituido, a más tardar </w:t>
            </w:r>
            <w:r w:rsidR="008174E8" w:rsidRPr="00726899">
              <w:rPr>
                <w:rFonts w:ascii="Baskerville Old Face" w:eastAsia="Libre Baskerville" w:hAnsi="Baskerville Old Face" w:cs="Times New Roman"/>
                <w:iCs/>
                <w:color w:val="000000" w:themeColor="text1"/>
                <w:sz w:val="23"/>
                <w:szCs w:val="23"/>
              </w:rPr>
              <w:t>3</w:t>
            </w:r>
            <w:r w:rsidR="00676872" w:rsidRPr="00726899">
              <w:rPr>
                <w:rFonts w:ascii="Baskerville Old Face" w:eastAsia="Libre Baskerville" w:hAnsi="Baskerville Old Face" w:cs="Times New Roman"/>
                <w:iCs/>
                <w:color w:val="000000" w:themeColor="text1"/>
                <w:sz w:val="23"/>
                <w:szCs w:val="23"/>
              </w:rPr>
              <w:t xml:space="preserve">0 días contados a partir de la primera disposición. </w:t>
            </w:r>
          </w:p>
          <w:p w14:paraId="532010FF" w14:textId="77777777" w:rsidR="008D1F96" w:rsidRPr="00E25E8E" w:rsidRDefault="008D1F96" w:rsidP="004B603F">
            <w:pPr>
              <w:jc w:val="both"/>
              <w:rPr>
                <w:rFonts w:ascii="Baskerville Old Face" w:eastAsia="Libre Baskerville" w:hAnsi="Baskerville Old Face" w:cs="Times New Roman"/>
                <w:color w:val="000000" w:themeColor="text1"/>
                <w:sz w:val="23"/>
                <w:szCs w:val="23"/>
              </w:rPr>
            </w:pPr>
          </w:p>
        </w:tc>
      </w:tr>
    </w:tbl>
    <w:p w14:paraId="72E2C4A7" w14:textId="31B6C3E2" w:rsidR="00C650A0" w:rsidRPr="00E25E8E" w:rsidRDefault="00C650A0" w:rsidP="004B603F">
      <w:pPr>
        <w:pBdr>
          <w:top w:val="nil"/>
          <w:left w:val="nil"/>
          <w:bottom w:val="nil"/>
          <w:right w:val="nil"/>
          <w:between w:val="nil"/>
        </w:pBdr>
        <w:ind w:left="720"/>
        <w:rPr>
          <w:rFonts w:ascii="Baskerville Old Face" w:eastAsia="Libre Baskerville" w:hAnsi="Baskerville Old Face" w:cs="Times New Roman"/>
          <w:color w:val="000000" w:themeColor="text1"/>
          <w:sz w:val="23"/>
          <w:szCs w:val="23"/>
        </w:rPr>
      </w:pPr>
    </w:p>
    <w:p w14:paraId="009F1EA0" w14:textId="06D28CB2" w:rsidR="00C650A0" w:rsidRPr="00E25E8E" w:rsidRDefault="00C304C4" w:rsidP="004B603F">
      <w:pPr>
        <w:numPr>
          <w:ilvl w:val="0"/>
          <w:numId w:val="2"/>
        </w:numPr>
        <w:pBdr>
          <w:top w:val="nil"/>
          <w:left w:val="nil"/>
          <w:bottom w:val="nil"/>
          <w:right w:val="nil"/>
          <w:between w:val="nil"/>
        </w:pBdr>
        <w:ind w:left="567" w:hanging="567"/>
        <w:jc w:val="both"/>
        <w:rPr>
          <w:rFonts w:ascii="Baskerville Old Fac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lastRenderedPageBreak/>
        <w:t>La presente Convocatoria a</w:t>
      </w:r>
      <w:r w:rsidR="001772E1" w:rsidRPr="00E25E8E">
        <w:rPr>
          <w:rFonts w:ascii="Baskerville Old Face" w:eastAsia="Libre Baskerville" w:hAnsi="Baskerville Old Face" w:cs="Times New Roman"/>
          <w:color w:val="000000" w:themeColor="text1"/>
          <w:sz w:val="23"/>
          <w:szCs w:val="23"/>
        </w:rPr>
        <w:t xml:space="preserve"> la Licitación</w:t>
      </w:r>
      <w:r w:rsidRPr="00E25E8E">
        <w:rPr>
          <w:rFonts w:ascii="Baskerville Old Face" w:eastAsia="Libre Baskerville" w:hAnsi="Baskerville Old Face" w:cs="Times New Roman"/>
          <w:color w:val="000000" w:themeColor="text1"/>
          <w:sz w:val="23"/>
          <w:szCs w:val="23"/>
        </w:rPr>
        <w:t xml:space="preserve">, relacionada con la contratación de un Financiamiento mediante </w:t>
      </w:r>
      <w:r w:rsidR="006F5E33" w:rsidRPr="00E25E8E">
        <w:rPr>
          <w:rFonts w:ascii="Baskerville Old Face" w:eastAsia="Libre Baskerville" w:hAnsi="Baskerville Old Face" w:cs="Times New Roman"/>
          <w:color w:val="000000" w:themeColor="text1"/>
          <w:sz w:val="23"/>
          <w:szCs w:val="23"/>
        </w:rPr>
        <w:t>un</w:t>
      </w:r>
      <w:r w:rsidRPr="00E25E8E">
        <w:rPr>
          <w:rFonts w:ascii="Baskerville Old Face" w:eastAsia="Libre Baskerville" w:hAnsi="Baskerville Old Face" w:cs="Times New Roman"/>
          <w:color w:val="000000" w:themeColor="text1"/>
          <w:sz w:val="23"/>
          <w:szCs w:val="23"/>
        </w:rPr>
        <w:t xml:space="preserve"> Contrato de Crédito, por la cantidad de </w:t>
      </w:r>
      <w:r w:rsidR="008174E8" w:rsidRPr="00726899">
        <w:rPr>
          <w:rFonts w:ascii="Baskerville Old Face" w:eastAsia="Libre Baskerville" w:hAnsi="Baskerville Old Face" w:cs="Times New Roman"/>
          <w:color w:val="000000" w:themeColor="text1"/>
          <w:sz w:val="23"/>
          <w:szCs w:val="23"/>
        </w:rPr>
        <w:t>$</w:t>
      </w:r>
      <w:r w:rsidR="008174E8" w:rsidRPr="00E25E8E">
        <w:rPr>
          <w:rFonts w:ascii="Baskerville Old Face" w:eastAsia="Libre Baskerville" w:hAnsi="Baskerville Old Face" w:cs="Times New Roman"/>
          <w:color w:val="000000" w:themeColor="text1"/>
          <w:sz w:val="23"/>
          <w:szCs w:val="23"/>
        </w:rPr>
        <w:t xml:space="preserve">479’433,765.12 (Cuatrocientos setenta y nueve millones cuatrocientos treinta y tres mil setecientos sesenta y cinco pesos  12/100 </w:t>
      </w:r>
      <w:r w:rsidRPr="00E25E8E">
        <w:rPr>
          <w:rFonts w:ascii="Baskerville Old Face" w:eastAsia="Libre Baskerville" w:hAnsi="Baskerville Old Face" w:cs="Times New Roman"/>
          <w:color w:val="000000" w:themeColor="text1"/>
          <w:sz w:val="23"/>
          <w:szCs w:val="23"/>
        </w:rPr>
        <w:t xml:space="preserve"> Moneda Nacional), es abierta a las </w:t>
      </w:r>
      <w:r w:rsidR="00640E7E" w:rsidRPr="00E25E8E">
        <w:rPr>
          <w:rFonts w:ascii="Baskerville Old Face" w:eastAsia="Libre Baskerville" w:hAnsi="Baskerville Old Face" w:cs="Times New Roman"/>
          <w:color w:val="000000" w:themeColor="text1"/>
          <w:sz w:val="23"/>
          <w:szCs w:val="23"/>
        </w:rPr>
        <w:t>Instituciones Financieras</w:t>
      </w:r>
      <w:r w:rsidRPr="00E25E8E">
        <w:rPr>
          <w:rFonts w:ascii="Baskerville Old Face" w:eastAsia="Libre Baskerville" w:hAnsi="Baskerville Old Face" w:cs="Times New Roman"/>
          <w:color w:val="000000" w:themeColor="text1"/>
          <w:sz w:val="23"/>
          <w:szCs w:val="23"/>
        </w:rPr>
        <w:t xml:space="preserve"> nacionales y se encuentra a disposición de los interesados para consulta en la página oficial de internet del Estado</w:t>
      </w:r>
      <w:r w:rsidR="00943EFD" w:rsidRPr="00E25E8E">
        <w:rPr>
          <w:rFonts w:ascii="Baskerville Old Face" w:eastAsia="Libre Baskerville" w:hAnsi="Baskerville Old Face" w:cs="Times New Roman"/>
          <w:color w:val="000000" w:themeColor="text1"/>
          <w:sz w:val="23"/>
          <w:szCs w:val="23"/>
        </w:rPr>
        <w:t>, en el sitio</w:t>
      </w:r>
      <w:r w:rsidRPr="00E25E8E">
        <w:rPr>
          <w:rFonts w:ascii="Baskerville Old Face" w:eastAsia="Libre Baskerville" w:hAnsi="Baskerville Old Face" w:cs="Times New Roman"/>
          <w:color w:val="000000" w:themeColor="text1"/>
          <w:sz w:val="23"/>
          <w:szCs w:val="23"/>
        </w:rPr>
        <w:t xml:space="preserve"> </w:t>
      </w:r>
      <w:r w:rsidR="00676872" w:rsidRPr="00E25E8E">
        <w:rPr>
          <w:rFonts w:ascii="Baskerville Old Face" w:eastAsia="Libre Baskerville" w:hAnsi="Baskerville Old Face" w:cs="Times New Roman"/>
          <w:color w:val="000000" w:themeColor="text1"/>
          <w:sz w:val="23"/>
          <w:szCs w:val="23"/>
        </w:rPr>
        <w:t>http://ihacienda.chihuahua.gob.mx/tfiscal/</w:t>
      </w:r>
      <w:r w:rsidR="00676872" w:rsidRPr="00E25E8E" w:rsidDel="00676872">
        <w:rPr>
          <w:rFonts w:ascii="Baskerville Old Face" w:eastAsia="Libre Baskerville" w:hAnsi="Baskerville Old Face" w:cs="Times New Roman"/>
          <w:color w:val="000000" w:themeColor="text1"/>
          <w:sz w:val="23"/>
          <w:szCs w:val="23"/>
        </w:rPr>
        <w:t xml:space="preserve"> </w:t>
      </w:r>
      <w:r w:rsidRPr="00E25E8E">
        <w:rPr>
          <w:rFonts w:ascii="Baskerville Old Face" w:eastAsia="Libre Baskerville" w:hAnsi="Baskerville Old Face" w:cs="Times New Roman"/>
          <w:color w:val="000000" w:themeColor="text1"/>
          <w:sz w:val="23"/>
          <w:szCs w:val="23"/>
        </w:rPr>
        <w:t xml:space="preserve"> y en </w:t>
      </w:r>
      <w:r w:rsidR="00720B9A">
        <w:rPr>
          <w:rFonts w:ascii="Baskerville Old Face" w:eastAsia="Libre Baskerville" w:hAnsi="Baskerville Old Face" w:cs="Times New Roman"/>
          <w:color w:val="000000" w:themeColor="text1"/>
          <w:sz w:val="23"/>
          <w:szCs w:val="23"/>
        </w:rPr>
        <w:t>medios de difusión públicos</w:t>
      </w:r>
      <w:r w:rsidRPr="00E25E8E">
        <w:rPr>
          <w:rFonts w:ascii="Baskerville Old Face" w:eastAsia="Libre Baskerville" w:hAnsi="Baskerville Old Face" w:cs="Times New Roman"/>
          <w:color w:val="000000" w:themeColor="text1"/>
          <w:sz w:val="23"/>
          <w:szCs w:val="23"/>
        </w:rPr>
        <w:t>.</w:t>
      </w:r>
    </w:p>
    <w:p w14:paraId="73669F96" w14:textId="77777777" w:rsidR="009D1BAC" w:rsidRPr="00E25E8E" w:rsidRDefault="009D1BAC" w:rsidP="004B603F">
      <w:pPr>
        <w:pBdr>
          <w:top w:val="nil"/>
          <w:left w:val="nil"/>
          <w:bottom w:val="nil"/>
          <w:right w:val="nil"/>
          <w:between w:val="nil"/>
        </w:pBdr>
        <w:ind w:left="720"/>
        <w:jc w:val="both"/>
        <w:rPr>
          <w:rFonts w:ascii="Baskerville Old Face" w:hAnsi="Baskerville Old Face" w:cs="Times New Roman"/>
          <w:color w:val="000000" w:themeColor="text1"/>
          <w:sz w:val="23"/>
          <w:szCs w:val="23"/>
        </w:rPr>
      </w:pPr>
    </w:p>
    <w:p w14:paraId="430537ED" w14:textId="7048CA66" w:rsidR="00C650A0" w:rsidRPr="00E25E8E" w:rsidRDefault="009D1BAC" w:rsidP="00943EFD">
      <w:pPr>
        <w:numPr>
          <w:ilvl w:val="0"/>
          <w:numId w:val="2"/>
        </w:numPr>
        <w:pBdr>
          <w:top w:val="nil"/>
          <w:left w:val="nil"/>
          <w:bottom w:val="nil"/>
          <w:right w:val="nil"/>
          <w:between w:val="nil"/>
        </w:pBdr>
        <w:ind w:left="567" w:hanging="567"/>
        <w:jc w:val="both"/>
        <w:rPr>
          <w:rFonts w:ascii="Baskerville Old Face" w:eastAsia="Libre Baskerville" w:hAnsi="Baskerville Old Face" w:cs="Times New Roman"/>
          <w:color w:val="000000" w:themeColor="text1"/>
          <w:sz w:val="23"/>
          <w:szCs w:val="23"/>
        </w:rPr>
      </w:pPr>
      <w:r w:rsidRPr="00E25E8E">
        <w:rPr>
          <w:rFonts w:ascii="Baskerville Old Face" w:hAnsi="Baskerville Old Face" w:cs="Times New Roman"/>
          <w:color w:val="000000" w:themeColor="text1"/>
          <w:sz w:val="23"/>
          <w:szCs w:val="23"/>
        </w:rPr>
        <w:t>Las Bases de</w:t>
      </w:r>
      <w:r w:rsidR="001772E1" w:rsidRPr="00E25E8E">
        <w:rPr>
          <w:rFonts w:ascii="Baskerville Old Face" w:hAnsi="Baskerville Old Face" w:cs="Times New Roman"/>
          <w:color w:val="000000" w:themeColor="text1"/>
          <w:sz w:val="23"/>
          <w:szCs w:val="23"/>
        </w:rPr>
        <w:t xml:space="preserve"> </w:t>
      </w:r>
      <w:r w:rsidRPr="00E25E8E">
        <w:rPr>
          <w:rFonts w:ascii="Baskerville Old Face" w:hAnsi="Baskerville Old Face" w:cs="Times New Roman"/>
          <w:color w:val="000000" w:themeColor="text1"/>
          <w:sz w:val="23"/>
          <w:szCs w:val="23"/>
        </w:rPr>
        <w:t>l</w:t>
      </w:r>
      <w:r w:rsidR="001772E1" w:rsidRPr="00E25E8E">
        <w:rPr>
          <w:rFonts w:ascii="Baskerville Old Face" w:hAnsi="Baskerville Old Face" w:cs="Times New Roman"/>
          <w:color w:val="000000" w:themeColor="text1"/>
          <w:sz w:val="23"/>
          <w:szCs w:val="23"/>
        </w:rPr>
        <w:t>a</w:t>
      </w:r>
      <w:r w:rsidRPr="00E25E8E">
        <w:rPr>
          <w:rFonts w:ascii="Baskerville Old Face" w:hAnsi="Baskerville Old Face" w:cs="Times New Roman"/>
          <w:color w:val="000000" w:themeColor="text1"/>
          <w:sz w:val="23"/>
          <w:szCs w:val="23"/>
        </w:rPr>
        <w:t xml:space="preserve"> presente </w:t>
      </w:r>
      <w:r w:rsidR="001772E1" w:rsidRPr="00E25E8E">
        <w:rPr>
          <w:rFonts w:ascii="Baskerville Old Face" w:hAnsi="Baskerville Old Face" w:cs="Times New Roman"/>
          <w:color w:val="000000" w:themeColor="text1"/>
          <w:sz w:val="23"/>
          <w:szCs w:val="23"/>
        </w:rPr>
        <w:t xml:space="preserve">Licitación </w:t>
      </w:r>
      <w:r w:rsidRPr="00E25E8E">
        <w:rPr>
          <w:rFonts w:ascii="Baskerville Old Face" w:hAnsi="Baskerville Old Face" w:cs="Times New Roman"/>
          <w:color w:val="000000" w:themeColor="text1"/>
          <w:sz w:val="23"/>
          <w:szCs w:val="23"/>
        </w:rPr>
        <w:t>serán publicadas en formato electrónico en la página</w:t>
      </w:r>
      <w:r w:rsidR="00943EFD" w:rsidRPr="00E25E8E">
        <w:rPr>
          <w:rFonts w:ascii="Baskerville Old Face" w:hAnsi="Baskerville Old Face" w:cs="Times New Roman"/>
          <w:color w:val="000000" w:themeColor="text1"/>
          <w:sz w:val="23"/>
          <w:szCs w:val="23"/>
        </w:rPr>
        <w:t xml:space="preserve"> </w:t>
      </w:r>
      <w:r w:rsidRPr="00E25E8E">
        <w:rPr>
          <w:rFonts w:ascii="Baskerville Old Face" w:hAnsi="Baskerville Old Face" w:cs="Times New Roman"/>
          <w:color w:val="000000" w:themeColor="text1"/>
          <w:sz w:val="23"/>
          <w:szCs w:val="23"/>
        </w:rPr>
        <w:t>oficial de</w:t>
      </w:r>
      <w:r w:rsidR="00943EFD" w:rsidRPr="00E25E8E">
        <w:rPr>
          <w:rFonts w:ascii="Baskerville Old Face" w:hAnsi="Baskerville Old Face" w:cs="Times New Roman"/>
          <w:color w:val="000000" w:themeColor="text1"/>
          <w:sz w:val="23"/>
          <w:szCs w:val="23"/>
        </w:rPr>
        <w:t xml:space="preserve"> </w:t>
      </w:r>
      <w:r w:rsidRPr="00E25E8E">
        <w:rPr>
          <w:rFonts w:ascii="Baskerville Old Face" w:hAnsi="Baskerville Old Face" w:cs="Times New Roman"/>
          <w:color w:val="000000" w:themeColor="text1"/>
          <w:sz w:val="23"/>
          <w:szCs w:val="23"/>
        </w:rPr>
        <w:t>internet de la Secretaria</w:t>
      </w:r>
      <w:r w:rsidR="00943EFD" w:rsidRPr="00E25E8E">
        <w:rPr>
          <w:rFonts w:ascii="Baskerville Old Face" w:hAnsi="Baskerville Old Face" w:cs="Times New Roman"/>
          <w:color w:val="000000" w:themeColor="text1"/>
          <w:sz w:val="23"/>
          <w:szCs w:val="23"/>
        </w:rPr>
        <w:t xml:space="preserve">, en el sitio </w:t>
      </w:r>
      <w:r w:rsidR="00676872" w:rsidRPr="00E25E8E">
        <w:rPr>
          <w:rFonts w:ascii="Baskerville Old Face" w:hAnsi="Baskerville Old Face" w:cs="Times New Roman"/>
          <w:color w:val="000000" w:themeColor="text1"/>
          <w:sz w:val="23"/>
          <w:szCs w:val="23"/>
        </w:rPr>
        <w:t>http://ihacienda.chihuahua.gob.mx/tfiscal/</w:t>
      </w:r>
      <w:r w:rsidR="00035D04" w:rsidRPr="00E25E8E">
        <w:rPr>
          <w:rFonts w:ascii="Baskerville Old Face" w:hAnsi="Baskerville Old Face" w:cs="Times New Roman"/>
          <w:color w:val="000000" w:themeColor="text1"/>
          <w:sz w:val="23"/>
          <w:szCs w:val="23"/>
        </w:rPr>
        <w:t xml:space="preserve">, </w:t>
      </w:r>
      <w:r w:rsidR="00180B25" w:rsidRPr="00E25E8E">
        <w:rPr>
          <w:rFonts w:ascii="Baskerville Old Face" w:hAnsi="Baskerville Old Face" w:cs="Times New Roman"/>
          <w:color w:val="000000" w:themeColor="text1"/>
          <w:sz w:val="23"/>
          <w:szCs w:val="23"/>
        </w:rPr>
        <w:t>y en la misma fecha de publicación de la presente Convocatoria</w:t>
      </w:r>
      <w:r w:rsidR="001772E1" w:rsidRPr="00E25E8E">
        <w:rPr>
          <w:rFonts w:ascii="Baskerville Old Face" w:hAnsi="Baskerville Old Face" w:cs="Times New Roman"/>
          <w:color w:val="000000" w:themeColor="text1"/>
          <w:sz w:val="23"/>
          <w:szCs w:val="23"/>
        </w:rPr>
        <w:t>.</w:t>
      </w:r>
    </w:p>
    <w:p w14:paraId="3A3F5CD5" w14:textId="77777777" w:rsidR="001772E1" w:rsidRPr="00E25E8E" w:rsidRDefault="001772E1" w:rsidP="004B603F">
      <w:pPr>
        <w:pStyle w:val="Prrafodelista"/>
        <w:rPr>
          <w:rFonts w:ascii="Baskerville Old Face" w:eastAsia="Libre Baskerville" w:hAnsi="Baskerville Old Face" w:cs="Times New Roman"/>
          <w:color w:val="000000" w:themeColor="text1"/>
          <w:sz w:val="23"/>
          <w:szCs w:val="23"/>
        </w:rPr>
      </w:pPr>
    </w:p>
    <w:p w14:paraId="2BD93A23" w14:textId="47DFBB98" w:rsidR="00693423" w:rsidRPr="00726899" w:rsidRDefault="00C304C4" w:rsidP="00726899">
      <w:pPr>
        <w:numPr>
          <w:ilvl w:val="0"/>
          <w:numId w:val="2"/>
        </w:numPr>
        <w:pBdr>
          <w:top w:val="nil"/>
          <w:left w:val="nil"/>
          <w:bottom w:val="nil"/>
          <w:right w:val="nil"/>
          <w:between w:val="nil"/>
        </w:pBdr>
        <w:ind w:left="567" w:hanging="567"/>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 xml:space="preserve">Las </w:t>
      </w:r>
      <w:r w:rsidR="00640E7E" w:rsidRPr="00E25E8E">
        <w:rPr>
          <w:rFonts w:ascii="Baskerville Old Face" w:eastAsia="Libre Baskerville" w:hAnsi="Baskerville Old Face" w:cs="Times New Roman"/>
          <w:color w:val="000000" w:themeColor="text1"/>
          <w:sz w:val="23"/>
          <w:szCs w:val="23"/>
        </w:rPr>
        <w:t>Instituciones Financieras</w:t>
      </w:r>
      <w:r w:rsidR="00180B25" w:rsidRPr="00E25E8E">
        <w:rPr>
          <w:rFonts w:ascii="Baskerville Old Face" w:eastAsia="Libre Baskerville" w:hAnsi="Baskerville Old Face" w:cs="Times New Roman"/>
          <w:color w:val="000000" w:themeColor="text1"/>
          <w:sz w:val="23"/>
          <w:szCs w:val="23"/>
        </w:rPr>
        <w:t xml:space="preserve"> que deseen participar en la presente Licitación</w:t>
      </w:r>
      <w:r w:rsidRPr="00E25E8E">
        <w:rPr>
          <w:rFonts w:ascii="Baskerville Old Face" w:eastAsia="Libre Baskerville" w:hAnsi="Baskerville Old Face" w:cs="Times New Roman"/>
          <w:color w:val="000000" w:themeColor="text1"/>
          <w:sz w:val="23"/>
          <w:szCs w:val="23"/>
        </w:rPr>
        <w:t xml:space="preserve"> deberán manifestar su intención de participación por escrito presentándola mediante correo electrónico enviado a la dirección </w:t>
      </w:r>
      <w:hyperlink r:id="rId9" w:history="1">
        <w:r w:rsidR="00FE111F" w:rsidRPr="00FE111F">
          <w:rPr>
            <w:rStyle w:val="Hipervnculo"/>
            <w:rFonts w:ascii="Baskerville Old Face" w:eastAsia="Libre Baskerville" w:hAnsi="Baskerville Old Face" w:cs="Times New Roman"/>
            <w:sz w:val="23"/>
            <w:szCs w:val="23"/>
          </w:rPr>
          <w:t>daniel.aguero@chihuahua.gob.mx</w:t>
        </w:r>
      </w:hyperlink>
      <w:r w:rsidR="00C37ED1" w:rsidRPr="00E25E8E">
        <w:rPr>
          <w:rFonts w:ascii="Baskerville Old Face" w:eastAsia="Libre Baskerville" w:hAnsi="Baskerville Old Face" w:cs="Times New Roman"/>
          <w:color w:val="000000" w:themeColor="text1"/>
          <w:sz w:val="23"/>
          <w:szCs w:val="23"/>
        </w:rPr>
        <w:t xml:space="preserve">, </w:t>
      </w:r>
      <w:hyperlink r:id="rId10" w:history="1">
        <w:r w:rsidR="00FE111F" w:rsidRPr="00FE111F">
          <w:rPr>
            <w:rStyle w:val="Hipervnculo"/>
            <w:rFonts w:ascii="Baskerville Old Face" w:eastAsia="Libre Baskerville" w:hAnsi="Baskerville Old Face" w:cs="Times New Roman"/>
            <w:sz w:val="23"/>
            <w:szCs w:val="23"/>
          </w:rPr>
          <w:t>denisse.ortega@chihuahua.gob.mx</w:t>
        </w:r>
      </w:hyperlink>
      <w:r w:rsidR="00C37ED1" w:rsidRPr="00E25E8E">
        <w:rPr>
          <w:rFonts w:ascii="Baskerville Old Face" w:eastAsia="Libre Baskerville" w:hAnsi="Baskerville Old Face" w:cs="Times New Roman"/>
          <w:color w:val="000000" w:themeColor="text1"/>
          <w:sz w:val="23"/>
          <w:szCs w:val="23"/>
        </w:rPr>
        <w:t xml:space="preserve"> y </w:t>
      </w:r>
      <w:hyperlink r:id="rId11" w:history="1">
        <w:r w:rsidR="00726899" w:rsidRPr="007D37CD">
          <w:rPr>
            <w:rStyle w:val="Hipervnculo"/>
            <w:rFonts w:ascii="Baskerville Old Face" w:eastAsia="Libre Baskerville" w:hAnsi="Baskerville Old Face" w:cs="Times New Roman"/>
            <w:sz w:val="23"/>
            <w:szCs w:val="23"/>
          </w:rPr>
          <w:t>procesosdeuda2022@gmail.com</w:t>
        </w:r>
      </w:hyperlink>
      <w:r w:rsidR="00726899">
        <w:rPr>
          <w:rFonts w:ascii="Baskerville Old Face" w:eastAsia="Libre Baskerville" w:hAnsi="Baskerville Old Face" w:cs="Times New Roman"/>
          <w:color w:val="000000" w:themeColor="text1"/>
          <w:sz w:val="23"/>
          <w:szCs w:val="23"/>
        </w:rPr>
        <w:t xml:space="preserve">, </w:t>
      </w:r>
      <w:r w:rsidRPr="00726899">
        <w:rPr>
          <w:rFonts w:ascii="Baskerville Old Face" w:eastAsia="Libre Baskerville" w:hAnsi="Baskerville Old Face" w:cs="Times New Roman"/>
          <w:color w:val="000000" w:themeColor="text1"/>
          <w:sz w:val="23"/>
          <w:szCs w:val="23"/>
        </w:rPr>
        <w:t xml:space="preserve">a partir de la publicación de la presente Convocatoria y hasta </w:t>
      </w:r>
      <w:r w:rsidR="00AC040D" w:rsidRPr="00726899">
        <w:rPr>
          <w:rFonts w:ascii="Baskerville Old Face" w:eastAsia="Libre Baskerville" w:hAnsi="Baskerville Old Face" w:cs="Times New Roman"/>
          <w:color w:val="000000" w:themeColor="text1"/>
          <w:sz w:val="23"/>
          <w:szCs w:val="23"/>
        </w:rPr>
        <w:t xml:space="preserve">antes del inicio del </w:t>
      </w:r>
      <w:r w:rsidR="00693423" w:rsidRPr="00726899">
        <w:rPr>
          <w:rFonts w:ascii="Baskerville Old Face" w:eastAsia="Libre Baskerville" w:hAnsi="Baskerville Old Face" w:cs="Times New Roman"/>
          <w:color w:val="000000" w:themeColor="text1"/>
          <w:sz w:val="23"/>
          <w:szCs w:val="23"/>
        </w:rPr>
        <w:t xml:space="preserve">taller </w:t>
      </w:r>
      <w:r w:rsidR="00AC040D" w:rsidRPr="00726899">
        <w:rPr>
          <w:rFonts w:ascii="Baskerville Old Face" w:eastAsia="Libre Baskerville" w:hAnsi="Baskerville Old Face" w:cs="Times New Roman"/>
          <w:color w:val="000000" w:themeColor="text1"/>
          <w:sz w:val="23"/>
          <w:szCs w:val="23"/>
        </w:rPr>
        <w:t xml:space="preserve">de </w:t>
      </w:r>
      <w:r w:rsidR="00693423" w:rsidRPr="00726899">
        <w:rPr>
          <w:rFonts w:ascii="Baskerville Old Face" w:eastAsia="Libre Baskerville" w:hAnsi="Baskerville Old Face" w:cs="Times New Roman"/>
          <w:color w:val="000000" w:themeColor="text1"/>
          <w:sz w:val="23"/>
          <w:szCs w:val="23"/>
        </w:rPr>
        <w:t>aclaraciones</w:t>
      </w:r>
      <w:r w:rsidR="00AC040D" w:rsidRPr="00726899">
        <w:rPr>
          <w:rFonts w:ascii="Baskerville Old Face" w:eastAsia="Libre Baskerville" w:hAnsi="Baskerville Old Face" w:cs="Times New Roman"/>
          <w:color w:val="000000" w:themeColor="text1"/>
          <w:sz w:val="23"/>
          <w:szCs w:val="23"/>
        </w:rPr>
        <w:t xml:space="preserve">, debiendo proporcionar una cuenta de correo electrónico para efectos de recibir notificaciones o cualquier documento, así como acreditando estar autorizadas para operar como tales mediante la entrega electrónica de copia simple del acta constitutiva, de una identificación oficial del representante legal que solicite la inscripción y del poder de dicho representante legal con facultades para actos de </w:t>
      </w:r>
      <w:r w:rsidR="00693423" w:rsidRPr="00726899">
        <w:rPr>
          <w:rFonts w:ascii="Baskerville Old Face" w:eastAsia="Libre Baskerville" w:hAnsi="Baskerville Old Face" w:cs="Times New Roman"/>
          <w:color w:val="000000" w:themeColor="text1"/>
          <w:sz w:val="23"/>
          <w:szCs w:val="23"/>
        </w:rPr>
        <w:t xml:space="preserve">administración. </w:t>
      </w:r>
    </w:p>
    <w:p w14:paraId="479813A0" w14:textId="77777777" w:rsidR="00693423" w:rsidRPr="00E25E8E" w:rsidRDefault="00693423" w:rsidP="004B603F">
      <w:pPr>
        <w:pStyle w:val="Prrafodelista"/>
        <w:rPr>
          <w:rFonts w:ascii="Baskerville Old Face" w:eastAsia="Libre Baskerville" w:hAnsi="Baskerville Old Face" w:cs="Times New Roman"/>
          <w:color w:val="000000" w:themeColor="text1"/>
          <w:sz w:val="23"/>
          <w:szCs w:val="23"/>
        </w:rPr>
      </w:pPr>
    </w:p>
    <w:p w14:paraId="1270F3F5" w14:textId="1E9F6171" w:rsidR="00180B25" w:rsidRPr="00E25E8E" w:rsidRDefault="00B37920" w:rsidP="004B603F">
      <w:pPr>
        <w:numPr>
          <w:ilvl w:val="0"/>
          <w:numId w:val="2"/>
        </w:numPr>
        <w:pBdr>
          <w:top w:val="nil"/>
          <w:left w:val="nil"/>
          <w:bottom w:val="nil"/>
          <w:right w:val="nil"/>
          <w:between w:val="nil"/>
        </w:pBdr>
        <w:ind w:left="567" w:hanging="567"/>
        <w:jc w:val="both"/>
        <w:rPr>
          <w:rFonts w:ascii="Baskerville Old Face" w:eastAsia="Libre Baskervill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 xml:space="preserve">El </w:t>
      </w:r>
      <w:r w:rsidR="00693423" w:rsidRPr="00E25E8E">
        <w:rPr>
          <w:rFonts w:ascii="Baskerville Old Face" w:eastAsia="Libre Baskerville" w:hAnsi="Baskerville Old Face" w:cs="Times New Roman"/>
          <w:color w:val="000000" w:themeColor="text1"/>
          <w:sz w:val="23"/>
          <w:szCs w:val="23"/>
        </w:rPr>
        <w:t xml:space="preserve">taller </w:t>
      </w:r>
      <w:r w:rsidR="00C304C4" w:rsidRPr="00E25E8E">
        <w:rPr>
          <w:rFonts w:ascii="Baskerville Old Face" w:eastAsia="Libre Baskerville" w:hAnsi="Baskerville Old Face" w:cs="Times New Roman"/>
          <w:color w:val="000000" w:themeColor="text1"/>
          <w:sz w:val="23"/>
          <w:szCs w:val="23"/>
        </w:rPr>
        <w:t xml:space="preserve">de </w:t>
      </w:r>
      <w:r w:rsidR="00693423" w:rsidRPr="00E25E8E">
        <w:rPr>
          <w:rFonts w:ascii="Baskerville Old Face" w:eastAsia="Libre Baskerville" w:hAnsi="Baskerville Old Face" w:cs="Times New Roman"/>
          <w:color w:val="000000" w:themeColor="text1"/>
          <w:sz w:val="23"/>
          <w:szCs w:val="23"/>
        </w:rPr>
        <w:t xml:space="preserve">aclaraciones </w:t>
      </w:r>
      <w:r w:rsidR="00C304C4" w:rsidRPr="00E25E8E">
        <w:rPr>
          <w:rFonts w:ascii="Baskerville Old Face" w:eastAsia="Libre Baskerville" w:hAnsi="Baskerville Old Face" w:cs="Times New Roman"/>
          <w:color w:val="000000" w:themeColor="text1"/>
          <w:sz w:val="23"/>
          <w:szCs w:val="23"/>
        </w:rPr>
        <w:t xml:space="preserve">y el </w:t>
      </w:r>
      <w:r w:rsidR="00693423" w:rsidRPr="00E25E8E">
        <w:rPr>
          <w:rFonts w:ascii="Baskerville Old Face" w:eastAsia="Libre Baskerville" w:hAnsi="Baskerville Old Face" w:cs="Times New Roman"/>
          <w:color w:val="000000" w:themeColor="text1"/>
          <w:sz w:val="23"/>
          <w:szCs w:val="23"/>
        </w:rPr>
        <w:t xml:space="preserve">acto </w:t>
      </w:r>
      <w:r w:rsidR="00C304C4" w:rsidRPr="00E25E8E">
        <w:rPr>
          <w:rFonts w:ascii="Baskerville Old Face" w:eastAsia="Libre Baskerville" w:hAnsi="Baskerville Old Face" w:cs="Times New Roman"/>
          <w:color w:val="000000" w:themeColor="text1"/>
          <w:sz w:val="23"/>
          <w:szCs w:val="23"/>
        </w:rPr>
        <w:t xml:space="preserve">de </w:t>
      </w:r>
      <w:r w:rsidR="00693423" w:rsidRPr="00E25E8E">
        <w:rPr>
          <w:rFonts w:ascii="Baskerville Old Face" w:eastAsia="Libre Baskerville" w:hAnsi="Baskerville Old Face" w:cs="Times New Roman"/>
          <w:color w:val="000000" w:themeColor="text1"/>
          <w:sz w:val="23"/>
          <w:szCs w:val="23"/>
        </w:rPr>
        <w:t xml:space="preserve">presentación </w:t>
      </w:r>
      <w:r w:rsidR="00C304C4" w:rsidRPr="00E25E8E">
        <w:rPr>
          <w:rFonts w:ascii="Baskerville Old Face" w:eastAsia="Libre Baskerville" w:hAnsi="Baskerville Old Face" w:cs="Times New Roman"/>
          <w:color w:val="000000" w:themeColor="text1"/>
          <w:sz w:val="23"/>
          <w:szCs w:val="23"/>
        </w:rPr>
        <w:t xml:space="preserve">y </w:t>
      </w:r>
      <w:r w:rsidR="00693423" w:rsidRPr="00E25E8E">
        <w:rPr>
          <w:rFonts w:ascii="Baskerville Old Face" w:eastAsia="Libre Baskerville" w:hAnsi="Baskerville Old Face" w:cs="Times New Roman"/>
          <w:color w:val="000000" w:themeColor="text1"/>
          <w:sz w:val="23"/>
          <w:szCs w:val="23"/>
        </w:rPr>
        <w:t xml:space="preserve">apertura </w:t>
      </w:r>
      <w:r w:rsidR="00C304C4" w:rsidRPr="00E25E8E">
        <w:rPr>
          <w:rFonts w:ascii="Baskerville Old Face" w:eastAsia="Libre Baskerville" w:hAnsi="Baskerville Old Face" w:cs="Times New Roman"/>
          <w:color w:val="000000" w:themeColor="text1"/>
          <w:sz w:val="23"/>
          <w:szCs w:val="23"/>
        </w:rPr>
        <w:t xml:space="preserve">de </w:t>
      </w:r>
      <w:r w:rsidR="00693423" w:rsidRPr="00E25E8E">
        <w:rPr>
          <w:rFonts w:ascii="Baskerville Old Face" w:eastAsia="Libre Baskerville" w:hAnsi="Baskerville Old Face" w:cs="Times New Roman"/>
          <w:color w:val="000000" w:themeColor="text1"/>
          <w:sz w:val="23"/>
          <w:szCs w:val="23"/>
        </w:rPr>
        <w:t>ofertas</w:t>
      </w:r>
      <w:r w:rsidR="00C304C4" w:rsidRPr="00E25E8E">
        <w:rPr>
          <w:rFonts w:ascii="Baskerville Old Face" w:eastAsia="Libre Baskerville" w:hAnsi="Baskerville Old Face" w:cs="Times New Roman"/>
          <w:color w:val="000000" w:themeColor="text1"/>
          <w:sz w:val="23"/>
          <w:szCs w:val="23"/>
        </w:rPr>
        <w:t xml:space="preserve">, se llevarán a cabo </w:t>
      </w:r>
      <w:r w:rsidR="00180B25" w:rsidRPr="00E25E8E">
        <w:rPr>
          <w:rFonts w:ascii="Baskerville Old Face" w:eastAsia="Libre Baskerville" w:hAnsi="Baskerville Old Face" w:cs="Times New Roman"/>
          <w:color w:val="000000" w:themeColor="text1"/>
          <w:sz w:val="23"/>
          <w:szCs w:val="23"/>
        </w:rPr>
        <w:t xml:space="preserve">en las horas y fechas señaladas, de forma presencial o virtual, según corresponda, de conformidad con el calendario previsto en la presente Convocatoria. </w:t>
      </w:r>
    </w:p>
    <w:p w14:paraId="7FF5558C" w14:textId="77777777" w:rsidR="00180B25" w:rsidRPr="00E25E8E" w:rsidRDefault="00180B25" w:rsidP="00180B25">
      <w:pPr>
        <w:pStyle w:val="Prrafodelista"/>
        <w:rPr>
          <w:rFonts w:ascii="Baskerville Old Face" w:eastAsia="Libre Baskerville" w:hAnsi="Baskerville Old Face" w:cs="Times New Roman"/>
          <w:color w:val="000000" w:themeColor="text1"/>
          <w:sz w:val="23"/>
          <w:szCs w:val="23"/>
        </w:rPr>
      </w:pPr>
    </w:p>
    <w:p w14:paraId="67372253" w14:textId="77777777" w:rsidR="00C650A0" w:rsidRPr="00E25E8E" w:rsidRDefault="00C304C4" w:rsidP="004B603F">
      <w:pPr>
        <w:numPr>
          <w:ilvl w:val="0"/>
          <w:numId w:val="2"/>
        </w:numPr>
        <w:pBdr>
          <w:top w:val="nil"/>
          <w:left w:val="nil"/>
          <w:bottom w:val="nil"/>
          <w:right w:val="nil"/>
          <w:between w:val="nil"/>
        </w:pBdr>
        <w:ind w:left="567" w:hanging="567"/>
        <w:jc w:val="both"/>
        <w:rPr>
          <w:rFonts w:ascii="Baskerville Old Fac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 xml:space="preserve">Las </w:t>
      </w:r>
      <w:r w:rsidR="00035D04" w:rsidRPr="00E25E8E">
        <w:rPr>
          <w:rFonts w:ascii="Baskerville Old Face" w:eastAsia="Libre Baskerville" w:hAnsi="Baskerville Old Face" w:cs="Times New Roman"/>
          <w:color w:val="000000" w:themeColor="text1"/>
          <w:sz w:val="23"/>
          <w:szCs w:val="23"/>
        </w:rPr>
        <w:t xml:space="preserve">ofertas </w:t>
      </w:r>
      <w:r w:rsidRPr="00E25E8E">
        <w:rPr>
          <w:rFonts w:ascii="Baskerville Old Face" w:eastAsia="Libre Baskerville" w:hAnsi="Baskerville Old Face" w:cs="Times New Roman"/>
          <w:color w:val="000000" w:themeColor="text1"/>
          <w:sz w:val="23"/>
          <w:szCs w:val="23"/>
        </w:rPr>
        <w:t xml:space="preserve">deberán presentarse en idioma español y deberán señalar, como mínimo, de manera específica lo establecido en el numeral 11 de los Lineamientos. </w:t>
      </w:r>
    </w:p>
    <w:p w14:paraId="492CBFB7" w14:textId="77777777" w:rsidR="00C650A0" w:rsidRPr="00E25E8E" w:rsidRDefault="00C650A0" w:rsidP="004B603F">
      <w:pPr>
        <w:pBdr>
          <w:top w:val="nil"/>
          <w:left w:val="nil"/>
          <w:bottom w:val="nil"/>
          <w:right w:val="nil"/>
          <w:between w:val="nil"/>
        </w:pBdr>
        <w:ind w:left="720"/>
        <w:rPr>
          <w:rFonts w:ascii="Baskerville Old Face" w:eastAsia="Libre Baskerville" w:hAnsi="Baskerville Old Face" w:cs="Times New Roman"/>
          <w:color w:val="000000" w:themeColor="text1"/>
          <w:sz w:val="23"/>
          <w:szCs w:val="23"/>
        </w:rPr>
      </w:pPr>
    </w:p>
    <w:p w14:paraId="54C3A918" w14:textId="6CB5D01F" w:rsidR="00C650A0" w:rsidRPr="00E25E8E" w:rsidRDefault="00C304C4" w:rsidP="004B603F">
      <w:pPr>
        <w:numPr>
          <w:ilvl w:val="0"/>
          <w:numId w:val="2"/>
        </w:numPr>
        <w:pBdr>
          <w:top w:val="nil"/>
          <w:left w:val="nil"/>
          <w:bottom w:val="nil"/>
          <w:right w:val="nil"/>
          <w:between w:val="nil"/>
        </w:pBdr>
        <w:ind w:left="567" w:hanging="567"/>
        <w:jc w:val="both"/>
        <w:rPr>
          <w:rFonts w:ascii="Baskerville Old Fac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 xml:space="preserve">Sólo se podrá formalizar el Contrato de Crédito con </w:t>
      </w:r>
      <w:r w:rsidR="00640E7E" w:rsidRPr="00E25E8E">
        <w:rPr>
          <w:rFonts w:ascii="Baskerville Old Face" w:eastAsia="Libre Baskerville" w:hAnsi="Baskerville Old Face" w:cs="Times New Roman"/>
          <w:color w:val="000000" w:themeColor="text1"/>
          <w:sz w:val="23"/>
          <w:szCs w:val="23"/>
        </w:rPr>
        <w:t>Instituciones Financieras</w:t>
      </w:r>
      <w:r w:rsidRPr="00E25E8E">
        <w:rPr>
          <w:rFonts w:ascii="Baskerville Old Face" w:eastAsia="Libre Baskerville" w:hAnsi="Baskerville Old Face" w:cs="Times New Roman"/>
          <w:color w:val="000000" w:themeColor="text1"/>
          <w:sz w:val="23"/>
          <w:szCs w:val="23"/>
        </w:rPr>
        <w:t xml:space="preserve"> nacionales.</w:t>
      </w:r>
    </w:p>
    <w:p w14:paraId="713AE0D9" w14:textId="77777777" w:rsidR="00C650A0" w:rsidRPr="00E25E8E" w:rsidRDefault="00C650A0"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7AD0CA95" w14:textId="6D2C90BB" w:rsidR="00C650A0" w:rsidRPr="00E25E8E" w:rsidRDefault="00C304C4" w:rsidP="004B603F">
      <w:pPr>
        <w:numPr>
          <w:ilvl w:val="0"/>
          <w:numId w:val="2"/>
        </w:numPr>
        <w:pBdr>
          <w:top w:val="nil"/>
          <w:left w:val="nil"/>
          <w:bottom w:val="nil"/>
          <w:right w:val="nil"/>
          <w:between w:val="nil"/>
        </w:pBdr>
        <w:ind w:left="567" w:hanging="567"/>
        <w:jc w:val="both"/>
        <w:rPr>
          <w:rFonts w:ascii="Baskerville Old Fac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 xml:space="preserve">En caso de no obtener el mínimo de Ofertas Calificadas de conformidad con lo señalado en </w:t>
      </w:r>
      <w:r w:rsidR="00FE111F">
        <w:rPr>
          <w:rFonts w:ascii="Baskerville Old Face" w:eastAsia="Libre Baskerville" w:hAnsi="Baskerville Old Face" w:cs="Times New Roman"/>
          <w:color w:val="000000" w:themeColor="text1"/>
          <w:sz w:val="23"/>
          <w:szCs w:val="23"/>
        </w:rPr>
        <w:t>los</w:t>
      </w:r>
      <w:r w:rsidR="00FE111F" w:rsidRPr="00E25E8E">
        <w:rPr>
          <w:rFonts w:ascii="Baskerville Old Face" w:eastAsia="Libre Baskerville" w:hAnsi="Baskerville Old Face" w:cs="Times New Roman"/>
          <w:color w:val="000000" w:themeColor="text1"/>
          <w:sz w:val="23"/>
          <w:szCs w:val="23"/>
        </w:rPr>
        <w:t xml:space="preserve"> </w:t>
      </w:r>
      <w:r w:rsidRPr="00E25E8E">
        <w:rPr>
          <w:rFonts w:ascii="Baskerville Old Face" w:eastAsia="Libre Baskerville" w:hAnsi="Baskerville Old Face" w:cs="Times New Roman"/>
          <w:color w:val="000000" w:themeColor="text1"/>
          <w:sz w:val="23"/>
          <w:szCs w:val="23"/>
        </w:rPr>
        <w:t>numeral</w:t>
      </w:r>
      <w:r w:rsidR="00FE111F">
        <w:rPr>
          <w:rFonts w:ascii="Baskerville Old Face" w:eastAsia="Libre Baskerville" w:hAnsi="Baskerville Old Face" w:cs="Times New Roman"/>
          <w:color w:val="000000" w:themeColor="text1"/>
          <w:sz w:val="23"/>
          <w:szCs w:val="23"/>
        </w:rPr>
        <w:t>es</w:t>
      </w:r>
      <w:r w:rsidRPr="00E25E8E">
        <w:rPr>
          <w:rFonts w:ascii="Baskerville Old Face" w:eastAsia="Libre Baskerville" w:hAnsi="Baskerville Old Face" w:cs="Times New Roman"/>
          <w:color w:val="000000" w:themeColor="text1"/>
          <w:sz w:val="23"/>
          <w:szCs w:val="23"/>
        </w:rPr>
        <w:t xml:space="preserve"> 9</w:t>
      </w:r>
      <w:r w:rsidR="00FE111F">
        <w:rPr>
          <w:rFonts w:ascii="Baskerville Old Face" w:eastAsia="Libre Baskerville" w:hAnsi="Baskerville Old Face" w:cs="Times New Roman"/>
          <w:color w:val="000000" w:themeColor="text1"/>
          <w:sz w:val="23"/>
          <w:szCs w:val="23"/>
        </w:rPr>
        <w:t xml:space="preserve"> y 12 inciso d)</w:t>
      </w:r>
      <w:r w:rsidRPr="00E25E8E">
        <w:rPr>
          <w:rFonts w:ascii="Baskerville Old Face" w:eastAsia="Libre Baskerville" w:hAnsi="Baskerville Old Face" w:cs="Times New Roman"/>
          <w:color w:val="000000" w:themeColor="text1"/>
          <w:sz w:val="23"/>
          <w:szCs w:val="23"/>
        </w:rPr>
        <w:t xml:space="preserve"> de los Lineamientos, </w:t>
      </w:r>
      <w:r w:rsidR="00180B25" w:rsidRPr="00E25E8E">
        <w:rPr>
          <w:rFonts w:ascii="Baskerville Old Face" w:eastAsia="Libre Baskerville" w:hAnsi="Baskerville Old Face" w:cs="Times New Roman"/>
          <w:color w:val="000000" w:themeColor="text1"/>
          <w:sz w:val="23"/>
          <w:szCs w:val="23"/>
        </w:rPr>
        <w:t>la Licitación será declarada desierta</w:t>
      </w:r>
      <w:r w:rsidRPr="00E25E8E">
        <w:rPr>
          <w:rFonts w:ascii="Baskerville Old Face" w:eastAsia="Libre Baskerville" w:hAnsi="Baskerville Old Face" w:cs="Times New Roman"/>
          <w:color w:val="000000" w:themeColor="text1"/>
          <w:sz w:val="23"/>
          <w:szCs w:val="23"/>
        </w:rPr>
        <w:t xml:space="preserve">. </w:t>
      </w:r>
    </w:p>
    <w:p w14:paraId="36F8A9BF" w14:textId="77777777" w:rsidR="00C650A0" w:rsidRPr="00E25E8E" w:rsidRDefault="00C650A0" w:rsidP="004B603F">
      <w:pPr>
        <w:pBdr>
          <w:top w:val="nil"/>
          <w:left w:val="nil"/>
          <w:bottom w:val="nil"/>
          <w:right w:val="nil"/>
          <w:between w:val="nil"/>
        </w:pBdr>
        <w:ind w:left="720"/>
        <w:rPr>
          <w:rFonts w:ascii="Baskerville Old Face" w:eastAsia="Libre Baskerville" w:hAnsi="Baskerville Old Face" w:cs="Times New Roman"/>
          <w:color w:val="000000" w:themeColor="text1"/>
          <w:sz w:val="23"/>
          <w:szCs w:val="23"/>
        </w:rPr>
      </w:pPr>
    </w:p>
    <w:p w14:paraId="7C94C259" w14:textId="457983BE" w:rsidR="00C650A0" w:rsidRPr="00E25E8E" w:rsidRDefault="00C304C4" w:rsidP="004B603F">
      <w:pPr>
        <w:numPr>
          <w:ilvl w:val="0"/>
          <w:numId w:val="2"/>
        </w:numPr>
        <w:pBdr>
          <w:top w:val="nil"/>
          <w:left w:val="nil"/>
          <w:bottom w:val="nil"/>
          <w:right w:val="nil"/>
          <w:between w:val="nil"/>
        </w:pBdr>
        <w:ind w:left="567" w:hanging="567"/>
        <w:jc w:val="both"/>
        <w:rPr>
          <w:rFonts w:ascii="Baskerville Old Fac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 xml:space="preserve">Conforme a lo establecido en el numeral 12, inciso e) de los Lineamientos, el Estado podrá modificar los plazos u otros aspectos establecidos en la Convocatoria y en las Bases, cuando menos con 10 (diez) días naturales de anticipación a la fecha en la que se lleve a cabo el </w:t>
      </w:r>
      <w:r w:rsidR="00035D04" w:rsidRPr="00E25E8E">
        <w:rPr>
          <w:rFonts w:ascii="Baskerville Old Face" w:eastAsia="Libre Baskerville" w:hAnsi="Baskerville Old Face" w:cs="Times New Roman"/>
          <w:color w:val="000000" w:themeColor="text1"/>
          <w:sz w:val="23"/>
          <w:szCs w:val="23"/>
        </w:rPr>
        <w:t xml:space="preserve">acto </w:t>
      </w:r>
      <w:r w:rsidRPr="00E25E8E">
        <w:rPr>
          <w:rFonts w:ascii="Baskerville Old Face" w:eastAsia="Libre Baskerville" w:hAnsi="Baskerville Old Face" w:cs="Times New Roman"/>
          <w:color w:val="000000" w:themeColor="text1"/>
          <w:sz w:val="23"/>
          <w:szCs w:val="23"/>
        </w:rPr>
        <w:t xml:space="preserve">de </w:t>
      </w:r>
      <w:r w:rsidR="00035D04" w:rsidRPr="00E25E8E">
        <w:rPr>
          <w:rFonts w:ascii="Baskerville Old Face" w:eastAsia="Libre Baskerville" w:hAnsi="Baskerville Old Face" w:cs="Times New Roman"/>
          <w:color w:val="000000" w:themeColor="text1"/>
          <w:sz w:val="23"/>
          <w:szCs w:val="23"/>
        </w:rPr>
        <w:t xml:space="preserve">presentación </w:t>
      </w:r>
      <w:r w:rsidRPr="00E25E8E">
        <w:rPr>
          <w:rFonts w:ascii="Baskerville Old Face" w:eastAsia="Libre Baskerville" w:hAnsi="Baskerville Old Face" w:cs="Times New Roman"/>
          <w:color w:val="000000" w:themeColor="text1"/>
          <w:sz w:val="23"/>
          <w:szCs w:val="23"/>
        </w:rPr>
        <w:t xml:space="preserve">y </w:t>
      </w:r>
      <w:r w:rsidR="00035D04" w:rsidRPr="00E25E8E">
        <w:rPr>
          <w:rFonts w:ascii="Baskerville Old Face" w:eastAsia="Libre Baskerville" w:hAnsi="Baskerville Old Face" w:cs="Times New Roman"/>
          <w:color w:val="000000" w:themeColor="text1"/>
          <w:sz w:val="23"/>
          <w:szCs w:val="23"/>
        </w:rPr>
        <w:t xml:space="preserve">apertura </w:t>
      </w:r>
      <w:r w:rsidRPr="00E25E8E">
        <w:rPr>
          <w:rFonts w:ascii="Baskerville Old Face" w:eastAsia="Libre Baskerville" w:hAnsi="Baskerville Old Face" w:cs="Times New Roman"/>
          <w:color w:val="000000" w:themeColor="text1"/>
          <w:sz w:val="23"/>
          <w:szCs w:val="23"/>
        </w:rPr>
        <w:t xml:space="preserve">de </w:t>
      </w:r>
      <w:r w:rsidR="00035D04" w:rsidRPr="00E25E8E">
        <w:rPr>
          <w:rFonts w:ascii="Baskerville Old Face" w:eastAsia="Libre Baskerville" w:hAnsi="Baskerville Old Face" w:cs="Times New Roman"/>
          <w:color w:val="000000" w:themeColor="text1"/>
          <w:sz w:val="23"/>
          <w:szCs w:val="23"/>
        </w:rPr>
        <w:t>ofertas</w:t>
      </w:r>
      <w:r w:rsidRPr="00E25E8E">
        <w:rPr>
          <w:rFonts w:ascii="Baskerville Old Face" w:eastAsia="Libre Baskerville" w:hAnsi="Baskerville Old Face" w:cs="Times New Roman"/>
          <w:color w:val="000000" w:themeColor="text1"/>
          <w:sz w:val="23"/>
          <w:szCs w:val="23"/>
        </w:rPr>
        <w:t xml:space="preserve">, siempre y cuando no tenga por objeto limitar el número de participantes. </w:t>
      </w:r>
      <w:r w:rsidR="00FE111F" w:rsidRPr="005D153E">
        <w:rPr>
          <w:rFonts w:ascii="Baskerville Old Face" w:eastAsia="Libre Baskerville" w:hAnsi="Baskerville Old Face" w:cs="Times New Roman"/>
          <w:color w:val="000000" w:themeColor="text1"/>
          <w:sz w:val="23"/>
          <w:szCs w:val="23"/>
        </w:rPr>
        <w:t>Dichas modificaciones no podrán consistir en la variación substancial de la Licitación, como lo son: el monto, plazo de amortización del Financiamiento, la Fuente de pago o Garantí</w:t>
      </w:r>
      <w:r w:rsidR="00FE111F">
        <w:rPr>
          <w:rFonts w:ascii="Baskerville Old Face" w:eastAsia="Libre Baskerville" w:hAnsi="Baskerville Old Face" w:cs="Times New Roman"/>
          <w:color w:val="000000" w:themeColor="text1"/>
          <w:sz w:val="23"/>
          <w:szCs w:val="23"/>
        </w:rPr>
        <w:t>a del Financiamiento.</w:t>
      </w:r>
    </w:p>
    <w:p w14:paraId="71F0D8D9" w14:textId="77777777" w:rsidR="00C650A0" w:rsidRPr="00E25E8E" w:rsidRDefault="00C650A0" w:rsidP="004B603F">
      <w:pPr>
        <w:pBdr>
          <w:top w:val="nil"/>
          <w:left w:val="nil"/>
          <w:bottom w:val="nil"/>
          <w:right w:val="nil"/>
          <w:between w:val="nil"/>
        </w:pBdr>
        <w:ind w:left="720"/>
        <w:rPr>
          <w:rFonts w:ascii="Baskerville Old Face" w:eastAsia="Libre Baskerville" w:hAnsi="Baskerville Old Face" w:cs="Times New Roman"/>
          <w:color w:val="000000" w:themeColor="text1"/>
          <w:sz w:val="23"/>
          <w:szCs w:val="23"/>
        </w:rPr>
      </w:pPr>
    </w:p>
    <w:p w14:paraId="3FBBFB3D" w14:textId="0170803C" w:rsidR="00C650A0" w:rsidRPr="005B5AB5" w:rsidRDefault="00C304C4" w:rsidP="004B603F">
      <w:pPr>
        <w:numPr>
          <w:ilvl w:val="0"/>
          <w:numId w:val="2"/>
        </w:numPr>
        <w:pBdr>
          <w:top w:val="nil"/>
          <w:left w:val="nil"/>
          <w:bottom w:val="nil"/>
          <w:right w:val="nil"/>
          <w:between w:val="nil"/>
        </w:pBdr>
        <w:ind w:left="567" w:hanging="567"/>
        <w:jc w:val="both"/>
        <w:rPr>
          <w:rFonts w:ascii="Baskerville Old Face" w:hAnsi="Baskerville Old Face" w:cs="Times New Roman"/>
          <w:color w:val="000000" w:themeColor="text1"/>
          <w:sz w:val="23"/>
          <w:szCs w:val="23"/>
        </w:rPr>
      </w:pPr>
      <w:r w:rsidRPr="00E25E8E">
        <w:rPr>
          <w:rFonts w:ascii="Baskerville Old Face" w:eastAsia="Libre Baskerville" w:hAnsi="Baskerville Old Face" w:cs="Times New Roman"/>
          <w:color w:val="000000" w:themeColor="text1"/>
          <w:sz w:val="23"/>
          <w:szCs w:val="23"/>
        </w:rPr>
        <w:t xml:space="preserve">Conforme a lo establecido en el numeral 12, inciso d) de los Lineamientos, el Ente Público </w:t>
      </w:r>
      <w:r w:rsidR="00035D04" w:rsidRPr="00E25E8E">
        <w:rPr>
          <w:rFonts w:ascii="Baskerville Old Face" w:eastAsia="Libre Baskerville" w:hAnsi="Baskerville Old Face" w:cs="Times New Roman"/>
          <w:color w:val="000000" w:themeColor="text1"/>
          <w:sz w:val="23"/>
          <w:szCs w:val="23"/>
        </w:rPr>
        <w:t xml:space="preserve">Convocante </w:t>
      </w:r>
      <w:r w:rsidRPr="00E25E8E">
        <w:rPr>
          <w:rFonts w:ascii="Baskerville Old Face" w:eastAsia="Libre Baskerville" w:hAnsi="Baskerville Old Face" w:cs="Times New Roman"/>
          <w:color w:val="000000" w:themeColor="text1"/>
          <w:sz w:val="23"/>
          <w:szCs w:val="23"/>
        </w:rPr>
        <w:t xml:space="preserve">podrá indicar en las Bases supuestos adicionales bajo los cuales podrá declararse desierto </w:t>
      </w:r>
      <w:r w:rsidR="00180B25" w:rsidRPr="00E25E8E">
        <w:rPr>
          <w:rFonts w:ascii="Baskerville Old Face" w:eastAsia="Libre Baskerville" w:hAnsi="Baskerville Old Face" w:cs="Times New Roman"/>
          <w:color w:val="000000" w:themeColor="text1"/>
          <w:sz w:val="23"/>
          <w:szCs w:val="23"/>
        </w:rPr>
        <w:t>la</w:t>
      </w:r>
      <w:r w:rsidRPr="00E25E8E">
        <w:rPr>
          <w:rFonts w:ascii="Baskerville Old Face" w:eastAsia="Libre Baskerville" w:hAnsi="Baskerville Old Face" w:cs="Times New Roman"/>
          <w:color w:val="000000" w:themeColor="text1"/>
          <w:sz w:val="23"/>
          <w:szCs w:val="23"/>
        </w:rPr>
        <w:t xml:space="preserve"> presente </w:t>
      </w:r>
      <w:r w:rsidR="00180B25" w:rsidRPr="00E25E8E">
        <w:rPr>
          <w:rFonts w:ascii="Baskerville Old Face" w:eastAsia="Libre Baskerville" w:hAnsi="Baskerville Old Face" w:cs="Times New Roman"/>
          <w:color w:val="000000" w:themeColor="text1"/>
          <w:sz w:val="23"/>
          <w:szCs w:val="23"/>
        </w:rPr>
        <w:t>Licitación</w:t>
      </w:r>
      <w:r w:rsidRPr="005B5AB5">
        <w:rPr>
          <w:rFonts w:ascii="Baskerville Old Face" w:eastAsia="Libre Baskerville" w:hAnsi="Baskerville Old Face" w:cs="Times New Roman"/>
          <w:color w:val="000000" w:themeColor="text1"/>
          <w:sz w:val="23"/>
          <w:szCs w:val="23"/>
        </w:rPr>
        <w:t xml:space="preserve">. </w:t>
      </w:r>
    </w:p>
    <w:p w14:paraId="29A2171F" w14:textId="77777777" w:rsidR="00C650A0" w:rsidRPr="005B5AB5" w:rsidRDefault="00C650A0" w:rsidP="004B603F">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4A5DD06F" w14:textId="0EED5DE7" w:rsidR="00C650A0" w:rsidRPr="005B5AB5" w:rsidRDefault="00C304C4" w:rsidP="004B603F">
      <w:pPr>
        <w:numPr>
          <w:ilvl w:val="0"/>
          <w:numId w:val="2"/>
        </w:numPr>
        <w:pBdr>
          <w:top w:val="nil"/>
          <w:left w:val="nil"/>
          <w:bottom w:val="nil"/>
          <w:right w:val="nil"/>
          <w:between w:val="nil"/>
        </w:pBdr>
        <w:ind w:left="567" w:hanging="567"/>
        <w:jc w:val="both"/>
        <w:rPr>
          <w:rFonts w:ascii="Baskerville Old Face" w:hAnsi="Baskerville Old Face" w:cs="Times New Roman"/>
          <w:color w:val="000000" w:themeColor="text1"/>
          <w:sz w:val="23"/>
          <w:szCs w:val="23"/>
        </w:rPr>
      </w:pPr>
      <w:r w:rsidRPr="005B5AB5">
        <w:rPr>
          <w:rFonts w:ascii="Baskerville Old Face" w:eastAsia="Libre Baskerville" w:hAnsi="Baskerville Old Face" w:cs="Times New Roman"/>
          <w:color w:val="000000" w:themeColor="text1"/>
          <w:sz w:val="23"/>
          <w:szCs w:val="23"/>
        </w:rPr>
        <w:t xml:space="preserve">El Estado realizará la evaluación financiera de cada oferta presentada en los términos previstos en los Lineamientos, y dará a conocer a la </w:t>
      </w:r>
      <w:r w:rsidR="00B37920" w:rsidRPr="005B5AB5">
        <w:rPr>
          <w:rFonts w:ascii="Baskerville Old Face" w:eastAsia="Libre Baskerville" w:hAnsi="Baskerville Old Face" w:cs="Times New Roman"/>
          <w:color w:val="000000" w:themeColor="text1"/>
          <w:sz w:val="23"/>
          <w:szCs w:val="23"/>
        </w:rPr>
        <w:t>institución</w:t>
      </w:r>
      <w:r w:rsidR="00640E7E" w:rsidRPr="005B5AB5">
        <w:rPr>
          <w:rFonts w:ascii="Baskerville Old Face" w:eastAsia="Libre Baskerville" w:hAnsi="Baskerville Old Face" w:cs="Times New Roman"/>
          <w:color w:val="000000" w:themeColor="text1"/>
          <w:sz w:val="23"/>
          <w:szCs w:val="23"/>
        </w:rPr>
        <w:t xml:space="preserve"> Financiera</w:t>
      </w:r>
      <w:r w:rsidRPr="005B5AB5">
        <w:rPr>
          <w:rFonts w:ascii="Baskerville Old Face" w:eastAsia="Libre Baskerville" w:hAnsi="Baskerville Old Face" w:cs="Times New Roman"/>
          <w:color w:val="000000" w:themeColor="text1"/>
          <w:sz w:val="23"/>
          <w:szCs w:val="23"/>
        </w:rPr>
        <w:t xml:space="preserve"> ganadora de</w:t>
      </w:r>
      <w:r w:rsidR="00C05AEB" w:rsidRPr="005B5AB5">
        <w:rPr>
          <w:rFonts w:ascii="Baskerville Old Face" w:eastAsia="Libre Baskerville" w:hAnsi="Baskerville Old Face" w:cs="Times New Roman"/>
          <w:color w:val="000000" w:themeColor="text1"/>
          <w:sz w:val="23"/>
          <w:szCs w:val="23"/>
        </w:rPr>
        <w:t xml:space="preserve"> </w:t>
      </w:r>
      <w:r w:rsidRPr="005B5AB5">
        <w:rPr>
          <w:rFonts w:ascii="Baskerville Old Face" w:eastAsia="Libre Baskerville" w:hAnsi="Baskerville Old Face" w:cs="Times New Roman"/>
          <w:color w:val="000000" w:themeColor="text1"/>
          <w:sz w:val="23"/>
          <w:szCs w:val="23"/>
        </w:rPr>
        <w:t>l</w:t>
      </w:r>
      <w:r w:rsidR="00C05AEB" w:rsidRPr="005B5AB5">
        <w:rPr>
          <w:rFonts w:ascii="Baskerville Old Face" w:eastAsia="Libre Baskerville" w:hAnsi="Baskerville Old Face" w:cs="Times New Roman"/>
          <w:color w:val="000000" w:themeColor="text1"/>
          <w:sz w:val="23"/>
          <w:szCs w:val="23"/>
        </w:rPr>
        <w:t>a Licitación</w:t>
      </w:r>
      <w:r w:rsidRPr="005B5AB5">
        <w:rPr>
          <w:rFonts w:ascii="Baskerville Old Face" w:eastAsia="Libre Baskerville" w:hAnsi="Baskerville Old Face" w:cs="Times New Roman"/>
          <w:color w:val="000000" w:themeColor="text1"/>
          <w:sz w:val="23"/>
          <w:szCs w:val="23"/>
        </w:rPr>
        <w:t xml:space="preserve"> en un plazo no mayor a </w:t>
      </w:r>
      <w:r w:rsidR="00C05AEB" w:rsidRPr="005B5AB5">
        <w:rPr>
          <w:rFonts w:ascii="Baskerville Old Face" w:eastAsia="Libre Baskerville" w:hAnsi="Baskerville Old Face" w:cs="Times New Roman"/>
          <w:color w:val="000000" w:themeColor="text1"/>
          <w:sz w:val="23"/>
          <w:szCs w:val="23"/>
        </w:rPr>
        <w:t>2</w:t>
      </w:r>
      <w:r w:rsidRPr="005B5AB5">
        <w:rPr>
          <w:rFonts w:ascii="Baskerville Old Face" w:eastAsia="Libre Baskerville" w:hAnsi="Baskerville Old Face" w:cs="Times New Roman"/>
          <w:color w:val="000000" w:themeColor="text1"/>
          <w:sz w:val="23"/>
          <w:szCs w:val="23"/>
        </w:rPr>
        <w:t xml:space="preserve"> (</w:t>
      </w:r>
      <w:r w:rsidR="00C05AEB" w:rsidRPr="005B5AB5">
        <w:rPr>
          <w:rFonts w:ascii="Baskerville Old Face" w:eastAsia="Libre Baskerville" w:hAnsi="Baskerville Old Face" w:cs="Times New Roman"/>
          <w:color w:val="000000" w:themeColor="text1"/>
          <w:sz w:val="23"/>
          <w:szCs w:val="23"/>
        </w:rPr>
        <w:t>dos</w:t>
      </w:r>
      <w:r w:rsidRPr="005B5AB5">
        <w:rPr>
          <w:rFonts w:ascii="Baskerville Old Face" w:eastAsia="Libre Baskerville" w:hAnsi="Baskerville Old Face" w:cs="Times New Roman"/>
          <w:color w:val="000000" w:themeColor="text1"/>
          <w:sz w:val="23"/>
          <w:szCs w:val="23"/>
        </w:rPr>
        <w:t xml:space="preserve">) días hábiles contados a partir de la fecha del </w:t>
      </w:r>
      <w:r w:rsidR="00C05AEB" w:rsidRPr="005B5AB5">
        <w:rPr>
          <w:rFonts w:ascii="Baskerville Old Face" w:eastAsia="Libre Baskerville" w:hAnsi="Baskerville Old Face" w:cs="Times New Roman"/>
          <w:color w:val="000000" w:themeColor="text1"/>
          <w:sz w:val="23"/>
          <w:szCs w:val="23"/>
        </w:rPr>
        <w:t xml:space="preserve">acto </w:t>
      </w:r>
      <w:r w:rsidRPr="005B5AB5">
        <w:rPr>
          <w:rFonts w:ascii="Baskerville Old Face" w:eastAsia="Libre Baskerville" w:hAnsi="Baskerville Old Face" w:cs="Times New Roman"/>
          <w:color w:val="000000" w:themeColor="text1"/>
          <w:sz w:val="23"/>
          <w:szCs w:val="23"/>
        </w:rPr>
        <w:t xml:space="preserve">de </w:t>
      </w:r>
      <w:r w:rsidR="00C05AEB" w:rsidRPr="005B5AB5">
        <w:rPr>
          <w:rFonts w:ascii="Baskerville Old Face" w:eastAsia="Libre Baskerville" w:hAnsi="Baskerville Old Face" w:cs="Times New Roman"/>
          <w:color w:val="000000" w:themeColor="text1"/>
          <w:sz w:val="23"/>
          <w:szCs w:val="23"/>
        </w:rPr>
        <w:t xml:space="preserve">presentación </w:t>
      </w:r>
      <w:r w:rsidRPr="005B5AB5">
        <w:rPr>
          <w:rFonts w:ascii="Baskerville Old Face" w:eastAsia="Libre Baskerville" w:hAnsi="Baskerville Old Face" w:cs="Times New Roman"/>
          <w:color w:val="000000" w:themeColor="text1"/>
          <w:sz w:val="23"/>
          <w:szCs w:val="23"/>
        </w:rPr>
        <w:t xml:space="preserve">y </w:t>
      </w:r>
      <w:r w:rsidR="00C05AEB" w:rsidRPr="005B5AB5">
        <w:rPr>
          <w:rFonts w:ascii="Baskerville Old Face" w:eastAsia="Libre Baskerville" w:hAnsi="Baskerville Old Face" w:cs="Times New Roman"/>
          <w:color w:val="000000" w:themeColor="text1"/>
          <w:sz w:val="23"/>
          <w:szCs w:val="23"/>
        </w:rPr>
        <w:t xml:space="preserve">apertura </w:t>
      </w:r>
      <w:r w:rsidRPr="005B5AB5">
        <w:rPr>
          <w:rFonts w:ascii="Baskerville Old Face" w:eastAsia="Libre Baskerville" w:hAnsi="Baskerville Old Face" w:cs="Times New Roman"/>
          <w:color w:val="000000" w:themeColor="text1"/>
          <w:sz w:val="23"/>
          <w:szCs w:val="23"/>
        </w:rPr>
        <w:t xml:space="preserve">de </w:t>
      </w:r>
      <w:r w:rsidR="00C05AEB" w:rsidRPr="005B5AB5">
        <w:rPr>
          <w:rFonts w:ascii="Baskerville Old Face" w:eastAsia="Libre Baskerville" w:hAnsi="Baskerville Old Face" w:cs="Times New Roman"/>
          <w:color w:val="000000" w:themeColor="text1"/>
          <w:sz w:val="23"/>
          <w:szCs w:val="23"/>
        </w:rPr>
        <w:t>ofertas</w:t>
      </w:r>
      <w:r w:rsidRPr="005B5AB5">
        <w:rPr>
          <w:rFonts w:ascii="Baskerville Old Face" w:eastAsia="Libre Baskerville" w:hAnsi="Baskerville Old Face" w:cs="Times New Roman"/>
          <w:color w:val="000000" w:themeColor="text1"/>
          <w:sz w:val="23"/>
          <w:szCs w:val="23"/>
        </w:rPr>
        <w:t>.</w:t>
      </w:r>
    </w:p>
    <w:p w14:paraId="0C1219CE" w14:textId="77777777" w:rsidR="00665CF6" w:rsidRPr="005B5AB5" w:rsidRDefault="00665CF6" w:rsidP="004B603F">
      <w:pPr>
        <w:pStyle w:val="Prrafodelista"/>
        <w:rPr>
          <w:rFonts w:ascii="Baskerville Old Face" w:hAnsi="Baskerville Old Face" w:cs="Times New Roman"/>
          <w:color w:val="000000" w:themeColor="text1"/>
          <w:sz w:val="23"/>
          <w:szCs w:val="23"/>
        </w:rPr>
      </w:pPr>
    </w:p>
    <w:p w14:paraId="2D74A165" w14:textId="61B93FF5" w:rsidR="00C650A0" w:rsidRPr="005B5AB5" w:rsidRDefault="00C304C4" w:rsidP="004B603F">
      <w:pPr>
        <w:numPr>
          <w:ilvl w:val="0"/>
          <w:numId w:val="2"/>
        </w:numPr>
        <w:pBdr>
          <w:top w:val="nil"/>
          <w:left w:val="nil"/>
          <w:bottom w:val="nil"/>
          <w:right w:val="nil"/>
          <w:between w:val="nil"/>
        </w:pBdr>
        <w:ind w:left="567" w:hanging="567"/>
        <w:jc w:val="both"/>
        <w:rPr>
          <w:rFonts w:ascii="Baskerville Old Face" w:hAnsi="Baskerville Old Face" w:cs="Times New Roman"/>
          <w:color w:val="000000" w:themeColor="text1"/>
          <w:sz w:val="23"/>
          <w:szCs w:val="23"/>
        </w:rPr>
      </w:pPr>
      <w:r w:rsidRPr="005B5AB5">
        <w:rPr>
          <w:rFonts w:ascii="Baskerville Old Face" w:eastAsia="Libre Baskerville" w:hAnsi="Baskerville Old Face" w:cs="Times New Roman"/>
          <w:color w:val="000000" w:themeColor="text1"/>
          <w:sz w:val="23"/>
          <w:szCs w:val="23"/>
        </w:rPr>
        <w:t xml:space="preserve">Las </w:t>
      </w:r>
      <w:r w:rsidR="00640E7E" w:rsidRPr="005B5AB5">
        <w:rPr>
          <w:rFonts w:ascii="Baskerville Old Face" w:eastAsia="Libre Baskerville" w:hAnsi="Baskerville Old Face" w:cs="Times New Roman"/>
          <w:color w:val="000000" w:themeColor="text1"/>
          <w:sz w:val="23"/>
          <w:szCs w:val="23"/>
        </w:rPr>
        <w:t>Instituciones Financieras</w:t>
      </w:r>
      <w:r w:rsidRPr="005B5AB5">
        <w:rPr>
          <w:rFonts w:ascii="Baskerville Old Face" w:eastAsia="Libre Baskerville" w:hAnsi="Baskerville Old Face" w:cs="Times New Roman"/>
          <w:color w:val="000000" w:themeColor="text1"/>
          <w:sz w:val="23"/>
          <w:szCs w:val="23"/>
        </w:rPr>
        <w:t xml:space="preserve"> </w:t>
      </w:r>
      <w:r w:rsidR="00B37920" w:rsidRPr="00726899">
        <w:rPr>
          <w:rFonts w:ascii="Baskerville Old Face" w:eastAsia="Libre Baskerville" w:hAnsi="Baskerville Old Face" w:cs="Times New Roman"/>
          <w:color w:val="000000" w:themeColor="text1"/>
          <w:sz w:val="23"/>
          <w:szCs w:val="23"/>
        </w:rPr>
        <w:t>deberán</w:t>
      </w:r>
      <w:r w:rsidR="00B37920" w:rsidRPr="005B5AB5">
        <w:rPr>
          <w:rFonts w:ascii="Baskerville Old Face" w:eastAsia="Libre Baskerville" w:hAnsi="Baskerville Old Face" w:cs="Times New Roman"/>
          <w:color w:val="000000" w:themeColor="text1"/>
          <w:sz w:val="23"/>
          <w:szCs w:val="23"/>
        </w:rPr>
        <w:t xml:space="preserve"> </w:t>
      </w:r>
      <w:r w:rsidRPr="005B5AB5">
        <w:rPr>
          <w:rFonts w:ascii="Baskerville Old Face" w:eastAsia="Libre Baskerville" w:hAnsi="Baskerville Old Face" w:cs="Times New Roman"/>
          <w:color w:val="000000" w:themeColor="text1"/>
          <w:sz w:val="23"/>
          <w:szCs w:val="23"/>
        </w:rPr>
        <w:t xml:space="preserve">presentar sus </w:t>
      </w:r>
      <w:r w:rsidR="00C05AEB" w:rsidRPr="005B5AB5">
        <w:rPr>
          <w:rFonts w:ascii="Baskerville Old Face" w:eastAsia="Libre Baskerville" w:hAnsi="Baskerville Old Face" w:cs="Times New Roman"/>
          <w:color w:val="000000" w:themeColor="text1"/>
          <w:sz w:val="23"/>
          <w:szCs w:val="23"/>
        </w:rPr>
        <w:t xml:space="preserve">ofertas </w:t>
      </w:r>
      <w:r w:rsidRPr="005B5AB5">
        <w:rPr>
          <w:rFonts w:ascii="Baskerville Old Face" w:eastAsia="Libre Baskerville" w:hAnsi="Baskerville Old Face" w:cs="Times New Roman"/>
          <w:color w:val="000000" w:themeColor="text1"/>
          <w:sz w:val="23"/>
          <w:szCs w:val="23"/>
        </w:rPr>
        <w:t xml:space="preserve">por </w:t>
      </w:r>
      <w:r w:rsidR="00B37920" w:rsidRPr="00726899">
        <w:rPr>
          <w:rFonts w:ascii="Baskerville Old Face" w:eastAsia="Libre Baskerville" w:hAnsi="Baskerville Old Face" w:cs="Times New Roman"/>
          <w:color w:val="000000" w:themeColor="text1"/>
          <w:sz w:val="23"/>
          <w:szCs w:val="23"/>
        </w:rPr>
        <w:t xml:space="preserve">la cantidad de </w:t>
      </w:r>
      <w:r w:rsidR="008174E8" w:rsidRPr="00726899">
        <w:rPr>
          <w:rFonts w:ascii="Baskerville Old Face" w:eastAsia="Libre Baskerville" w:hAnsi="Baskerville Old Face" w:cs="Times New Roman"/>
          <w:color w:val="000000" w:themeColor="text1"/>
          <w:sz w:val="23"/>
          <w:szCs w:val="23"/>
        </w:rPr>
        <w:t>$</w:t>
      </w:r>
      <w:r w:rsidR="008174E8" w:rsidRPr="005B5AB5">
        <w:rPr>
          <w:rFonts w:ascii="Baskerville Old Face" w:eastAsia="Libre Baskerville" w:hAnsi="Baskerville Old Face" w:cs="Times New Roman"/>
          <w:color w:val="000000" w:themeColor="text1"/>
          <w:sz w:val="23"/>
          <w:szCs w:val="23"/>
        </w:rPr>
        <w:t>479’433,765.12 (Cuatrocientos setenta y nueve millones cuatrocientos treinta y tres mil setecientos sesenta y cinco pesos 12/100</w:t>
      </w:r>
      <w:r w:rsidRPr="005B5AB5">
        <w:rPr>
          <w:rFonts w:ascii="Baskerville Old Face" w:eastAsia="Libre Baskerville" w:hAnsi="Baskerville Old Face" w:cs="Times New Roman"/>
          <w:color w:val="000000" w:themeColor="text1"/>
          <w:sz w:val="23"/>
          <w:szCs w:val="23"/>
        </w:rPr>
        <w:t xml:space="preserve"> M. N.). </w:t>
      </w:r>
    </w:p>
    <w:p w14:paraId="6E6063F3" w14:textId="77777777" w:rsidR="00665CF6" w:rsidRPr="005B5AB5" w:rsidRDefault="00665CF6" w:rsidP="004B603F">
      <w:pPr>
        <w:pBdr>
          <w:top w:val="nil"/>
          <w:left w:val="nil"/>
          <w:bottom w:val="nil"/>
          <w:right w:val="nil"/>
          <w:between w:val="nil"/>
        </w:pBdr>
        <w:ind w:left="567"/>
        <w:jc w:val="both"/>
        <w:rPr>
          <w:rFonts w:ascii="Baskerville Old Face" w:hAnsi="Baskerville Old Face" w:cs="Times New Roman"/>
          <w:color w:val="000000" w:themeColor="text1"/>
          <w:sz w:val="23"/>
          <w:szCs w:val="23"/>
        </w:rPr>
      </w:pPr>
    </w:p>
    <w:p w14:paraId="02E74D54" w14:textId="5FB938C5" w:rsidR="00C650A0" w:rsidRPr="005B5AB5" w:rsidRDefault="00C304C4" w:rsidP="004B603F">
      <w:pPr>
        <w:numPr>
          <w:ilvl w:val="0"/>
          <w:numId w:val="2"/>
        </w:numPr>
        <w:pBdr>
          <w:top w:val="nil"/>
          <w:left w:val="nil"/>
          <w:bottom w:val="nil"/>
          <w:right w:val="nil"/>
          <w:between w:val="nil"/>
        </w:pBdr>
        <w:ind w:left="567" w:hanging="567"/>
        <w:jc w:val="both"/>
        <w:rPr>
          <w:rFonts w:ascii="Baskerville Old Face" w:hAnsi="Baskerville Old Face" w:cs="Times New Roman"/>
          <w:color w:val="000000" w:themeColor="text1"/>
          <w:sz w:val="23"/>
          <w:szCs w:val="23"/>
        </w:rPr>
      </w:pPr>
      <w:r w:rsidRPr="005B5AB5">
        <w:rPr>
          <w:rFonts w:ascii="Baskerville Old Face" w:eastAsia="Libre Baskerville" w:hAnsi="Baskerville Old Face" w:cs="Times New Roman"/>
          <w:color w:val="000000" w:themeColor="text1"/>
          <w:sz w:val="23"/>
          <w:szCs w:val="23"/>
        </w:rPr>
        <w:t>La adjudicación de</w:t>
      </w:r>
      <w:r w:rsidR="006F5E33" w:rsidRPr="005B5AB5">
        <w:rPr>
          <w:rFonts w:ascii="Baskerville Old Face" w:eastAsia="Libre Baskerville" w:hAnsi="Baskerville Old Face" w:cs="Times New Roman"/>
          <w:color w:val="000000" w:themeColor="text1"/>
          <w:sz w:val="23"/>
          <w:szCs w:val="23"/>
        </w:rPr>
        <w:t xml:space="preserve">l </w:t>
      </w:r>
      <w:r w:rsidR="00C05AEB" w:rsidRPr="005B5AB5">
        <w:rPr>
          <w:rFonts w:ascii="Baskerville Old Face" w:eastAsia="Libre Baskerville" w:hAnsi="Baskerville Old Face" w:cs="Times New Roman"/>
          <w:color w:val="000000" w:themeColor="text1"/>
          <w:sz w:val="23"/>
          <w:szCs w:val="23"/>
        </w:rPr>
        <w:t>Contrato de Crédito a través de</w:t>
      </w:r>
      <w:r w:rsidR="006F5E33" w:rsidRPr="005B5AB5">
        <w:rPr>
          <w:rFonts w:ascii="Baskerville Old Face" w:eastAsia="Libre Baskerville" w:hAnsi="Baskerville Old Face" w:cs="Times New Roman"/>
          <w:color w:val="000000" w:themeColor="text1"/>
          <w:sz w:val="23"/>
          <w:szCs w:val="23"/>
        </w:rPr>
        <w:t>l</w:t>
      </w:r>
      <w:r w:rsidR="00C05AEB" w:rsidRPr="005B5AB5">
        <w:rPr>
          <w:rFonts w:ascii="Baskerville Old Face" w:eastAsia="Libre Baskerville" w:hAnsi="Baskerville Old Face" w:cs="Times New Roman"/>
          <w:color w:val="000000" w:themeColor="text1"/>
          <w:sz w:val="23"/>
          <w:szCs w:val="23"/>
        </w:rPr>
        <w:t xml:space="preserve"> cual se implemente el</w:t>
      </w:r>
      <w:r w:rsidRPr="005B5AB5">
        <w:rPr>
          <w:rFonts w:ascii="Baskerville Old Face" w:eastAsia="Libre Baskerville" w:hAnsi="Baskerville Old Face" w:cs="Times New Roman"/>
          <w:color w:val="000000" w:themeColor="text1"/>
          <w:sz w:val="23"/>
          <w:szCs w:val="23"/>
        </w:rPr>
        <w:t xml:space="preserve"> Financiamiento se hará a la </w:t>
      </w:r>
      <w:r w:rsidR="006F5E33" w:rsidRPr="005B5AB5">
        <w:rPr>
          <w:rFonts w:ascii="Baskerville Old Face" w:eastAsia="Libre Baskerville" w:hAnsi="Baskerville Old Face" w:cs="Times New Roman"/>
          <w:color w:val="000000" w:themeColor="text1"/>
          <w:sz w:val="23"/>
          <w:szCs w:val="23"/>
        </w:rPr>
        <w:t>Institución</w:t>
      </w:r>
      <w:r w:rsidR="00640E7E" w:rsidRPr="005B5AB5">
        <w:rPr>
          <w:rFonts w:ascii="Baskerville Old Face" w:eastAsia="Libre Baskerville" w:hAnsi="Baskerville Old Face" w:cs="Times New Roman"/>
          <w:color w:val="000000" w:themeColor="text1"/>
          <w:sz w:val="23"/>
          <w:szCs w:val="23"/>
        </w:rPr>
        <w:t xml:space="preserve"> Financiera</w:t>
      </w:r>
      <w:r w:rsidRPr="005B5AB5">
        <w:rPr>
          <w:rFonts w:ascii="Baskerville Old Face" w:eastAsia="Libre Baskerville" w:hAnsi="Baskerville Old Face" w:cs="Times New Roman"/>
          <w:color w:val="000000" w:themeColor="text1"/>
          <w:sz w:val="23"/>
          <w:szCs w:val="23"/>
        </w:rPr>
        <w:t xml:space="preserve"> que presente la Oferta Calificada con la menor Tasa Efectiva. </w:t>
      </w:r>
    </w:p>
    <w:p w14:paraId="7E8E404A" w14:textId="77777777" w:rsidR="00C650A0" w:rsidRPr="005B5AB5" w:rsidRDefault="00C650A0" w:rsidP="004B603F">
      <w:pPr>
        <w:pBdr>
          <w:top w:val="nil"/>
          <w:left w:val="nil"/>
          <w:bottom w:val="nil"/>
          <w:right w:val="nil"/>
          <w:between w:val="nil"/>
        </w:pBdr>
        <w:ind w:left="720"/>
        <w:rPr>
          <w:rFonts w:ascii="Baskerville Old Face" w:eastAsia="Libre Baskerville" w:hAnsi="Baskerville Old Face" w:cs="Times New Roman"/>
          <w:color w:val="000000" w:themeColor="text1"/>
          <w:sz w:val="23"/>
          <w:szCs w:val="23"/>
        </w:rPr>
      </w:pPr>
    </w:p>
    <w:p w14:paraId="3245609B" w14:textId="77777777" w:rsidR="00C650A0" w:rsidRPr="005B5AB5" w:rsidRDefault="00C304C4" w:rsidP="004B603F">
      <w:pPr>
        <w:numPr>
          <w:ilvl w:val="0"/>
          <w:numId w:val="2"/>
        </w:numPr>
        <w:pBdr>
          <w:top w:val="nil"/>
          <w:left w:val="nil"/>
          <w:bottom w:val="nil"/>
          <w:right w:val="nil"/>
          <w:between w:val="nil"/>
        </w:pBdr>
        <w:ind w:left="567" w:hanging="567"/>
        <w:jc w:val="both"/>
        <w:rPr>
          <w:rFonts w:ascii="Baskerville Old Face" w:hAnsi="Baskerville Old Face" w:cs="Times New Roman"/>
          <w:color w:val="000000" w:themeColor="text1"/>
          <w:sz w:val="23"/>
          <w:szCs w:val="23"/>
        </w:rPr>
      </w:pPr>
      <w:r w:rsidRPr="005B5AB5">
        <w:rPr>
          <w:rFonts w:ascii="Baskerville Old Face" w:eastAsia="Libre Baskerville" w:hAnsi="Baskerville Old Face" w:cs="Times New Roman"/>
          <w:color w:val="000000" w:themeColor="text1"/>
          <w:sz w:val="23"/>
          <w:szCs w:val="23"/>
        </w:rPr>
        <w:t>Adicionalmente a los supuestos establecidos en la legislación aplicable, esta Licitación podrá (sin que sea necesariamente aplicable) ser declarada total o parcialmente desierta, cancelada o suspendida, sin responsabilidad alguna para la Secretaría y/o el Estado, en cualquiera de las siguientes circunstancias:</w:t>
      </w:r>
    </w:p>
    <w:p w14:paraId="2A97DF52" w14:textId="77777777" w:rsidR="00C650A0" w:rsidRPr="005B5AB5" w:rsidRDefault="00C650A0" w:rsidP="004B603F">
      <w:pPr>
        <w:pBdr>
          <w:top w:val="nil"/>
          <w:left w:val="nil"/>
          <w:bottom w:val="nil"/>
          <w:right w:val="nil"/>
          <w:between w:val="nil"/>
        </w:pBdr>
        <w:ind w:left="720"/>
        <w:jc w:val="both"/>
        <w:rPr>
          <w:rFonts w:ascii="Baskerville Old Face" w:eastAsia="Libre Baskerville" w:hAnsi="Baskerville Old Face" w:cs="Times New Roman"/>
          <w:color w:val="000000" w:themeColor="text1"/>
          <w:sz w:val="23"/>
          <w:szCs w:val="23"/>
        </w:rPr>
      </w:pPr>
    </w:p>
    <w:p w14:paraId="1F5F0B6E" w14:textId="77777777" w:rsidR="00C650A0" w:rsidRPr="005B5AB5" w:rsidRDefault="00C304C4" w:rsidP="004B603F">
      <w:pPr>
        <w:numPr>
          <w:ilvl w:val="0"/>
          <w:numId w:val="4"/>
        </w:numPr>
        <w:pBdr>
          <w:top w:val="nil"/>
          <w:left w:val="nil"/>
          <w:bottom w:val="nil"/>
          <w:right w:val="nil"/>
          <w:between w:val="nil"/>
        </w:pBdr>
        <w:ind w:left="1134" w:hanging="567"/>
        <w:jc w:val="both"/>
        <w:rPr>
          <w:rFonts w:ascii="Baskerville Old Face" w:eastAsia="Libre Baskerville" w:hAnsi="Baskerville Old Face" w:cs="Times New Roman"/>
          <w:color w:val="000000" w:themeColor="text1"/>
          <w:sz w:val="23"/>
          <w:szCs w:val="23"/>
        </w:rPr>
      </w:pPr>
      <w:r w:rsidRPr="005B5AB5">
        <w:rPr>
          <w:rFonts w:ascii="Baskerville Old Face" w:eastAsia="Libre Baskerville" w:hAnsi="Baskerville Old Face" w:cs="Times New Roman"/>
          <w:color w:val="000000" w:themeColor="text1"/>
          <w:sz w:val="23"/>
          <w:szCs w:val="23"/>
        </w:rPr>
        <w:t xml:space="preserve">No se reciba </w:t>
      </w:r>
      <w:r w:rsidR="007635FC" w:rsidRPr="005B5AB5">
        <w:rPr>
          <w:rFonts w:ascii="Baskerville Old Face" w:eastAsia="Libre Baskerville" w:hAnsi="Baskerville Old Face" w:cs="Times New Roman"/>
          <w:color w:val="000000" w:themeColor="text1"/>
          <w:sz w:val="23"/>
          <w:szCs w:val="23"/>
        </w:rPr>
        <w:t xml:space="preserve">oferta </w:t>
      </w:r>
      <w:r w:rsidRPr="005B5AB5">
        <w:rPr>
          <w:rFonts w:ascii="Baskerville Old Face" w:eastAsia="Libre Baskerville" w:hAnsi="Baskerville Old Face" w:cs="Times New Roman"/>
          <w:color w:val="000000" w:themeColor="text1"/>
          <w:sz w:val="23"/>
          <w:szCs w:val="23"/>
        </w:rPr>
        <w:t xml:space="preserve">alguna en el </w:t>
      </w:r>
      <w:r w:rsidR="00796917" w:rsidRPr="005B5AB5">
        <w:rPr>
          <w:rFonts w:ascii="Baskerville Old Face" w:eastAsia="Libre Baskerville" w:hAnsi="Baskerville Old Face" w:cs="Times New Roman"/>
          <w:color w:val="000000" w:themeColor="text1"/>
          <w:sz w:val="23"/>
          <w:szCs w:val="23"/>
        </w:rPr>
        <w:t xml:space="preserve">acto </w:t>
      </w:r>
      <w:r w:rsidRPr="005B5AB5">
        <w:rPr>
          <w:rFonts w:ascii="Baskerville Old Face" w:eastAsia="Libre Baskerville" w:hAnsi="Baskerville Old Face" w:cs="Times New Roman"/>
          <w:color w:val="000000" w:themeColor="text1"/>
          <w:sz w:val="23"/>
          <w:szCs w:val="23"/>
        </w:rPr>
        <w:t xml:space="preserve">de </w:t>
      </w:r>
      <w:r w:rsidR="00796917" w:rsidRPr="005B5AB5">
        <w:rPr>
          <w:rFonts w:ascii="Baskerville Old Face" w:eastAsia="Libre Baskerville" w:hAnsi="Baskerville Old Face" w:cs="Times New Roman"/>
          <w:color w:val="000000" w:themeColor="text1"/>
          <w:sz w:val="23"/>
          <w:szCs w:val="23"/>
        </w:rPr>
        <w:t xml:space="preserve">presentación </w:t>
      </w:r>
      <w:r w:rsidRPr="005B5AB5">
        <w:rPr>
          <w:rFonts w:ascii="Baskerville Old Face" w:eastAsia="Libre Baskerville" w:hAnsi="Baskerville Old Face" w:cs="Times New Roman"/>
          <w:color w:val="000000" w:themeColor="text1"/>
          <w:sz w:val="23"/>
          <w:szCs w:val="23"/>
        </w:rPr>
        <w:t xml:space="preserve">y </w:t>
      </w:r>
      <w:r w:rsidR="00796917" w:rsidRPr="005B5AB5">
        <w:rPr>
          <w:rFonts w:ascii="Baskerville Old Face" w:eastAsia="Libre Baskerville" w:hAnsi="Baskerville Old Face" w:cs="Times New Roman"/>
          <w:color w:val="000000" w:themeColor="text1"/>
          <w:sz w:val="23"/>
          <w:szCs w:val="23"/>
        </w:rPr>
        <w:t xml:space="preserve">apertura </w:t>
      </w:r>
      <w:r w:rsidRPr="005B5AB5">
        <w:rPr>
          <w:rFonts w:ascii="Baskerville Old Face" w:eastAsia="Libre Baskerville" w:hAnsi="Baskerville Old Face" w:cs="Times New Roman"/>
          <w:color w:val="000000" w:themeColor="text1"/>
          <w:sz w:val="23"/>
          <w:szCs w:val="23"/>
        </w:rPr>
        <w:t xml:space="preserve">de </w:t>
      </w:r>
      <w:r w:rsidR="00796917" w:rsidRPr="005B5AB5">
        <w:rPr>
          <w:rFonts w:ascii="Baskerville Old Face" w:eastAsia="Libre Baskerville" w:hAnsi="Baskerville Old Face" w:cs="Times New Roman"/>
          <w:color w:val="000000" w:themeColor="text1"/>
          <w:sz w:val="23"/>
          <w:szCs w:val="23"/>
        </w:rPr>
        <w:t>ofertas</w:t>
      </w:r>
      <w:r w:rsidRPr="005B5AB5">
        <w:rPr>
          <w:rFonts w:ascii="Baskerville Old Face" w:eastAsia="Libre Baskerville" w:hAnsi="Baskerville Old Face" w:cs="Times New Roman"/>
          <w:color w:val="000000" w:themeColor="text1"/>
          <w:sz w:val="23"/>
          <w:szCs w:val="23"/>
        </w:rPr>
        <w:t xml:space="preserve">; o todas las </w:t>
      </w:r>
      <w:r w:rsidR="00796917" w:rsidRPr="005B5AB5">
        <w:rPr>
          <w:rFonts w:ascii="Baskerville Old Face" w:eastAsia="Libre Baskerville" w:hAnsi="Baskerville Old Face" w:cs="Times New Roman"/>
          <w:color w:val="000000" w:themeColor="text1"/>
          <w:sz w:val="23"/>
          <w:szCs w:val="23"/>
        </w:rPr>
        <w:t xml:space="preserve">ofertas </w:t>
      </w:r>
      <w:r w:rsidRPr="005B5AB5">
        <w:rPr>
          <w:rFonts w:ascii="Baskerville Old Face" w:eastAsia="Libre Baskerville" w:hAnsi="Baskerville Old Face" w:cs="Times New Roman"/>
          <w:color w:val="000000" w:themeColor="text1"/>
          <w:sz w:val="23"/>
          <w:szCs w:val="23"/>
        </w:rPr>
        <w:t>recibidas sean declaradas desechadas en términos de las Bases;</w:t>
      </w:r>
    </w:p>
    <w:p w14:paraId="1C464F1C" w14:textId="77777777" w:rsidR="00C650A0" w:rsidRPr="005B5AB5" w:rsidRDefault="00C650A0" w:rsidP="004B603F">
      <w:pPr>
        <w:pBdr>
          <w:top w:val="nil"/>
          <w:left w:val="nil"/>
          <w:bottom w:val="nil"/>
          <w:right w:val="nil"/>
          <w:between w:val="nil"/>
        </w:pBdr>
        <w:ind w:left="1134" w:hanging="567"/>
        <w:rPr>
          <w:rFonts w:ascii="Baskerville Old Face" w:eastAsia="Libre Baskerville" w:hAnsi="Baskerville Old Face" w:cs="Times New Roman"/>
          <w:color w:val="000000" w:themeColor="text1"/>
          <w:sz w:val="23"/>
          <w:szCs w:val="23"/>
        </w:rPr>
      </w:pPr>
    </w:p>
    <w:p w14:paraId="505597F9" w14:textId="332018AF" w:rsidR="00C650A0" w:rsidRPr="005B5AB5" w:rsidRDefault="00C304C4" w:rsidP="004B603F">
      <w:pPr>
        <w:numPr>
          <w:ilvl w:val="0"/>
          <w:numId w:val="4"/>
        </w:numPr>
        <w:pBdr>
          <w:top w:val="nil"/>
          <w:left w:val="nil"/>
          <w:bottom w:val="nil"/>
          <w:right w:val="nil"/>
          <w:between w:val="nil"/>
        </w:pBdr>
        <w:ind w:left="1134" w:hanging="567"/>
        <w:jc w:val="both"/>
        <w:rPr>
          <w:rFonts w:ascii="Baskerville Old Face" w:eastAsia="Libre Baskerville" w:hAnsi="Baskerville Old Face" w:cs="Times New Roman"/>
          <w:color w:val="000000" w:themeColor="text1"/>
          <w:sz w:val="23"/>
          <w:szCs w:val="23"/>
        </w:rPr>
      </w:pPr>
      <w:r w:rsidRPr="005B5AB5">
        <w:rPr>
          <w:rFonts w:ascii="Baskerville Old Face" w:eastAsia="Libre Baskerville" w:hAnsi="Baskerville Old Face" w:cs="Times New Roman"/>
          <w:color w:val="000000" w:themeColor="text1"/>
          <w:sz w:val="23"/>
          <w:szCs w:val="23"/>
        </w:rPr>
        <w:t xml:space="preserve">De las </w:t>
      </w:r>
      <w:r w:rsidR="007635FC" w:rsidRPr="005B5AB5">
        <w:rPr>
          <w:rFonts w:ascii="Baskerville Old Face" w:eastAsia="Libre Baskerville" w:hAnsi="Baskerville Old Face" w:cs="Times New Roman"/>
          <w:color w:val="000000" w:themeColor="text1"/>
          <w:sz w:val="23"/>
          <w:szCs w:val="23"/>
        </w:rPr>
        <w:t xml:space="preserve">ofertas </w:t>
      </w:r>
      <w:r w:rsidRPr="005B5AB5">
        <w:rPr>
          <w:rFonts w:ascii="Baskerville Old Face" w:eastAsia="Libre Baskerville" w:hAnsi="Baskerville Old Face" w:cs="Times New Roman"/>
          <w:color w:val="000000" w:themeColor="text1"/>
          <w:sz w:val="23"/>
          <w:szCs w:val="23"/>
        </w:rPr>
        <w:t>presentadas y recibidas no se obtengan un mínimo de dos Ofertas Calificadas</w:t>
      </w:r>
      <w:r w:rsidR="00FE111F">
        <w:rPr>
          <w:rFonts w:ascii="Baskerville Old Face" w:eastAsia="Libre Baskerville" w:hAnsi="Baskerville Old Face" w:cs="Times New Roman"/>
          <w:color w:val="000000" w:themeColor="text1"/>
          <w:sz w:val="23"/>
          <w:szCs w:val="23"/>
        </w:rPr>
        <w:t>, de conformidad con lo señalado en el artículo 29, fracción I de la Ley de Disciplina Financiera</w:t>
      </w:r>
      <w:r w:rsidRPr="005B5AB5">
        <w:rPr>
          <w:rFonts w:ascii="Baskerville Old Face" w:eastAsia="Libre Baskerville" w:hAnsi="Baskerville Old Face" w:cs="Times New Roman"/>
          <w:color w:val="000000" w:themeColor="text1"/>
          <w:sz w:val="23"/>
          <w:szCs w:val="23"/>
        </w:rPr>
        <w:t>;</w:t>
      </w:r>
    </w:p>
    <w:p w14:paraId="7EB40B23" w14:textId="77777777" w:rsidR="00C650A0" w:rsidRPr="005B5AB5" w:rsidRDefault="00C650A0" w:rsidP="004B603F">
      <w:pPr>
        <w:pBdr>
          <w:top w:val="nil"/>
          <w:left w:val="nil"/>
          <w:bottom w:val="nil"/>
          <w:right w:val="nil"/>
          <w:between w:val="nil"/>
        </w:pBdr>
        <w:ind w:left="1134" w:hanging="567"/>
        <w:rPr>
          <w:rFonts w:ascii="Baskerville Old Face" w:eastAsia="Libre Baskerville" w:hAnsi="Baskerville Old Face" w:cs="Times New Roman"/>
          <w:color w:val="000000" w:themeColor="text1"/>
          <w:sz w:val="23"/>
          <w:szCs w:val="23"/>
        </w:rPr>
      </w:pPr>
    </w:p>
    <w:p w14:paraId="5C1C3C31" w14:textId="77777777" w:rsidR="00C650A0" w:rsidRPr="005B5AB5" w:rsidRDefault="00C304C4" w:rsidP="004B603F">
      <w:pPr>
        <w:numPr>
          <w:ilvl w:val="0"/>
          <w:numId w:val="4"/>
        </w:numPr>
        <w:pBdr>
          <w:top w:val="nil"/>
          <w:left w:val="nil"/>
          <w:bottom w:val="nil"/>
          <w:right w:val="nil"/>
          <w:between w:val="nil"/>
        </w:pBdr>
        <w:ind w:left="1134" w:hanging="567"/>
        <w:jc w:val="both"/>
        <w:rPr>
          <w:rFonts w:ascii="Baskerville Old Face" w:eastAsia="Libre Baskerville" w:hAnsi="Baskerville Old Face" w:cs="Times New Roman"/>
          <w:color w:val="000000" w:themeColor="text1"/>
          <w:sz w:val="23"/>
          <w:szCs w:val="23"/>
        </w:rPr>
      </w:pPr>
      <w:r w:rsidRPr="005B5AB5">
        <w:rPr>
          <w:rFonts w:ascii="Baskerville Old Face" w:eastAsia="Libre Baskerville" w:hAnsi="Baskerville Old Face" w:cs="Times New Roman"/>
          <w:color w:val="000000" w:themeColor="text1"/>
          <w:sz w:val="23"/>
          <w:szCs w:val="23"/>
        </w:rPr>
        <w:t xml:space="preserve">Cuando la </w:t>
      </w:r>
      <w:r w:rsidR="00796917" w:rsidRPr="005B5AB5">
        <w:rPr>
          <w:rFonts w:ascii="Baskerville Old Face" w:eastAsia="Libre Baskerville" w:hAnsi="Baskerville Old Face" w:cs="Times New Roman"/>
          <w:color w:val="000000" w:themeColor="text1"/>
          <w:sz w:val="23"/>
          <w:szCs w:val="23"/>
        </w:rPr>
        <w:t xml:space="preserve">sobretasa </w:t>
      </w:r>
      <w:r w:rsidRPr="005B5AB5">
        <w:rPr>
          <w:rFonts w:ascii="Baskerville Old Face" w:eastAsia="Libre Baskerville" w:hAnsi="Baskerville Old Face" w:cs="Times New Roman"/>
          <w:color w:val="000000" w:themeColor="text1"/>
          <w:sz w:val="23"/>
          <w:szCs w:val="23"/>
        </w:rPr>
        <w:t xml:space="preserve">contenida en las </w:t>
      </w:r>
      <w:r w:rsidR="00796917" w:rsidRPr="005B5AB5">
        <w:rPr>
          <w:rFonts w:ascii="Baskerville Old Face" w:eastAsia="Libre Baskerville" w:hAnsi="Baskerville Old Face" w:cs="Times New Roman"/>
          <w:color w:val="000000" w:themeColor="text1"/>
          <w:sz w:val="23"/>
          <w:szCs w:val="23"/>
        </w:rPr>
        <w:t xml:space="preserve">ofertas </w:t>
      </w:r>
      <w:r w:rsidRPr="005B5AB5">
        <w:rPr>
          <w:rFonts w:ascii="Baskerville Old Face" w:eastAsia="Libre Baskerville" w:hAnsi="Baskerville Old Face" w:cs="Times New Roman"/>
          <w:color w:val="000000" w:themeColor="text1"/>
          <w:sz w:val="23"/>
          <w:szCs w:val="23"/>
        </w:rPr>
        <w:t>sea considerad</w:t>
      </w:r>
      <w:r w:rsidR="00796917" w:rsidRPr="005B5AB5">
        <w:rPr>
          <w:rFonts w:ascii="Baskerville Old Face" w:eastAsia="Libre Baskerville" w:hAnsi="Baskerville Old Face" w:cs="Times New Roman"/>
          <w:color w:val="000000" w:themeColor="text1"/>
          <w:sz w:val="23"/>
          <w:szCs w:val="23"/>
        </w:rPr>
        <w:t>a</w:t>
      </w:r>
      <w:r w:rsidRPr="005B5AB5">
        <w:rPr>
          <w:rFonts w:ascii="Baskerville Old Face" w:eastAsia="Libre Baskerville" w:hAnsi="Baskerville Old Face" w:cs="Times New Roman"/>
          <w:color w:val="000000" w:themeColor="text1"/>
          <w:sz w:val="23"/>
          <w:szCs w:val="23"/>
        </w:rPr>
        <w:t>, a juicio del Estado, inconveniente financieramente; o</w:t>
      </w:r>
    </w:p>
    <w:p w14:paraId="423E1505" w14:textId="77777777" w:rsidR="00C650A0" w:rsidRPr="005B5AB5" w:rsidRDefault="00C650A0" w:rsidP="004B603F">
      <w:pPr>
        <w:pBdr>
          <w:top w:val="nil"/>
          <w:left w:val="nil"/>
          <w:bottom w:val="nil"/>
          <w:right w:val="nil"/>
          <w:between w:val="nil"/>
        </w:pBdr>
        <w:ind w:left="1134" w:hanging="567"/>
        <w:rPr>
          <w:rFonts w:ascii="Baskerville Old Face" w:eastAsia="Libre Baskerville" w:hAnsi="Baskerville Old Face" w:cs="Times New Roman"/>
          <w:color w:val="000000" w:themeColor="text1"/>
          <w:sz w:val="23"/>
          <w:szCs w:val="23"/>
        </w:rPr>
      </w:pPr>
    </w:p>
    <w:p w14:paraId="62B925E6" w14:textId="77777777" w:rsidR="00C650A0" w:rsidRPr="005B5AB5" w:rsidRDefault="00C304C4" w:rsidP="004B603F">
      <w:pPr>
        <w:numPr>
          <w:ilvl w:val="0"/>
          <w:numId w:val="4"/>
        </w:numPr>
        <w:pBdr>
          <w:top w:val="nil"/>
          <w:left w:val="nil"/>
          <w:bottom w:val="nil"/>
          <w:right w:val="nil"/>
          <w:between w:val="nil"/>
        </w:pBdr>
        <w:ind w:left="1134" w:hanging="567"/>
        <w:jc w:val="both"/>
        <w:rPr>
          <w:rFonts w:ascii="Baskerville Old Face" w:eastAsia="Libre Baskerville" w:hAnsi="Baskerville Old Face" w:cs="Times New Roman"/>
          <w:color w:val="000000" w:themeColor="text1"/>
          <w:sz w:val="23"/>
          <w:szCs w:val="23"/>
        </w:rPr>
      </w:pPr>
      <w:r w:rsidRPr="005B5AB5">
        <w:rPr>
          <w:rFonts w:ascii="Baskerville Old Face" w:eastAsia="Libre Baskerville" w:hAnsi="Baskerville Old Face" w:cs="Times New Roman"/>
          <w:color w:val="000000" w:themeColor="text1"/>
          <w:sz w:val="23"/>
          <w:szCs w:val="23"/>
        </w:rPr>
        <w:t>A discreción, y en cualquier momento, así lo juzgue conveniente o necesario la Secretaría y/o el Estado, sin necesidad de justificación alguna.</w:t>
      </w:r>
    </w:p>
    <w:p w14:paraId="73EFD486" w14:textId="77777777" w:rsidR="00C650A0" w:rsidRPr="005B5AB5" w:rsidRDefault="00C650A0" w:rsidP="004B603F">
      <w:pPr>
        <w:pBdr>
          <w:top w:val="nil"/>
          <w:left w:val="nil"/>
          <w:bottom w:val="nil"/>
          <w:right w:val="nil"/>
          <w:between w:val="nil"/>
        </w:pBdr>
        <w:ind w:left="720"/>
        <w:rPr>
          <w:rFonts w:ascii="Baskerville Old Face" w:eastAsia="Libre Baskerville" w:hAnsi="Baskerville Old Face" w:cs="Times New Roman"/>
          <w:color w:val="000000" w:themeColor="text1"/>
          <w:sz w:val="23"/>
          <w:szCs w:val="23"/>
        </w:rPr>
      </w:pPr>
    </w:p>
    <w:p w14:paraId="52B90F11" w14:textId="77777777" w:rsidR="00C650A0" w:rsidRPr="005B5AB5" w:rsidRDefault="00C304C4" w:rsidP="004B603F">
      <w:pPr>
        <w:numPr>
          <w:ilvl w:val="0"/>
          <w:numId w:val="2"/>
        </w:numPr>
        <w:pBdr>
          <w:top w:val="nil"/>
          <w:left w:val="nil"/>
          <w:bottom w:val="nil"/>
          <w:right w:val="nil"/>
          <w:between w:val="nil"/>
        </w:pBdr>
        <w:ind w:left="567" w:hanging="567"/>
        <w:jc w:val="both"/>
        <w:rPr>
          <w:rFonts w:ascii="Baskerville Old Face" w:hAnsi="Baskerville Old Face" w:cs="Times New Roman"/>
          <w:color w:val="000000" w:themeColor="text1"/>
          <w:sz w:val="23"/>
          <w:szCs w:val="23"/>
        </w:rPr>
      </w:pPr>
      <w:r w:rsidRPr="005B5AB5">
        <w:rPr>
          <w:rFonts w:ascii="Baskerville Old Face" w:eastAsia="Libre Baskerville" w:hAnsi="Baskerville Old Face" w:cs="Times New Roman"/>
          <w:color w:val="000000" w:themeColor="text1"/>
          <w:sz w:val="23"/>
          <w:szCs w:val="23"/>
        </w:rPr>
        <w:t>Ni la Secretaría</w:t>
      </w:r>
      <w:r w:rsidR="00796917" w:rsidRPr="005B5AB5">
        <w:rPr>
          <w:rFonts w:ascii="Baskerville Old Face" w:eastAsia="Libre Baskerville" w:hAnsi="Baskerville Old Face" w:cs="Times New Roman"/>
          <w:color w:val="000000" w:themeColor="text1"/>
          <w:sz w:val="23"/>
          <w:szCs w:val="23"/>
        </w:rPr>
        <w:t>,</w:t>
      </w:r>
      <w:r w:rsidRPr="005B5AB5">
        <w:rPr>
          <w:rFonts w:ascii="Baskerville Old Face" w:eastAsia="Libre Baskerville" w:hAnsi="Baskerville Old Face" w:cs="Times New Roman"/>
          <w:color w:val="000000" w:themeColor="text1"/>
          <w:sz w:val="23"/>
          <w:szCs w:val="23"/>
        </w:rPr>
        <w:t xml:space="preserve"> ni el Estado tendrán responsabilidad alguna derivada del proceso de la presente Licitación, en caso de que:</w:t>
      </w:r>
    </w:p>
    <w:p w14:paraId="2083D8B8" w14:textId="77777777" w:rsidR="00C650A0" w:rsidRPr="005B5AB5" w:rsidRDefault="00C650A0" w:rsidP="004B603F">
      <w:pPr>
        <w:pBdr>
          <w:top w:val="nil"/>
          <w:left w:val="nil"/>
          <w:bottom w:val="nil"/>
          <w:right w:val="nil"/>
          <w:between w:val="nil"/>
        </w:pBdr>
        <w:ind w:left="720"/>
        <w:jc w:val="both"/>
        <w:rPr>
          <w:rFonts w:ascii="Baskerville Old Face" w:eastAsia="Libre Baskerville" w:hAnsi="Baskerville Old Face" w:cs="Times New Roman"/>
          <w:color w:val="000000" w:themeColor="text1"/>
          <w:sz w:val="23"/>
          <w:szCs w:val="23"/>
        </w:rPr>
      </w:pPr>
    </w:p>
    <w:p w14:paraId="7D1DC0A4" w14:textId="571F1E1D" w:rsidR="00C650A0" w:rsidRPr="005B5AB5" w:rsidRDefault="00180B25" w:rsidP="004B603F">
      <w:pPr>
        <w:numPr>
          <w:ilvl w:val="0"/>
          <w:numId w:val="5"/>
        </w:numPr>
        <w:pBdr>
          <w:top w:val="nil"/>
          <w:left w:val="nil"/>
          <w:bottom w:val="nil"/>
          <w:right w:val="nil"/>
          <w:between w:val="nil"/>
        </w:pBdr>
        <w:ind w:left="1134" w:hanging="567"/>
        <w:jc w:val="both"/>
        <w:rPr>
          <w:rFonts w:ascii="Baskerville Old Face" w:eastAsia="Libre Baskerville" w:hAnsi="Baskerville Old Face" w:cs="Times New Roman"/>
          <w:color w:val="000000" w:themeColor="text1"/>
          <w:sz w:val="23"/>
          <w:szCs w:val="23"/>
        </w:rPr>
      </w:pPr>
      <w:r w:rsidRPr="005B5AB5">
        <w:rPr>
          <w:rFonts w:ascii="Baskerville Old Face" w:eastAsia="Libre Baskerville" w:hAnsi="Baskerville Old Face" w:cs="Times New Roman"/>
          <w:color w:val="000000" w:themeColor="text1"/>
          <w:sz w:val="23"/>
          <w:szCs w:val="23"/>
        </w:rPr>
        <w:t>Se modifique</w:t>
      </w:r>
      <w:r w:rsidR="00C304C4" w:rsidRPr="005B5AB5">
        <w:rPr>
          <w:rFonts w:ascii="Baskerville Old Face" w:eastAsia="Libre Baskerville" w:hAnsi="Baskerville Old Face" w:cs="Times New Roman"/>
          <w:color w:val="000000" w:themeColor="text1"/>
          <w:sz w:val="23"/>
          <w:szCs w:val="23"/>
        </w:rPr>
        <w:t xml:space="preserve"> la presente Convocatoria y/o las Bases y/o cualquiera de sus anexos, en los casos y términos que en las Bases se especifican; o</w:t>
      </w:r>
    </w:p>
    <w:p w14:paraId="79743D73" w14:textId="77777777" w:rsidR="00C650A0" w:rsidRPr="005B5AB5" w:rsidRDefault="00C650A0" w:rsidP="004B603F">
      <w:pPr>
        <w:pBdr>
          <w:top w:val="nil"/>
          <w:left w:val="nil"/>
          <w:bottom w:val="nil"/>
          <w:right w:val="nil"/>
          <w:between w:val="nil"/>
        </w:pBdr>
        <w:ind w:left="1560"/>
        <w:jc w:val="both"/>
        <w:rPr>
          <w:rFonts w:ascii="Baskerville Old Face" w:eastAsia="Libre Baskerville" w:hAnsi="Baskerville Old Face" w:cs="Times New Roman"/>
          <w:color w:val="000000" w:themeColor="text1"/>
          <w:sz w:val="23"/>
          <w:szCs w:val="23"/>
        </w:rPr>
      </w:pPr>
    </w:p>
    <w:p w14:paraId="7B6657F0" w14:textId="77777777" w:rsidR="00C650A0" w:rsidRPr="005B5AB5" w:rsidRDefault="00C304C4" w:rsidP="004B603F">
      <w:pPr>
        <w:numPr>
          <w:ilvl w:val="0"/>
          <w:numId w:val="5"/>
        </w:numPr>
        <w:pBdr>
          <w:top w:val="nil"/>
          <w:left w:val="nil"/>
          <w:bottom w:val="nil"/>
          <w:right w:val="nil"/>
          <w:between w:val="nil"/>
        </w:pBdr>
        <w:ind w:left="1134" w:hanging="567"/>
        <w:jc w:val="both"/>
        <w:rPr>
          <w:rFonts w:ascii="Baskerville Old Face" w:eastAsia="Libre Baskerville" w:hAnsi="Baskerville Old Face" w:cs="Times New Roman"/>
          <w:color w:val="000000" w:themeColor="text1"/>
          <w:sz w:val="23"/>
          <w:szCs w:val="23"/>
        </w:rPr>
      </w:pPr>
      <w:r w:rsidRPr="005B5AB5">
        <w:rPr>
          <w:rFonts w:ascii="Baskerville Old Face" w:eastAsia="Libre Baskerville" w:hAnsi="Baskerville Old Face" w:cs="Times New Roman"/>
          <w:color w:val="000000" w:themeColor="text1"/>
          <w:sz w:val="23"/>
          <w:szCs w:val="23"/>
        </w:rPr>
        <w:t>Se declare desierta, cancelada o suspendida la presente Licitación conforme a lo establecido en la presente Convocatoria y las Bases.</w:t>
      </w:r>
    </w:p>
    <w:p w14:paraId="2048996F" w14:textId="77777777" w:rsidR="00C650A0" w:rsidRPr="005B5AB5" w:rsidRDefault="00C650A0" w:rsidP="004B603F">
      <w:pPr>
        <w:pBdr>
          <w:top w:val="nil"/>
          <w:left w:val="nil"/>
          <w:bottom w:val="nil"/>
          <w:right w:val="nil"/>
          <w:between w:val="nil"/>
        </w:pBdr>
        <w:ind w:left="720"/>
        <w:jc w:val="both"/>
        <w:rPr>
          <w:rFonts w:ascii="Baskerville Old Face" w:eastAsia="Libre Baskerville" w:hAnsi="Baskerville Old Face" w:cs="Times New Roman"/>
          <w:color w:val="000000" w:themeColor="text1"/>
          <w:sz w:val="23"/>
          <w:szCs w:val="23"/>
        </w:rPr>
      </w:pPr>
    </w:p>
    <w:p w14:paraId="1C330BEC" w14:textId="77777777" w:rsidR="00B4080F" w:rsidRPr="005B5AB5" w:rsidRDefault="00796917" w:rsidP="004B603F">
      <w:pPr>
        <w:numPr>
          <w:ilvl w:val="0"/>
          <w:numId w:val="2"/>
        </w:numPr>
        <w:pBdr>
          <w:top w:val="nil"/>
          <w:left w:val="nil"/>
          <w:bottom w:val="nil"/>
          <w:right w:val="nil"/>
          <w:between w:val="nil"/>
        </w:pBdr>
        <w:ind w:left="567" w:hanging="567"/>
        <w:jc w:val="both"/>
        <w:rPr>
          <w:rFonts w:ascii="Baskerville Old Face" w:hAnsi="Baskerville Old Face" w:cs="Times New Roman"/>
          <w:color w:val="000000" w:themeColor="text1"/>
          <w:sz w:val="23"/>
          <w:szCs w:val="23"/>
        </w:rPr>
      </w:pPr>
      <w:r w:rsidRPr="005B5AB5">
        <w:rPr>
          <w:rFonts w:ascii="Baskerville Old Face" w:eastAsia="Libre Baskerville" w:hAnsi="Baskerville Old Face" w:cs="Times New Roman"/>
          <w:color w:val="000000" w:themeColor="text1"/>
          <w:sz w:val="23"/>
          <w:szCs w:val="23"/>
        </w:rPr>
        <w:t xml:space="preserve">Las Instituciones Financieras participantes </w:t>
      </w:r>
      <w:r w:rsidR="00C304C4" w:rsidRPr="005B5AB5">
        <w:rPr>
          <w:rFonts w:ascii="Baskerville Old Face" w:eastAsia="Libre Baskerville" w:hAnsi="Baskerville Old Face" w:cs="Times New Roman"/>
          <w:color w:val="000000" w:themeColor="text1"/>
          <w:sz w:val="23"/>
          <w:szCs w:val="23"/>
        </w:rPr>
        <w:t xml:space="preserve">deberán absorber todos los costos y gastos que, en su caso, implique el análisis, preparación, formulación y presentación de sus </w:t>
      </w:r>
      <w:r w:rsidRPr="005B5AB5">
        <w:rPr>
          <w:rFonts w:ascii="Baskerville Old Face" w:eastAsia="Libre Baskerville" w:hAnsi="Baskerville Old Face" w:cs="Times New Roman"/>
          <w:color w:val="000000" w:themeColor="text1"/>
          <w:sz w:val="23"/>
          <w:szCs w:val="23"/>
        </w:rPr>
        <w:t>ofertas</w:t>
      </w:r>
      <w:r w:rsidR="00C304C4" w:rsidRPr="005B5AB5">
        <w:rPr>
          <w:rFonts w:ascii="Baskerville Old Face" w:eastAsia="Libre Baskerville" w:hAnsi="Baskerville Old Face" w:cs="Times New Roman"/>
          <w:color w:val="000000" w:themeColor="text1"/>
          <w:sz w:val="23"/>
          <w:szCs w:val="23"/>
        </w:rPr>
        <w:t>. La Secretaría y/o el Estado en ningún supuesto serán responsables de dichos costos y gastos.</w:t>
      </w:r>
    </w:p>
    <w:p w14:paraId="6D5D12FB" w14:textId="77777777" w:rsidR="00C650A0" w:rsidRPr="005B5AB5" w:rsidRDefault="00C650A0" w:rsidP="004B603F">
      <w:pPr>
        <w:pBdr>
          <w:top w:val="nil"/>
          <w:left w:val="nil"/>
          <w:bottom w:val="nil"/>
          <w:right w:val="nil"/>
          <w:between w:val="nil"/>
        </w:pBdr>
        <w:ind w:left="720"/>
        <w:jc w:val="both"/>
        <w:rPr>
          <w:rFonts w:ascii="Baskerville Old Face" w:eastAsia="Libre Baskerville" w:hAnsi="Baskerville Old Face" w:cs="Times New Roman"/>
          <w:color w:val="000000" w:themeColor="text1"/>
          <w:sz w:val="23"/>
          <w:szCs w:val="23"/>
        </w:rPr>
      </w:pPr>
    </w:p>
    <w:p w14:paraId="26AE1481" w14:textId="77777777" w:rsidR="00C650A0" w:rsidRPr="005B5AB5" w:rsidRDefault="00C304C4" w:rsidP="004B603F">
      <w:pPr>
        <w:numPr>
          <w:ilvl w:val="0"/>
          <w:numId w:val="2"/>
        </w:numPr>
        <w:pBdr>
          <w:top w:val="nil"/>
          <w:left w:val="nil"/>
          <w:bottom w:val="nil"/>
          <w:right w:val="nil"/>
          <w:between w:val="nil"/>
        </w:pBdr>
        <w:ind w:left="567" w:hanging="567"/>
        <w:jc w:val="both"/>
        <w:rPr>
          <w:rFonts w:ascii="Baskerville Old Face" w:hAnsi="Baskerville Old Face" w:cs="Times New Roman"/>
          <w:color w:val="000000" w:themeColor="text1"/>
          <w:sz w:val="23"/>
          <w:szCs w:val="23"/>
        </w:rPr>
      </w:pPr>
      <w:r w:rsidRPr="005B5AB5">
        <w:rPr>
          <w:rFonts w:ascii="Baskerville Old Face" w:eastAsia="Libre Baskerville" w:hAnsi="Baskerville Old Face" w:cs="Times New Roman"/>
          <w:color w:val="000000" w:themeColor="text1"/>
          <w:sz w:val="23"/>
          <w:szCs w:val="23"/>
        </w:rPr>
        <w:lastRenderedPageBreak/>
        <w:t xml:space="preserve">Del </w:t>
      </w:r>
      <w:r w:rsidR="00857236" w:rsidRPr="005B5AB5">
        <w:rPr>
          <w:rFonts w:ascii="Baskerville Old Face" w:eastAsia="Libre Baskerville" w:hAnsi="Baskerville Old Face" w:cs="Times New Roman"/>
          <w:color w:val="000000" w:themeColor="text1"/>
          <w:sz w:val="23"/>
          <w:szCs w:val="23"/>
        </w:rPr>
        <w:t xml:space="preserve">acto </w:t>
      </w:r>
      <w:r w:rsidRPr="005B5AB5">
        <w:rPr>
          <w:rFonts w:ascii="Baskerville Old Face" w:eastAsia="Libre Baskerville" w:hAnsi="Baskerville Old Face" w:cs="Times New Roman"/>
          <w:color w:val="000000" w:themeColor="text1"/>
          <w:sz w:val="23"/>
          <w:szCs w:val="23"/>
        </w:rPr>
        <w:t xml:space="preserve">de </w:t>
      </w:r>
      <w:r w:rsidR="00857236" w:rsidRPr="005B5AB5">
        <w:rPr>
          <w:rFonts w:ascii="Baskerville Old Face" w:eastAsia="Libre Baskerville" w:hAnsi="Baskerville Old Face" w:cs="Times New Roman"/>
          <w:color w:val="000000" w:themeColor="text1"/>
          <w:sz w:val="23"/>
          <w:szCs w:val="23"/>
        </w:rPr>
        <w:t xml:space="preserve">presentación </w:t>
      </w:r>
      <w:r w:rsidRPr="005B5AB5">
        <w:rPr>
          <w:rFonts w:ascii="Baskerville Old Face" w:eastAsia="Libre Baskerville" w:hAnsi="Baskerville Old Face" w:cs="Times New Roman"/>
          <w:color w:val="000000" w:themeColor="text1"/>
          <w:sz w:val="23"/>
          <w:szCs w:val="23"/>
        </w:rPr>
        <w:t xml:space="preserve">y </w:t>
      </w:r>
      <w:r w:rsidR="00857236" w:rsidRPr="005B5AB5">
        <w:rPr>
          <w:rFonts w:ascii="Baskerville Old Face" w:eastAsia="Libre Baskerville" w:hAnsi="Baskerville Old Face" w:cs="Times New Roman"/>
          <w:color w:val="000000" w:themeColor="text1"/>
          <w:sz w:val="23"/>
          <w:szCs w:val="23"/>
        </w:rPr>
        <w:t xml:space="preserve">apertura </w:t>
      </w:r>
      <w:r w:rsidRPr="005B5AB5">
        <w:rPr>
          <w:rFonts w:ascii="Baskerville Old Face" w:eastAsia="Libre Baskerville" w:hAnsi="Baskerville Old Face" w:cs="Times New Roman"/>
          <w:color w:val="000000" w:themeColor="text1"/>
          <w:sz w:val="23"/>
          <w:szCs w:val="23"/>
        </w:rPr>
        <w:t xml:space="preserve">de </w:t>
      </w:r>
      <w:r w:rsidR="00857236" w:rsidRPr="005B5AB5">
        <w:rPr>
          <w:rFonts w:ascii="Baskerville Old Face" w:eastAsia="Libre Baskerville" w:hAnsi="Baskerville Old Face" w:cs="Times New Roman"/>
          <w:color w:val="000000" w:themeColor="text1"/>
          <w:sz w:val="23"/>
          <w:szCs w:val="23"/>
        </w:rPr>
        <w:t xml:space="preserve">ofertas </w:t>
      </w:r>
      <w:r w:rsidRPr="005B5AB5">
        <w:rPr>
          <w:rFonts w:ascii="Baskerville Old Face" w:eastAsia="Libre Baskerville" w:hAnsi="Baskerville Old Face" w:cs="Times New Roman"/>
          <w:color w:val="000000" w:themeColor="text1"/>
          <w:sz w:val="23"/>
          <w:szCs w:val="23"/>
        </w:rPr>
        <w:t xml:space="preserve">se levantará un acta circunstanciada de conformidad con lo establecido en el numeral 12, inciso j) de los Lineamientos, que servirá de constancia de la celebración de dicho acto, en la que se establecerá: (i) la denominación o razón social de las </w:t>
      </w:r>
      <w:r w:rsidR="00640E7E" w:rsidRPr="005B5AB5">
        <w:rPr>
          <w:rFonts w:ascii="Baskerville Old Face" w:eastAsia="Libre Baskerville" w:hAnsi="Baskerville Old Face" w:cs="Times New Roman"/>
          <w:color w:val="000000" w:themeColor="text1"/>
          <w:sz w:val="23"/>
          <w:szCs w:val="23"/>
        </w:rPr>
        <w:t>Instituciones Financieras</w:t>
      </w:r>
      <w:r w:rsidRPr="005B5AB5">
        <w:rPr>
          <w:rFonts w:ascii="Baskerville Old Face" w:eastAsia="Libre Baskerville" w:hAnsi="Baskerville Old Face" w:cs="Times New Roman"/>
          <w:color w:val="000000" w:themeColor="text1"/>
          <w:sz w:val="23"/>
          <w:szCs w:val="23"/>
        </w:rPr>
        <w:t xml:space="preserve"> participantes; (ii) las Ofertas Calificadas y sus características; y (iii) la Tasa Efectiva ofrecida, de conformidad con lo establecido en la Convocatoria y las Bases, así como cualquier información que el Estado considere necesario asentar. </w:t>
      </w:r>
    </w:p>
    <w:p w14:paraId="7F55734C" w14:textId="77777777" w:rsidR="00665CF6" w:rsidRPr="005B5AB5" w:rsidRDefault="00665CF6" w:rsidP="004B603F">
      <w:pPr>
        <w:pStyle w:val="Prrafodelista"/>
        <w:rPr>
          <w:rFonts w:ascii="Baskerville Old Face" w:hAnsi="Baskerville Old Face" w:cs="Times New Roman"/>
          <w:color w:val="000000" w:themeColor="text1"/>
          <w:sz w:val="23"/>
          <w:szCs w:val="23"/>
        </w:rPr>
      </w:pPr>
    </w:p>
    <w:p w14:paraId="0C353408" w14:textId="07E18F6A" w:rsidR="00B4080F" w:rsidRPr="005B5AB5" w:rsidRDefault="00C304C4" w:rsidP="004B603F">
      <w:pPr>
        <w:numPr>
          <w:ilvl w:val="0"/>
          <w:numId w:val="2"/>
        </w:numPr>
        <w:pBdr>
          <w:top w:val="nil"/>
          <w:left w:val="nil"/>
          <w:bottom w:val="nil"/>
          <w:right w:val="nil"/>
          <w:between w:val="nil"/>
        </w:pBdr>
        <w:ind w:left="567" w:hanging="567"/>
        <w:jc w:val="both"/>
        <w:rPr>
          <w:rFonts w:ascii="Baskerville Old Face" w:eastAsia="Libre Baskerville" w:hAnsi="Baskerville Old Face" w:cs="Times New Roman"/>
          <w:color w:val="000000" w:themeColor="text1"/>
          <w:sz w:val="23"/>
          <w:szCs w:val="23"/>
        </w:rPr>
      </w:pPr>
      <w:r w:rsidRPr="005B5AB5">
        <w:rPr>
          <w:rFonts w:ascii="Baskerville Old Face" w:eastAsia="Libre Baskerville" w:hAnsi="Baskerville Old Face" w:cs="Times New Roman"/>
          <w:color w:val="000000" w:themeColor="text1"/>
          <w:sz w:val="23"/>
          <w:szCs w:val="23"/>
        </w:rPr>
        <w:t xml:space="preserve">Posterior a la celebración del </w:t>
      </w:r>
      <w:r w:rsidR="00857236" w:rsidRPr="005B5AB5">
        <w:rPr>
          <w:rFonts w:ascii="Baskerville Old Face" w:eastAsia="Libre Baskerville" w:hAnsi="Baskerville Old Face" w:cs="Times New Roman"/>
          <w:color w:val="000000" w:themeColor="text1"/>
          <w:sz w:val="23"/>
          <w:szCs w:val="23"/>
        </w:rPr>
        <w:t xml:space="preserve">acto </w:t>
      </w:r>
      <w:r w:rsidRPr="005B5AB5">
        <w:rPr>
          <w:rFonts w:ascii="Baskerville Old Face" w:eastAsia="Libre Baskerville" w:hAnsi="Baskerville Old Face" w:cs="Times New Roman"/>
          <w:color w:val="000000" w:themeColor="text1"/>
          <w:sz w:val="23"/>
          <w:szCs w:val="23"/>
        </w:rPr>
        <w:t xml:space="preserve">de </w:t>
      </w:r>
      <w:r w:rsidR="00857236" w:rsidRPr="005B5AB5">
        <w:rPr>
          <w:rFonts w:ascii="Baskerville Old Face" w:eastAsia="Libre Baskerville" w:hAnsi="Baskerville Old Face" w:cs="Times New Roman"/>
          <w:color w:val="000000" w:themeColor="text1"/>
          <w:sz w:val="23"/>
          <w:szCs w:val="23"/>
        </w:rPr>
        <w:t xml:space="preserve">presentación </w:t>
      </w:r>
      <w:r w:rsidRPr="005B5AB5">
        <w:rPr>
          <w:rFonts w:ascii="Baskerville Old Face" w:eastAsia="Libre Baskerville" w:hAnsi="Baskerville Old Face" w:cs="Times New Roman"/>
          <w:color w:val="000000" w:themeColor="text1"/>
          <w:sz w:val="23"/>
          <w:szCs w:val="23"/>
        </w:rPr>
        <w:t xml:space="preserve">y </w:t>
      </w:r>
      <w:r w:rsidR="00857236" w:rsidRPr="005B5AB5">
        <w:rPr>
          <w:rFonts w:ascii="Baskerville Old Face" w:eastAsia="Libre Baskerville" w:hAnsi="Baskerville Old Face" w:cs="Times New Roman"/>
          <w:color w:val="000000" w:themeColor="text1"/>
          <w:sz w:val="23"/>
          <w:szCs w:val="23"/>
        </w:rPr>
        <w:t xml:space="preserve">apertura </w:t>
      </w:r>
      <w:r w:rsidRPr="005B5AB5">
        <w:rPr>
          <w:rFonts w:ascii="Baskerville Old Face" w:eastAsia="Libre Baskerville" w:hAnsi="Baskerville Old Face" w:cs="Times New Roman"/>
          <w:color w:val="000000" w:themeColor="text1"/>
          <w:sz w:val="23"/>
          <w:szCs w:val="23"/>
        </w:rPr>
        <w:t xml:space="preserve">de </w:t>
      </w:r>
      <w:r w:rsidR="00857236" w:rsidRPr="005B5AB5">
        <w:rPr>
          <w:rFonts w:ascii="Baskerville Old Face" w:eastAsia="Libre Baskerville" w:hAnsi="Baskerville Old Face" w:cs="Times New Roman"/>
          <w:color w:val="000000" w:themeColor="text1"/>
          <w:sz w:val="23"/>
          <w:szCs w:val="23"/>
        </w:rPr>
        <w:t>ofertas</w:t>
      </w:r>
      <w:r w:rsidRPr="005B5AB5">
        <w:rPr>
          <w:rFonts w:ascii="Baskerville Old Face" w:eastAsia="Libre Baskerville" w:hAnsi="Baskerville Old Face" w:cs="Times New Roman"/>
          <w:color w:val="000000" w:themeColor="text1"/>
          <w:sz w:val="23"/>
          <w:szCs w:val="23"/>
        </w:rPr>
        <w:t xml:space="preserve">, el Estado emitirá un </w:t>
      </w:r>
      <w:r w:rsidR="00857236" w:rsidRPr="005B5AB5">
        <w:rPr>
          <w:rFonts w:ascii="Baskerville Old Face" w:eastAsia="Libre Baskerville" w:hAnsi="Baskerville Old Face" w:cs="Times New Roman"/>
          <w:color w:val="000000" w:themeColor="text1"/>
          <w:sz w:val="23"/>
          <w:szCs w:val="23"/>
        </w:rPr>
        <w:t xml:space="preserve">acta </w:t>
      </w:r>
      <w:r w:rsidRPr="005B5AB5">
        <w:rPr>
          <w:rFonts w:ascii="Baskerville Old Face" w:eastAsia="Libre Baskerville" w:hAnsi="Baskerville Old Face" w:cs="Times New Roman"/>
          <w:color w:val="000000" w:themeColor="text1"/>
          <w:sz w:val="23"/>
          <w:szCs w:val="23"/>
        </w:rPr>
        <w:t xml:space="preserve">de </w:t>
      </w:r>
      <w:r w:rsidR="00857236" w:rsidRPr="005B5AB5">
        <w:rPr>
          <w:rFonts w:ascii="Baskerville Old Face" w:eastAsia="Libre Baskerville" w:hAnsi="Baskerville Old Face" w:cs="Times New Roman"/>
          <w:color w:val="000000" w:themeColor="text1"/>
          <w:sz w:val="23"/>
          <w:szCs w:val="23"/>
        </w:rPr>
        <w:t xml:space="preserve">fallo </w:t>
      </w:r>
      <w:r w:rsidRPr="005B5AB5">
        <w:rPr>
          <w:rFonts w:ascii="Baskerville Old Face" w:eastAsia="Libre Baskerville" w:hAnsi="Baskerville Old Face" w:cs="Times New Roman"/>
          <w:color w:val="000000" w:themeColor="text1"/>
          <w:sz w:val="23"/>
          <w:szCs w:val="23"/>
        </w:rPr>
        <w:t>conforme a lo establecido en</w:t>
      </w:r>
      <w:r w:rsidR="00857236" w:rsidRPr="005B5AB5">
        <w:rPr>
          <w:rFonts w:ascii="Baskerville Old Face" w:eastAsia="Libre Baskerville" w:hAnsi="Baskerville Old Face" w:cs="Times New Roman"/>
          <w:color w:val="000000" w:themeColor="text1"/>
          <w:sz w:val="23"/>
          <w:szCs w:val="23"/>
        </w:rPr>
        <w:t xml:space="preserve"> </w:t>
      </w:r>
      <w:r w:rsidRPr="005B5AB5">
        <w:rPr>
          <w:rFonts w:ascii="Baskerville Old Face" w:eastAsia="Libre Baskerville" w:hAnsi="Baskerville Old Face" w:cs="Times New Roman"/>
          <w:color w:val="000000" w:themeColor="text1"/>
          <w:sz w:val="23"/>
          <w:szCs w:val="23"/>
        </w:rPr>
        <w:t xml:space="preserve">la Ley de Disciplina Financiera y los Lineamientos, y se dará a conocer, a más tardar, </w:t>
      </w:r>
      <w:r w:rsidR="00857236" w:rsidRPr="005B5AB5">
        <w:rPr>
          <w:rFonts w:ascii="Baskerville Old Face" w:eastAsia="Libre Baskerville" w:hAnsi="Baskerville Old Face" w:cs="Times New Roman"/>
          <w:color w:val="000000" w:themeColor="text1"/>
          <w:sz w:val="23"/>
          <w:szCs w:val="23"/>
        </w:rPr>
        <w:t>2</w:t>
      </w:r>
      <w:r w:rsidRPr="005B5AB5">
        <w:rPr>
          <w:rFonts w:ascii="Baskerville Old Face" w:eastAsia="Libre Baskerville" w:hAnsi="Baskerville Old Face" w:cs="Times New Roman"/>
          <w:color w:val="000000" w:themeColor="text1"/>
          <w:sz w:val="23"/>
          <w:szCs w:val="23"/>
        </w:rPr>
        <w:t xml:space="preserve"> (</w:t>
      </w:r>
      <w:r w:rsidR="00857236" w:rsidRPr="005B5AB5">
        <w:rPr>
          <w:rFonts w:ascii="Baskerville Old Face" w:eastAsia="Libre Baskerville" w:hAnsi="Baskerville Old Face" w:cs="Times New Roman"/>
          <w:color w:val="000000" w:themeColor="text1"/>
          <w:sz w:val="23"/>
          <w:szCs w:val="23"/>
        </w:rPr>
        <w:t>dos</w:t>
      </w:r>
      <w:r w:rsidRPr="005B5AB5">
        <w:rPr>
          <w:rFonts w:ascii="Baskerville Old Face" w:eastAsia="Libre Baskerville" w:hAnsi="Baskerville Old Face" w:cs="Times New Roman"/>
          <w:color w:val="000000" w:themeColor="text1"/>
          <w:sz w:val="23"/>
          <w:szCs w:val="23"/>
        </w:rPr>
        <w:t xml:space="preserve">) días hábiles posteriores a la celebración del </w:t>
      </w:r>
      <w:r w:rsidR="00857236" w:rsidRPr="005B5AB5">
        <w:rPr>
          <w:rFonts w:ascii="Baskerville Old Face" w:eastAsia="Libre Baskerville" w:hAnsi="Baskerville Old Face" w:cs="Times New Roman"/>
          <w:color w:val="000000" w:themeColor="text1"/>
          <w:sz w:val="23"/>
          <w:szCs w:val="23"/>
        </w:rPr>
        <w:t xml:space="preserve">acto </w:t>
      </w:r>
      <w:r w:rsidRPr="005B5AB5">
        <w:rPr>
          <w:rFonts w:ascii="Baskerville Old Face" w:eastAsia="Libre Baskerville" w:hAnsi="Baskerville Old Face" w:cs="Times New Roman"/>
          <w:color w:val="000000" w:themeColor="text1"/>
          <w:sz w:val="23"/>
          <w:szCs w:val="23"/>
        </w:rPr>
        <w:t xml:space="preserve">de </w:t>
      </w:r>
      <w:r w:rsidR="00857236" w:rsidRPr="005B5AB5">
        <w:rPr>
          <w:rFonts w:ascii="Baskerville Old Face" w:eastAsia="Libre Baskerville" w:hAnsi="Baskerville Old Face" w:cs="Times New Roman"/>
          <w:color w:val="000000" w:themeColor="text1"/>
          <w:sz w:val="23"/>
          <w:szCs w:val="23"/>
        </w:rPr>
        <w:t xml:space="preserve">presentación </w:t>
      </w:r>
      <w:r w:rsidRPr="005B5AB5">
        <w:rPr>
          <w:rFonts w:ascii="Baskerville Old Face" w:eastAsia="Libre Baskerville" w:hAnsi="Baskerville Old Face" w:cs="Times New Roman"/>
          <w:color w:val="000000" w:themeColor="text1"/>
          <w:sz w:val="23"/>
          <w:szCs w:val="23"/>
        </w:rPr>
        <w:t xml:space="preserve">y </w:t>
      </w:r>
      <w:r w:rsidR="00857236" w:rsidRPr="005B5AB5">
        <w:rPr>
          <w:rFonts w:ascii="Baskerville Old Face" w:eastAsia="Libre Baskerville" w:hAnsi="Baskerville Old Face" w:cs="Times New Roman"/>
          <w:color w:val="000000" w:themeColor="text1"/>
          <w:sz w:val="23"/>
          <w:szCs w:val="23"/>
        </w:rPr>
        <w:t xml:space="preserve">apertura </w:t>
      </w:r>
      <w:r w:rsidRPr="005B5AB5">
        <w:rPr>
          <w:rFonts w:ascii="Baskerville Old Face" w:eastAsia="Libre Baskerville" w:hAnsi="Baskerville Old Face" w:cs="Times New Roman"/>
          <w:color w:val="000000" w:themeColor="text1"/>
          <w:sz w:val="23"/>
          <w:szCs w:val="23"/>
        </w:rPr>
        <w:t xml:space="preserve">de </w:t>
      </w:r>
      <w:r w:rsidR="00857236" w:rsidRPr="005B5AB5">
        <w:rPr>
          <w:rFonts w:ascii="Baskerville Old Face" w:eastAsia="Libre Baskerville" w:hAnsi="Baskerville Old Face" w:cs="Times New Roman"/>
          <w:color w:val="000000" w:themeColor="text1"/>
          <w:sz w:val="23"/>
          <w:szCs w:val="23"/>
        </w:rPr>
        <w:t>ofertas</w:t>
      </w:r>
      <w:r w:rsidRPr="005B5AB5">
        <w:rPr>
          <w:rFonts w:ascii="Baskerville Old Face" w:eastAsia="Libre Baskerville" w:hAnsi="Baskerville Old Face" w:cs="Times New Roman"/>
          <w:color w:val="000000" w:themeColor="text1"/>
          <w:sz w:val="23"/>
          <w:szCs w:val="23"/>
        </w:rPr>
        <w:t>, en la página oficial de Internet</w:t>
      </w:r>
      <w:r w:rsidR="007635FC" w:rsidRPr="005B5AB5">
        <w:rPr>
          <w:rFonts w:ascii="Baskerville Old Face" w:eastAsia="Libre Baskerville" w:hAnsi="Baskerville Old Face" w:cs="Times New Roman"/>
          <w:color w:val="000000" w:themeColor="text1"/>
          <w:sz w:val="23"/>
          <w:szCs w:val="23"/>
        </w:rPr>
        <w:t xml:space="preserve"> de la Secretaría,</w:t>
      </w:r>
      <w:r w:rsidRPr="005B5AB5">
        <w:rPr>
          <w:rFonts w:ascii="Baskerville Old Face" w:eastAsia="Libre Baskerville" w:hAnsi="Baskerville Old Face" w:cs="Times New Roman"/>
          <w:color w:val="000000" w:themeColor="text1"/>
          <w:sz w:val="23"/>
          <w:szCs w:val="23"/>
        </w:rPr>
        <w:t xml:space="preserve"> en el sitio </w:t>
      </w:r>
      <w:r w:rsidR="008174E8" w:rsidRPr="005B5AB5">
        <w:rPr>
          <w:rFonts w:ascii="Baskerville Old Face" w:eastAsia="Libre Baskerville" w:hAnsi="Baskerville Old Face" w:cs="Times New Roman"/>
          <w:color w:val="000000" w:themeColor="text1"/>
          <w:sz w:val="23"/>
          <w:szCs w:val="23"/>
        </w:rPr>
        <w:t>http://ihacienda.chihuahua.gob.mx/tfiscal/</w:t>
      </w:r>
      <w:r w:rsidRPr="005B5AB5">
        <w:rPr>
          <w:rFonts w:ascii="Baskerville Old Face" w:eastAsia="Libre Baskerville" w:hAnsi="Baskerville Old Face" w:cs="Times New Roman"/>
          <w:color w:val="000000" w:themeColor="text1"/>
          <w:sz w:val="23"/>
          <w:szCs w:val="23"/>
        </w:rPr>
        <w:t xml:space="preserve">. Dicha </w:t>
      </w:r>
      <w:r w:rsidR="00857236" w:rsidRPr="005B5AB5">
        <w:rPr>
          <w:rFonts w:ascii="Baskerville Old Face" w:eastAsia="Libre Baskerville" w:hAnsi="Baskerville Old Face" w:cs="Times New Roman"/>
          <w:color w:val="000000" w:themeColor="text1"/>
          <w:sz w:val="23"/>
          <w:szCs w:val="23"/>
        </w:rPr>
        <w:t xml:space="preserve">acta </w:t>
      </w:r>
      <w:r w:rsidRPr="005B5AB5">
        <w:rPr>
          <w:rFonts w:ascii="Baskerville Old Face" w:eastAsia="Libre Baskerville" w:hAnsi="Baskerville Old Face" w:cs="Times New Roman"/>
          <w:color w:val="000000" w:themeColor="text1"/>
          <w:sz w:val="23"/>
          <w:szCs w:val="23"/>
        </w:rPr>
        <w:t xml:space="preserve">de </w:t>
      </w:r>
      <w:r w:rsidR="00857236" w:rsidRPr="005B5AB5">
        <w:rPr>
          <w:rFonts w:ascii="Baskerville Old Face" w:eastAsia="Libre Baskerville" w:hAnsi="Baskerville Old Face" w:cs="Times New Roman"/>
          <w:color w:val="000000" w:themeColor="text1"/>
          <w:sz w:val="23"/>
          <w:szCs w:val="23"/>
        </w:rPr>
        <w:t xml:space="preserve">fallo </w:t>
      </w:r>
      <w:r w:rsidRPr="005B5AB5">
        <w:rPr>
          <w:rFonts w:ascii="Baskerville Old Face" w:eastAsia="Libre Baskerville" w:hAnsi="Baskerville Old Face" w:cs="Times New Roman"/>
          <w:color w:val="000000" w:themeColor="text1"/>
          <w:sz w:val="23"/>
          <w:szCs w:val="23"/>
        </w:rPr>
        <w:t xml:space="preserve">hará constar la denominación o razón social de la </w:t>
      </w:r>
      <w:r w:rsidR="00B37920" w:rsidRPr="005B5AB5">
        <w:rPr>
          <w:rFonts w:ascii="Baskerville Old Face" w:eastAsia="Libre Baskerville" w:hAnsi="Baskerville Old Face" w:cs="Times New Roman"/>
          <w:color w:val="000000" w:themeColor="text1"/>
          <w:sz w:val="23"/>
          <w:szCs w:val="23"/>
        </w:rPr>
        <w:t>Institución</w:t>
      </w:r>
      <w:r w:rsidR="00640E7E" w:rsidRPr="005B5AB5">
        <w:rPr>
          <w:rFonts w:ascii="Baskerville Old Face" w:eastAsia="Libre Baskerville" w:hAnsi="Baskerville Old Face" w:cs="Times New Roman"/>
          <w:color w:val="000000" w:themeColor="text1"/>
          <w:sz w:val="23"/>
          <w:szCs w:val="23"/>
        </w:rPr>
        <w:t xml:space="preserve"> Financiera</w:t>
      </w:r>
      <w:r w:rsidRPr="005B5AB5">
        <w:rPr>
          <w:rFonts w:ascii="Baskerville Old Face" w:eastAsia="Libre Baskerville" w:hAnsi="Baskerville Old Face" w:cs="Times New Roman"/>
          <w:color w:val="000000" w:themeColor="text1"/>
          <w:sz w:val="23"/>
          <w:szCs w:val="23"/>
        </w:rPr>
        <w:t xml:space="preserve"> ganadora, las </w:t>
      </w:r>
      <w:r w:rsidR="00857236" w:rsidRPr="005B5AB5">
        <w:rPr>
          <w:rFonts w:ascii="Baskerville Old Face" w:eastAsia="Libre Baskerville" w:hAnsi="Baskerville Old Face" w:cs="Times New Roman"/>
          <w:color w:val="000000" w:themeColor="text1"/>
          <w:sz w:val="23"/>
          <w:szCs w:val="23"/>
        </w:rPr>
        <w:t xml:space="preserve">ofertas </w:t>
      </w:r>
      <w:r w:rsidRPr="005B5AB5">
        <w:rPr>
          <w:rFonts w:ascii="Baskerville Old Face" w:eastAsia="Libre Baskerville" w:hAnsi="Baskerville Old Face" w:cs="Times New Roman"/>
          <w:color w:val="000000" w:themeColor="text1"/>
          <w:sz w:val="23"/>
          <w:szCs w:val="23"/>
        </w:rPr>
        <w:t xml:space="preserve">desechadas y su causa, así como cualquier otra información que el Estado considere necesario asentar. </w:t>
      </w:r>
    </w:p>
    <w:p w14:paraId="7019CF79" w14:textId="77777777" w:rsidR="00B4080F" w:rsidRPr="005B5AB5" w:rsidRDefault="00B4080F" w:rsidP="004B603F">
      <w:pPr>
        <w:pBdr>
          <w:top w:val="nil"/>
          <w:left w:val="nil"/>
          <w:bottom w:val="nil"/>
          <w:right w:val="nil"/>
          <w:between w:val="nil"/>
        </w:pBdr>
        <w:ind w:left="360"/>
        <w:jc w:val="both"/>
        <w:rPr>
          <w:rFonts w:ascii="Baskerville Old Face" w:eastAsia="Libre Baskerville" w:hAnsi="Baskerville Old Face" w:cs="Times New Roman"/>
          <w:color w:val="000000" w:themeColor="text1"/>
          <w:sz w:val="23"/>
          <w:szCs w:val="23"/>
        </w:rPr>
      </w:pPr>
    </w:p>
    <w:p w14:paraId="29395A7B" w14:textId="77777777" w:rsidR="00857236" w:rsidRPr="005B5AB5" w:rsidRDefault="00CA770C" w:rsidP="004B603F">
      <w:pPr>
        <w:numPr>
          <w:ilvl w:val="0"/>
          <w:numId w:val="2"/>
        </w:numPr>
        <w:pBdr>
          <w:top w:val="nil"/>
          <w:left w:val="nil"/>
          <w:bottom w:val="nil"/>
          <w:right w:val="nil"/>
          <w:between w:val="nil"/>
        </w:pBdr>
        <w:ind w:left="567" w:hanging="567"/>
        <w:jc w:val="both"/>
        <w:rPr>
          <w:rFonts w:ascii="Baskerville Old Face" w:eastAsia="Arial" w:hAnsi="Baskerville Old Face" w:cs="Arial"/>
          <w:color w:val="000000" w:themeColor="text1"/>
          <w:sz w:val="23"/>
          <w:szCs w:val="23"/>
          <w:lang w:val="es-MX" w:eastAsia="en-US"/>
        </w:rPr>
      </w:pPr>
      <w:r w:rsidRPr="005B5AB5">
        <w:rPr>
          <w:rFonts w:ascii="Baskerville Old Face" w:eastAsia="Libre Baskerville" w:hAnsi="Baskerville Old Face" w:cs="Times New Roman"/>
          <w:color w:val="000000" w:themeColor="text1"/>
          <w:sz w:val="23"/>
          <w:szCs w:val="23"/>
        </w:rPr>
        <w:t>La Secretar</w:t>
      </w:r>
      <w:r w:rsidR="008D1F96" w:rsidRPr="005B5AB5">
        <w:rPr>
          <w:rFonts w:ascii="Baskerville Old Face" w:eastAsia="Libre Baskerville" w:hAnsi="Baskerville Old Face" w:cs="Times New Roman"/>
          <w:color w:val="000000" w:themeColor="text1"/>
          <w:sz w:val="23"/>
          <w:szCs w:val="23"/>
        </w:rPr>
        <w:t>í</w:t>
      </w:r>
      <w:r w:rsidRPr="005B5AB5">
        <w:rPr>
          <w:rFonts w:ascii="Baskerville Old Face" w:eastAsia="Libre Baskerville" w:hAnsi="Baskerville Old Face" w:cs="Times New Roman"/>
          <w:color w:val="000000" w:themeColor="text1"/>
          <w:sz w:val="23"/>
          <w:szCs w:val="23"/>
        </w:rPr>
        <w:t xml:space="preserve">a, será la única entidad facultada para interpretar y tomar cualquier determinación con relación a cualquier disposición contenida en las presente Convocatoria, las Bases y sus Anexos, así como a cualquier acto u omisión relacionado con </w:t>
      </w:r>
      <w:r w:rsidR="00201FFA" w:rsidRPr="005B5AB5">
        <w:rPr>
          <w:rFonts w:ascii="Baskerville Old Face" w:eastAsia="Libre Baskerville" w:hAnsi="Baskerville Old Face" w:cs="Times New Roman"/>
          <w:color w:val="000000" w:themeColor="text1"/>
          <w:sz w:val="23"/>
          <w:szCs w:val="23"/>
        </w:rPr>
        <w:t>la presente Licitación</w:t>
      </w:r>
      <w:r w:rsidRPr="005B5AB5">
        <w:rPr>
          <w:rFonts w:ascii="Baskerville Old Face" w:eastAsia="Libre Baskerville" w:hAnsi="Baskerville Old Face" w:cs="Times New Roman"/>
          <w:color w:val="000000" w:themeColor="text1"/>
          <w:sz w:val="23"/>
          <w:szCs w:val="23"/>
        </w:rPr>
        <w:t>.</w:t>
      </w:r>
    </w:p>
    <w:p w14:paraId="1850EE89" w14:textId="77777777" w:rsidR="00857236" w:rsidRPr="005B5AB5" w:rsidRDefault="00857236" w:rsidP="004B603F">
      <w:pPr>
        <w:pStyle w:val="Prrafodelista"/>
        <w:rPr>
          <w:rFonts w:ascii="Baskerville Old Face" w:eastAsia="Arial" w:hAnsi="Baskerville Old Face" w:cs="Arial"/>
          <w:i/>
          <w:color w:val="000000" w:themeColor="text1"/>
          <w:sz w:val="23"/>
          <w:szCs w:val="23"/>
          <w:lang w:val="es-MX" w:eastAsia="en-US"/>
        </w:rPr>
      </w:pPr>
    </w:p>
    <w:p w14:paraId="73DBCD0A" w14:textId="77777777" w:rsidR="00B4080F" w:rsidRPr="005B5AB5" w:rsidRDefault="00857236" w:rsidP="004B603F">
      <w:pPr>
        <w:numPr>
          <w:ilvl w:val="0"/>
          <w:numId w:val="2"/>
        </w:numPr>
        <w:pBdr>
          <w:top w:val="nil"/>
          <w:left w:val="nil"/>
          <w:bottom w:val="nil"/>
          <w:right w:val="nil"/>
          <w:between w:val="nil"/>
        </w:pBdr>
        <w:ind w:left="567" w:hanging="567"/>
        <w:jc w:val="both"/>
        <w:rPr>
          <w:rFonts w:ascii="Baskerville Old Face" w:eastAsia="Arial" w:hAnsi="Baskerville Old Face" w:cs="Arial"/>
          <w:color w:val="000000" w:themeColor="text1"/>
          <w:sz w:val="23"/>
          <w:szCs w:val="23"/>
          <w:lang w:val="es-MX" w:eastAsia="en-US"/>
        </w:rPr>
      </w:pPr>
      <w:r w:rsidRPr="005B5AB5">
        <w:rPr>
          <w:rFonts w:ascii="Baskerville Old Face" w:eastAsia="Libre Baskerville" w:hAnsi="Baskerville Old Face" w:cs="Times New Roman"/>
          <w:color w:val="000000" w:themeColor="text1"/>
          <w:sz w:val="23"/>
          <w:szCs w:val="23"/>
        </w:rPr>
        <w:t>La Secretar</w:t>
      </w:r>
      <w:r w:rsidR="008D1F96" w:rsidRPr="005B5AB5">
        <w:rPr>
          <w:rFonts w:ascii="Baskerville Old Face" w:eastAsia="Libre Baskerville" w:hAnsi="Baskerville Old Face" w:cs="Times New Roman"/>
          <w:color w:val="000000" w:themeColor="text1"/>
          <w:sz w:val="23"/>
          <w:szCs w:val="23"/>
        </w:rPr>
        <w:t>í</w:t>
      </w:r>
      <w:r w:rsidRPr="005B5AB5">
        <w:rPr>
          <w:rFonts w:ascii="Baskerville Old Face" w:eastAsia="Libre Baskerville" w:hAnsi="Baskerville Old Face" w:cs="Times New Roman"/>
          <w:color w:val="000000" w:themeColor="text1"/>
          <w:sz w:val="23"/>
          <w:szCs w:val="23"/>
        </w:rPr>
        <w:t xml:space="preserve">a, </w:t>
      </w:r>
      <w:r w:rsidR="00B4080F" w:rsidRPr="005B5AB5">
        <w:rPr>
          <w:rFonts w:ascii="Baskerville Old Face" w:eastAsia="Arial" w:hAnsi="Baskerville Old Face" w:cs="Arial"/>
          <w:color w:val="000000" w:themeColor="text1"/>
          <w:sz w:val="23"/>
          <w:szCs w:val="23"/>
          <w:lang w:val="es-MX" w:eastAsia="en-US"/>
        </w:rPr>
        <w:t>podrá establecer mecanismos necesarios para, en su caso,</w:t>
      </w:r>
      <w:r w:rsidR="00B4080F" w:rsidRPr="005B5AB5">
        <w:rPr>
          <w:rFonts w:ascii="Baskerville Old Face" w:eastAsia="Arial" w:hAnsi="Baskerville Old Face" w:cs="Arial"/>
          <w:color w:val="000000" w:themeColor="text1"/>
          <w:spacing w:val="1"/>
          <w:sz w:val="23"/>
          <w:szCs w:val="23"/>
          <w:lang w:val="es-MX" w:eastAsia="en-US"/>
        </w:rPr>
        <w:t xml:space="preserve"> </w:t>
      </w:r>
      <w:r w:rsidR="00B4080F" w:rsidRPr="005B5AB5">
        <w:rPr>
          <w:rFonts w:ascii="Baskerville Old Face" w:eastAsia="Arial" w:hAnsi="Baskerville Old Face" w:cs="Arial"/>
          <w:color w:val="000000" w:themeColor="text1"/>
          <w:sz w:val="23"/>
          <w:szCs w:val="23"/>
          <w:lang w:val="es-MX" w:eastAsia="en-US"/>
        </w:rPr>
        <w:t>llevar a cabo</w:t>
      </w:r>
      <w:r w:rsidR="00B4080F" w:rsidRPr="005B5AB5">
        <w:rPr>
          <w:rFonts w:ascii="Baskerville Old Face" w:eastAsia="Arial" w:hAnsi="Baskerville Old Face" w:cs="Arial"/>
          <w:color w:val="000000" w:themeColor="text1"/>
          <w:spacing w:val="1"/>
          <w:sz w:val="23"/>
          <w:szCs w:val="23"/>
          <w:lang w:val="es-MX" w:eastAsia="en-US"/>
        </w:rPr>
        <w:t xml:space="preserve"> </w:t>
      </w:r>
      <w:r w:rsidR="00B4080F" w:rsidRPr="005B5AB5">
        <w:rPr>
          <w:rFonts w:ascii="Baskerville Old Face" w:eastAsia="Arial" w:hAnsi="Baskerville Old Face" w:cs="Arial"/>
          <w:color w:val="000000" w:themeColor="text1"/>
          <w:sz w:val="23"/>
          <w:szCs w:val="23"/>
          <w:lang w:val="es-MX" w:eastAsia="en-US"/>
        </w:rPr>
        <w:t>alguna</w:t>
      </w:r>
      <w:r w:rsidR="00B4080F" w:rsidRPr="005B5AB5">
        <w:rPr>
          <w:rFonts w:ascii="Baskerville Old Face" w:eastAsia="Arial" w:hAnsi="Baskerville Old Face" w:cs="Arial"/>
          <w:color w:val="000000" w:themeColor="text1"/>
          <w:spacing w:val="1"/>
          <w:sz w:val="23"/>
          <w:szCs w:val="23"/>
          <w:lang w:val="es-MX" w:eastAsia="en-US"/>
        </w:rPr>
        <w:t xml:space="preserve"> </w:t>
      </w:r>
      <w:r w:rsidR="00B4080F" w:rsidRPr="005B5AB5">
        <w:rPr>
          <w:rFonts w:ascii="Baskerville Old Face" w:eastAsia="Arial" w:hAnsi="Baskerville Old Face" w:cs="Arial"/>
          <w:color w:val="000000" w:themeColor="text1"/>
          <w:sz w:val="23"/>
          <w:szCs w:val="23"/>
          <w:lang w:val="es-MX" w:eastAsia="en-US"/>
        </w:rPr>
        <w:t>o algunas</w:t>
      </w:r>
      <w:r w:rsidR="00B4080F" w:rsidRPr="005B5AB5">
        <w:rPr>
          <w:rFonts w:ascii="Baskerville Old Face" w:eastAsia="Arial" w:hAnsi="Baskerville Old Face" w:cs="Arial"/>
          <w:color w:val="000000" w:themeColor="text1"/>
          <w:spacing w:val="55"/>
          <w:sz w:val="23"/>
          <w:szCs w:val="23"/>
          <w:lang w:val="es-MX" w:eastAsia="en-US"/>
        </w:rPr>
        <w:t xml:space="preserve"> </w:t>
      </w:r>
      <w:r w:rsidR="00B4080F" w:rsidRPr="005B5AB5">
        <w:rPr>
          <w:rFonts w:ascii="Baskerville Old Face" w:eastAsia="Arial" w:hAnsi="Baskerville Old Face" w:cs="Arial"/>
          <w:color w:val="000000" w:themeColor="text1"/>
          <w:sz w:val="23"/>
          <w:szCs w:val="23"/>
          <w:lang w:val="es-MX" w:eastAsia="en-US"/>
        </w:rPr>
        <w:t>de las actividades</w:t>
      </w:r>
      <w:r w:rsidR="00B4080F" w:rsidRPr="005B5AB5">
        <w:rPr>
          <w:rFonts w:ascii="Baskerville Old Face" w:eastAsia="Arial" w:hAnsi="Baskerville Old Face" w:cs="Arial"/>
          <w:color w:val="000000" w:themeColor="text1"/>
          <w:spacing w:val="56"/>
          <w:sz w:val="23"/>
          <w:szCs w:val="23"/>
          <w:lang w:val="es-MX" w:eastAsia="en-US"/>
        </w:rPr>
        <w:t xml:space="preserve"> </w:t>
      </w:r>
      <w:r w:rsidR="00B4080F" w:rsidRPr="005B5AB5">
        <w:rPr>
          <w:rFonts w:ascii="Baskerville Old Face" w:eastAsia="Arial" w:hAnsi="Baskerville Old Face" w:cs="Arial"/>
          <w:color w:val="000000" w:themeColor="text1"/>
          <w:sz w:val="23"/>
          <w:szCs w:val="23"/>
          <w:lang w:val="es-MX" w:eastAsia="en-US"/>
        </w:rPr>
        <w:t>de</w:t>
      </w:r>
      <w:r w:rsidR="00201FFA" w:rsidRPr="005B5AB5">
        <w:rPr>
          <w:rFonts w:ascii="Baskerville Old Face" w:eastAsia="Arial" w:hAnsi="Baskerville Old Face" w:cs="Arial"/>
          <w:color w:val="000000" w:themeColor="text1"/>
          <w:sz w:val="23"/>
          <w:szCs w:val="23"/>
          <w:lang w:val="es-MX" w:eastAsia="en-US"/>
        </w:rPr>
        <w:t xml:space="preserve"> </w:t>
      </w:r>
      <w:r w:rsidR="00B4080F" w:rsidRPr="005B5AB5">
        <w:rPr>
          <w:rFonts w:ascii="Baskerville Old Face" w:eastAsia="Arial" w:hAnsi="Baskerville Old Face" w:cs="Arial"/>
          <w:color w:val="000000" w:themeColor="text1"/>
          <w:sz w:val="23"/>
          <w:szCs w:val="23"/>
          <w:lang w:val="es-MX" w:eastAsia="en-US"/>
        </w:rPr>
        <w:t>l</w:t>
      </w:r>
      <w:r w:rsidR="00201FFA" w:rsidRPr="005B5AB5">
        <w:rPr>
          <w:rFonts w:ascii="Baskerville Old Face" w:eastAsia="Arial" w:hAnsi="Baskerville Old Face" w:cs="Arial"/>
          <w:color w:val="000000" w:themeColor="text1"/>
          <w:sz w:val="23"/>
          <w:szCs w:val="23"/>
          <w:lang w:val="es-MX" w:eastAsia="en-US"/>
        </w:rPr>
        <w:t>a</w:t>
      </w:r>
      <w:r w:rsidR="00B4080F" w:rsidRPr="005B5AB5">
        <w:rPr>
          <w:rFonts w:ascii="Baskerville Old Face" w:eastAsia="Arial" w:hAnsi="Baskerville Old Face" w:cs="Arial"/>
          <w:color w:val="000000" w:themeColor="text1"/>
          <w:sz w:val="23"/>
          <w:szCs w:val="23"/>
          <w:lang w:val="es-MX" w:eastAsia="en-US"/>
        </w:rPr>
        <w:t xml:space="preserve"> presente</w:t>
      </w:r>
      <w:r w:rsidR="00B4080F" w:rsidRPr="005B5AB5">
        <w:rPr>
          <w:rFonts w:ascii="Baskerville Old Face" w:eastAsia="Arial" w:hAnsi="Baskerville Old Face" w:cs="Arial"/>
          <w:color w:val="000000" w:themeColor="text1"/>
          <w:spacing w:val="55"/>
          <w:sz w:val="23"/>
          <w:szCs w:val="23"/>
          <w:lang w:val="es-MX" w:eastAsia="en-US"/>
        </w:rPr>
        <w:t xml:space="preserve"> </w:t>
      </w:r>
      <w:r w:rsidR="00201FFA" w:rsidRPr="005B5AB5">
        <w:rPr>
          <w:rFonts w:ascii="Baskerville Old Face" w:eastAsia="Arial" w:hAnsi="Baskerville Old Face" w:cs="Arial"/>
          <w:color w:val="000000" w:themeColor="text1"/>
          <w:sz w:val="23"/>
          <w:szCs w:val="23"/>
          <w:lang w:val="es-MX" w:eastAsia="en-US"/>
        </w:rPr>
        <w:t>Licitación</w:t>
      </w:r>
      <w:r w:rsidR="00B4080F" w:rsidRPr="005B5AB5">
        <w:rPr>
          <w:rFonts w:ascii="Baskerville Old Face" w:eastAsia="Arial" w:hAnsi="Baskerville Old Face" w:cs="Arial"/>
          <w:color w:val="000000" w:themeColor="text1"/>
          <w:sz w:val="23"/>
          <w:szCs w:val="23"/>
          <w:lang w:val="es-MX" w:eastAsia="en-US"/>
        </w:rPr>
        <w:t>, a través de</w:t>
      </w:r>
      <w:r w:rsidR="00B4080F" w:rsidRPr="005B5AB5">
        <w:rPr>
          <w:rFonts w:ascii="Baskerville Old Face" w:eastAsia="Arial" w:hAnsi="Baskerville Old Face" w:cs="Arial"/>
          <w:color w:val="000000" w:themeColor="text1"/>
          <w:spacing w:val="1"/>
          <w:sz w:val="23"/>
          <w:szCs w:val="23"/>
          <w:lang w:val="es-MX" w:eastAsia="en-US"/>
        </w:rPr>
        <w:t xml:space="preserve"> </w:t>
      </w:r>
      <w:r w:rsidR="00B4080F" w:rsidRPr="005B5AB5">
        <w:rPr>
          <w:rFonts w:ascii="Baskerville Old Face" w:eastAsia="Arial" w:hAnsi="Baskerville Old Face" w:cs="Arial"/>
          <w:color w:val="000000" w:themeColor="text1"/>
          <w:sz w:val="23"/>
          <w:szCs w:val="23"/>
          <w:lang w:val="es-MX" w:eastAsia="en-US"/>
        </w:rPr>
        <w:t>medios</w:t>
      </w:r>
      <w:r w:rsidR="00B4080F" w:rsidRPr="005B5AB5">
        <w:rPr>
          <w:rFonts w:ascii="Baskerville Old Face" w:eastAsia="Arial" w:hAnsi="Baskerville Old Face" w:cs="Arial"/>
          <w:color w:val="000000" w:themeColor="text1"/>
          <w:spacing w:val="1"/>
          <w:sz w:val="23"/>
          <w:szCs w:val="23"/>
          <w:lang w:val="es-MX" w:eastAsia="en-US"/>
        </w:rPr>
        <w:t xml:space="preserve"> </w:t>
      </w:r>
      <w:r w:rsidR="00B4080F" w:rsidRPr="005B5AB5">
        <w:rPr>
          <w:rFonts w:ascii="Baskerville Old Face" w:eastAsia="Arial" w:hAnsi="Baskerville Old Face" w:cs="Arial"/>
          <w:color w:val="000000" w:themeColor="text1"/>
          <w:sz w:val="23"/>
          <w:szCs w:val="23"/>
          <w:lang w:val="es-MX" w:eastAsia="en-US"/>
        </w:rPr>
        <w:t>remotos,</w:t>
      </w:r>
      <w:r w:rsidR="00B4080F" w:rsidRPr="005B5AB5">
        <w:rPr>
          <w:rFonts w:ascii="Baskerville Old Face" w:eastAsia="Arial" w:hAnsi="Baskerville Old Face" w:cs="Arial"/>
          <w:color w:val="000000" w:themeColor="text1"/>
          <w:spacing w:val="1"/>
          <w:sz w:val="23"/>
          <w:szCs w:val="23"/>
          <w:lang w:val="es-MX" w:eastAsia="en-US"/>
        </w:rPr>
        <w:t xml:space="preserve"> </w:t>
      </w:r>
      <w:r w:rsidR="00B4080F" w:rsidRPr="005B5AB5">
        <w:rPr>
          <w:rFonts w:ascii="Baskerville Old Face" w:eastAsia="Arial" w:hAnsi="Baskerville Old Face" w:cs="Arial"/>
          <w:color w:val="000000" w:themeColor="text1"/>
          <w:sz w:val="23"/>
          <w:szCs w:val="23"/>
          <w:lang w:val="es-MX" w:eastAsia="en-US"/>
        </w:rPr>
        <w:t>o los que considere</w:t>
      </w:r>
      <w:r w:rsidR="00B4080F" w:rsidRPr="005B5AB5">
        <w:rPr>
          <w:rFonts w:ascii="Baskerville Old Face" w:eastAsia="Arial" w:hAnsi="Baskerville Old Face" w:cs="Arial"/>
          <w:color w:val="000000" w:themeColor="text1"/>
          <w:spacing w:val="1"/>
          <w:sz w:val="23"/>
          <w:szCs w:val="23"/>
          <w:lang w:val="es-MX" w:eastAsia="en-US"/>
        </w:rPr>
        <w:t xml:space="preserve"> </w:t>
      </w:r>
      <w:r w:rsidR="00B4080F" w:rsidRPr="005B5AB5">
        <w:rPr>
          <w:rFonts w:ascii="Baskerville Old Face" w:eastAsia="Arial" w:hAnsi="Baskerville Old Face" w:cs="Arial"/>
          <w:color w:val="000000" w:themeColor="text1"/>
          <w:sz w:val="23"/>
          <w:szCs w:val="23"/>
          <w:lang w:val="es-MX" w:eastAsia="en-US"/>
        </w:rPr>
        <w:t>necesarios</w:t>
      </w:r>
      <w:r w:rsidR="00B4080F" w:rsidRPr="005B5AB5">
        <w:rPr>
          <w:rFonts w:ascii="Baskerville Old Face" w:eastAsia="Arial" w:hAnsi="Baskerville Old Face" w:cs="Arial"/>
          <w:color w:val="000000" w:themeColor="text1"/>
          <w:spacing w:val="1"/>
          <w:sz w:val="23"/>
          <w:szCs w:val="23"/>
          <w:lang w:val="es-MX" w:eastAsia="en-US"/>
        </w:rPr>
        <w:t xml:space="preserve"> </w:t>
      </w:r>
      <w:r w:rsidR="00B4080F" w:rsidRPr="005B5AB5">
        <w:rPr>
          <w:rFonts w:ascii="Baskerville Old Face" w:eastAsia="Arial" w:hAnsi="Baskerville Old Face" w:cs="Arial"/>
          <w:color w:val="000000" w:themeColor="text1"/>
          <w:sz w:val="23"/>
          <w:szCs w:val="23"/>
          <w:lang w:val="es-MX" w:eastAsia="en-US"/>
        </w:rPr>
        <w:t>para</w:t>
      </w:r>
      <w:r w:rsidR="00B4080F" w:rsidRPr="005B5AB5">
        <w:rPr>
          <w:rFonts w:ascii="Baskerville Old Face" w:eastAsia="Arial" w:hAnsi="Baskerville Old Face" w:cs="Arial"/>
          <w:color w:val="000000" w:themeColor="text1"/>
          <w:spacing w:val="55"/>
          <w:sz w:val="23"/>
          <w:szCs w:val="23"/>
          <w:lang w:val="es-MX" w:eastAsia="en-US"/>
        </w:rPr>
        <w:t xml:space="preserve"> </w:t>
      </w:r>
      <w:r w:rsidR="00B4080F" w:rsidRPr="005B5AB5">
        <w:rPr>
          <w:rFonts w:ascii="Baskerville Old Face" w:eastAsia="Arial" w:hAnsi="Baskerville Old Face" w:cs="Arial"/>
          <w:color w:val="000000" w:themeColor="text1"/>
          <w:sz w:val="23"/>
          <w:szCs w:val="23"/>
          <w:lang w:val="es-MX" w:eastAsia="en-US"/>
        </w:rPr>
        <w:t>la protección</w:t>
      </w:r>
      <w:r w:rsidR="00B4080F" w:rsidRPr="005B5AB5">
        <w:rPr>
          <w:rFonts w:ascii="Baskerville Old Face" w:eastAsia="Arial" w:hAnsi="Baskerville Old Face" w:cs="Arial"/>
          <w:color w:val="000000" w:themeColor="text1"/>
          <w:spacing w:val="56"/>
          <w:sz w:val="23"/>
          <w:szCs w:val="23"/>
          <w:lang w:val="es-MX" w:eastAsia="en-US"/>
        </w:rPr>
        <w:t xml:space="preserve"> </w:t>
      </w:r>
      <w:r w:rsidR="00B4080F" w:rsidRPr="005B5AB5">
        <w:rPr>
          <w:rFonts w:ascii="Baskerville Old Face" w:eastAsia="Arial" w:hAnsi="Baskerville Old Face" w:cs="Arial"/>
          <w:color w:val="000000" w:themeColor="text1"/>
          <w:sz w:val="23"/>
          <w:szCs w:val="23"/>
          <w:lang w:val="es-MX" w:eastAsia="en-US"/>
        </w:rPr>
        <w:t>de</w:t>
      </w:r>
      <w:r w:rsidR="00B4080F" w:rsidRPr="005B5AB5">
        <w:rPr>
          <w:rFonts w:ascii="Baskerville Old Face" w:eastAsia="Arial" w:hAnsi="Baskerville Old Face" w:cs="Arial"/>
          <w:color w:val="000000" w:themeColor="text1"/>
          <w:spacing w:val="55"/>
          <w:sz w:val="23"/>
          <w:szCs w:val="23"/>
          <w:lang w:val="es-MX" w:eastAsia="en-US"/>
        </w:rPr>
        <w:t xml:space="preserve"> </w:t>
      </w:r>
      <w:r w:rsidR="00B4080F" w:rsidRPr="005B5AB5">
        <w:rPr>
          <w:rFonts w:ascii="Baskerville Old Face" w:eastAsia="Arial" w:hAnsi="Baskerville Old Face" w:cs="Arial"/>
          <w:color w:val="000000" w:themeColor="text1"/>
          <w:sz w:val="23"/>
          <w:szCs w:val="23"/>
          <w:lang w:val="es-MX" w:eastAsia="en-US"/>
        </w:rPr>
        <w:t>la</w:t>
      </w:r>
      <w:r w:rsidR="00B4080F" w:rsidRPr="005B5AB5">
        <w:rPr>
          <w:rFonts w:ascii="Baskerville Old Face" w:eastAsia="Arial" w:hAnsi="Baskerville Old Face" w:cs="Arial"/>
          <w:color w:val="000000" w:themeColor="text1"/>
          <w:spacing w:val="56"/>
          <w:sz w:val="23"/>
          <w:szCs w:val="23"/>
          <w:lang w:val="es-MX" w:eastAsia="en-US"/>
        </w:rPr>
        <w:t xml:space="preserve"> </w:t>
      </w:r>
      <w:r w:rsidR="00B4080F" w:rsidRPr="005B5AB5">
        <w:rPr>
          <w:rFonts w:ascii="Baskerville Old Face" w:eastAsia="Arial" w:hAnsi="Baskerville Old Face" w:cs="Arial"/>
          <w:color w:val="000000" w:themeColor="text1"/>
          <w:sz w:val="23"/>
          <w:szCs w:val="23"/>
          <w:lang w:val="es-MX" w:eastAsia="en-US"/>
        </w:rPr>
        <w:t>salud de</w:t>
      </w:r>
      <w:r w:rsidR="00B4080F" w:rsidRPr="005B5AB5">
        <w:rPr>
          <w:rFonts w:ascii="Baskerville Old Face" w:eastAsia="Arial" w:hAnsi="Baskerville Old Face" w:cs="Arial"/>
          <w:color w:val="000000" w:themeColor="text1"/>
          <w:spacing w:val="55"/>
          <w:sz w:val="23"/>
          <w:szCs w:val="23"/>
          <w:lang w:val="es-MX" w:eastAsia="en-US"/>
        </w:rPr>
        <w:t xml:space="preserve"> </w:t>
      </w:r>
      <w:r w:rsidR="00B4080F" w:rsidRPr="005B5AB5">
        <w:rPr>
          <w:rFonts w:ascii="Baskerville Old Face" w:eastAsia="Arial" w:hAnsi="Baskerville Old Face" w:cs="Arial"/>
          <w:color w:val="000000" w:themeColor="text1"/>
          <w:sz w:val="23"/>
          <w:szCs w:val="23"/>
          <w:lang w:val="es-MX" w:eastAsia="en-US"/>
        </w:rPr>
        <w:t>los</w:t>
      </w:r>
      <w:r w:rsidR="00B4080F" w:rsidRPr="005B5AB5">
        <w:rPr>
          <w:rFonts w:ascii="Baskerville Old Face" w:eastAsia="Arial" w:hAnsi="Baskerville Old Face" w:cs="Arial"/>
          <w:color w:val="000000" w:themeColor="text1"/>
          <w:spacing w:val="1"/>
          <w:sz w:val="23"/>
          <w:szCs w:val="23"/>
          <w:lang w:val="es-MX" w:eastAsia="en-US"/>
        </w:rPr>
        <w:t xml:space="preserve"> </w:t>
      </w:r>
      <w:r w:rsidR="00B4080F" w:rsidRPr="005B5AB5">
        <w:rPr>
          <w:rFonts w:ascii="Baskerville Old Face" w:eastAsia="Arial" w:hAnsi="Baskerville Old Face" w:cs="Arial"/>
          <w:color w:val="000000" w:themeColor="text1"/>
          <w:sz w:val="23"/>
          <w:szCs w:val="23"/>
          <w:lang w:val="es-MX" w:eastAsia="en-US"/>
        </w:rPr>
        <w:t>participantes</w:t>
      </w:r>
      <w:r w:rsidR="00201FFA" w:rsidRPr="005B5AB5">
        <w:rPr>
          <w:rFonts w:ascii="Baskerville Old Face" w:eastAsia="Arial" w:hAnsi="Baskerville Old Face" w:cs="Arial"/>
          <w:color w:val="000000" w:themeColor="text1"/>
          <w:sz w:val="23"/>
          <w:szCs w:val="23"/>
          <w:lang w:val="es-MX" w:eastAsia="en-US"/>
        </w:rPr>
        <w:t>, situación que deberá ser comunicada mediante los canales oficiales previstos en la presente Convocatoria y las Bases</w:t>
      </w:r>
      <w:r w:rsidR="00B4080F" w:rsidRPr="005B5AB5">
        <w:rPr>
          <w:rFonts w:ascii="Baskerville Old Face" w:eastAsia="Arial" w:hAnsi="Baskerville Old Face" w:cs="Arial"/>
          <w:color w:val="000000" w:themeColor="text1"/>
          <w:sz w:val="23"/>
          <w:szCs w:val="23"/>
          <w:lang w:val="es-MX" w:eastAsia="en-US"/>
        </w:rPr>
        <w:t>.</w:t>
      </w:r>
    </w:p>
    <w:p w14:paraId="483AAFD9" w14:textId="77777777" w:rsidR="00C650A0" w:rsidRPr="005B5AB5" w:rsidRDefault="00C650A0" w:rsidP="00642DB4">
      <w:pPr>
        <w:pBdr>
          <w:top w:val="nil"/>
          <w:left w:val="nil"/>
          <w:bottom w:val="nil"/>
          <w:right w:val="nil"/>
          <w:between w:val="nil"/>
        </w:pBdr>
        <w:jc w:val="both"/>
        <w:rPr>
          <w:rFonts w:ascii="Baskerville Old Face" w:eastAsia="Libre Baskerville" w:hAnsi="Baskerville Old Face" w:cs="Times New Roman"/>
          <w:color w:val="000000" w:themeColor="text1"/>
          <w:sz w:val="23"/>
          <w:szCs w:val="23"/>
        </w:rPr>
      </w:pPr>
    </w:p>
    <w:p w14:paraId="53BEE3EB" w14:textId="3F473766" w:rsidR="00C650A0" w:rsidRPr="005B5AB5" w:rsidRDefault="00693423" w:rsidP="00642DB4">
      <w:pPr>
        <w:pBdr>
          <w:top w:val="nil"/>
          <w:left w:val="nil"/>
          <w:bottom w:val="nil"/>
          <w:right w:val="nil"/>
          <w:between w:val="nil"/>
        </w:pBdr>
        <w:jc w:val="center"/>
        <w:rPr>
          <w:rFonts w:ascii="Baskerville Old Face" w:eastAsia="Libre Baskerville" w:hAnsi="Baskerville Old Face" w:cs="Times New Roman"/>
          <w:color w:val="000000" w:themeColor="text1"/>
          <w:sz w:val="23"/>
          <w:szCs w:val="23"/>
        </w:rPr>
      </w:pPr>
      <w:r w:rsidRPr="005B5AB5">
        <w:rPr>
          <w:rFonts w:ascii="Baskerville Old Face" w:eastAsia="Libre Baskerville" w:hAnsi="Baskerville Old Face" w:cs="Times New Roman"/>
          <w:color w:val="000000" w:themeColor="text1"/>
          <w:sz w:val="23"/>
          <w:szCs w:val="23"/>
        </w:rPr>
        <w:t>Chihuahua</w:t>
      </w:r>
      <w:r w:rsidR="00C304C4" w:rsidRPr="005B5AB5">
        <w:rPr>
          <w:rFonts w:ascii="Baskerville Old Face" w:eastAsia="Libre Baskerville" w:hAnsi="Baskerville Old Face" w:cs="Times New Roman"/>
          <w:color w:val="000000" w:themeColor="text1"/>
          <w:sz w:val="23"/>
          <w:szCs w:val="23"/>
        </w:rPr>
        <w:t xml:space="preserve">, </w:t>
      </w:r>
      <w:r w:rsidRPr="005B5AB5">
        <w:rPr>
          <w:rFonts w:ascii="Baskerville Old Face" w:eastAsia="Libre Baskerville" w:hAnsi="Baskerville Old Face" w:cs="Times New Roman"/>
          <w:color w:val="000000" w:themeColor="text1"/>
          <w:sz w:val="23"/>
          <w:szCs w:val="23"/>
        </w:rPr>
        <w:t>Chihuahua</w:t>
      </w:r>
      <w:r w:rsidR="00C304C4" w:rsidRPr="005B5AB5">
        <w:rPr>
          <w:rFonts w:ascii="Baskerville Old Face" w:eastAsia="Libre Baskerville" w:hAnsi="Baskerville Old Face" w:cs="Times New Roman"/>
          <w:color w:val="000000" w:themeColor="text1"/>
          <w:sz w:val="23"/>
          <w:szCs w:val="23"/>
        </w:rPr>
        <w:t xml:space="preserve">, a </w:t>
      </w:r>
      <w:r w:rsidR="008174E8" w:rsidRPr="005B5AB5">
        <w:rPr>
          <w:rFonts w:ascii="Baskerville Old Face" w:eastAsia="Libre Baskerville" w:hAnsi="Baskerville Old Face" w:cs="Times New Roman"/>
          <w:color w:val="000000" w:themeColor="text1"/>
          <w:sz w:val="23"/>
          <w:szCs w:val="23"/>
        </w:rPr>
        <w:t>04 de noviembre</w:t>
      </w:r>
      <w:r w:rsidR="00B4080F" w:rsidRPr="005B5AB5">
        <w:rPr>
          <w:rFonts w:ascii="Baskerville Old Face" w:eastAsia="Libre Baskerville" w:hAnsi="Baskerville Old Face" w:cs="Times New Roman"/>
          <w:color w:val="000000" w:themeColor="text1"/>
          <w:sz w:val="23"/>
          <w:szCs w:val="23"/>
        </w:rPr>
        <w:t xml:space="preserve"> </w:t>
      </w:r>
      <w:r w:rsidR="00C304C4" w:rsidRPr="005B5AB5">
        <w:rPr>
          <w:rFonts w:ascii="Baskerville Old Face" w:eastAsia="Libre Baskerville" w:hAnsi="Baskerville Old Face" w:cs="Times New Roman"/>
          <w:color w:val="000000" w:themeColor="text1"/>
          <w:sz w:val="23"/>
          <w:szCs w:val="23"/>
        </w:rPr>
        <w:t>de 202</w:t>
      </w:r>
      <w:r w:rsidRPr="005B5AB5">
        <w:rPr>
          <w:rFonts w:ascii="Baskerville Old Face" w:eastAsia="Libre Baskerville" w:hAnsi="Baskerville Old Face" w:cs="Times New Roman"/>
          <w:color w:val="000000" w:themeColor="text1"/>
          <w:sz w:val="23"/>
          <w:szCs w:val="23"/>
        </w:rPr>
        <w:t>2</w:t>
      </w:r>
      <w:r w:rsidR="00C304C4" w:rsidRPr="005B5AB5">
        <w:rPr>
          <w:rFonts w:ascii="Baskerville Old Face" w:eastAsia="Libre Baskerville" w:hAnsi="Baskerville Old Face" w:cs="Times New Roman"/>
          <w:color w:val="000000" w:themeColor="text1"/>
          <w:sz w:val="23"/>
          <w:szCs w:val="23"/>
        </w:rPr>
        <w:t>.</w:t>
      </w:r>
    </w:p>
    <w:p w14:paraId="5D3A96D2" w14:textId="77777777" w:rsidR="00C650A0" w:rsidRPr="005B5AB5" w:rsidRDefault="00C650A0" w:rsidP="004B603F">
      <w:pPr>
        <w:pBdr>
          <w:top w:val="nil"/>
          <w:left w:val="nil"/>
          <w:bottom w:val="nil"/>
          <w:right w:val="nil"/>
          <w:between w:val="nil"/>
        </w:pBdr>
        <w:jc w:val="center"/>
        <w:rPr>
          <w:rFonts w:ascii="Baskerville Old Face" w:eastAsia="Libre Baskerville" w:hAnsi="Baskerville Old Face" w:cs="Times New Roman"/>
          <w:color w:val="000000" w:themeColor="text1"/>
          <w:sz w:val="23"/>
          <w:szCs w:val="23"/>
        </w:rPr>
      </w:pPr>
    </w:p>
    <w:tbl>
      <w:tblPr>
        <w:tblStyle w:val="1"/>
        <w:tblW w:w="6663" w:type="dxa"/>
        <w:tblInd w:w="1129" w:type="dxa"/>
        <w:tblBorders>
          <w:top w:val="nil"/>
          <w:left w:val="nil"/>
          <w:bottom w:val="nil"/>
          <w:right w:val="nil"/>
          <w:insideH w:val="nil"/>
          <w:insideV w:val="nil"/>
        </w:tblBorders>
        <w:tblLayout w:type="fixed"/>
        <w:tblLook w:val="0400" w:firstRow="0" w:lastRow="0" w:firstColumn="0" w:lastColumn="0" w:noHBand="0" w:noVBand="1"/>
      </w:tblPr>
      <w:tblGrid>
        <w:gridCol w:w="6663"/>
      </w:tblGrid>
      <w:tr w:rsidR="00E719D1" w:rsidRPr="005B5AB5" w14:paraId="325F2C32" w14:textId="77777777">
        <w:tc>
          <w:tcPr>
            <w:tcW w:w="6663" w:type="dxa"/>
          </w:tcPr>
          <w:p w14:paraId="2BB8D812" w14:textId="77777777" w:rsidR="00C650A0" w:rsidRPr="005B5AB5" w:rsidRDefault="00C304C4" w:rsidP="004B603F">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rPr>
            </w:pPr>
            <w:r w:rsidRPr="005B5AB5">
              <w:rPr>
                <w:rFonts w:ascii="Baskerville Old Face" w:eastAsia="Libre Baskerville" w:hAnsi="Baskerville Old Face" w:cs="Times New Roman"/>
                <w:b/>
                <w:color w:val="000000" w:themeColor="text1"/>
                <w:sz w:val="23"/>
                <w:szCs w:val="23"/>
              </w:rPr>
              <w:t xml:space="preserve">Estado Libre y Soberano de </w:t>
            </w:r>
            <w:r w:rsidR="00693423" w:rsidRPr="005B5AB5">
              <w:rPr>
                <w:rFonts w:ascii="Baskerville Old Face" w:eastAsia="Libre Baskerville" w:hAnsi="Baskerville Old Face" w:cs="Times New Roman"/>
                <w:b/>
                <w:color w:val="000000" w:themeColor="text1"/>
                <w:sz w:val="23"/>
                <w:szCs w:val="23"/>
              </w:rPr>
              <w:t>Chihuahua</w:t>
            </w:r>
          </w:p>
          <w:p w14:paraId="6D4605F3" w14:textId="77777777" w:rsidR="00C650A0" w:rsidRPr="005B5AB5" w:rsidRDefault="00C304C4" w:rsidP="004B603F">
            <w:pPr>
              <w:pBdr>
                <w:top w:val="nil"/>
                <w:left w:val="nil"/>
                <w:bottom w:val="nil"/>
                <w:right w:val="nil"/>
                <w:between w:val="nil"/>
              </w:pBdr>
              <w:jc w:val="center"/>
              <w:rPr>
                <w:rFonts w:ascii="Baskerville Old Face" w:eastAsia="Libre Baskerville" w:hAnsi="Baskerville Old Face" w:cs="Times New Roman"/>
                <w:color w:val="000000" w:themeColor="text1"/>
                <w:sz w:val="23"/>
                <w:szCs w:val="23"/>
              </w:rPr>
            </w:pPr>
            <w:r w:rsidRPr="005B5AB5">
              <w:rPr>
                <w:rFonts w:ascii="Baskerville Old Face" w:eastAsia="Libre Baskerville" w:hAnsi="Baskerville Old Face" w:cs="Times New Roman"/>
                <w:b/>
                <w:color w:val="000000" w:themeColor="text1"/>
                <w:sz w:val="23"/>
                <w:szCs w:val="23"/>
              </w:rPr>
              <w:t xml:space="preserve">Secretaría de Hacienda </w:t>
            </w:r>
            <w:r w:rsidRPr="005B5AB5">
              <w:rPr>
                <w:rFonts w:ascii="Baskerville Old Face" w:eastAsia="Libre Baskerville" w:hAnsi="Baskerville Old Face" w:cs="Times New Roman"/>
                <w:color w:val="000000" w:themeColor="text1"/>
                <w:sz w:val="23"/>
                <w:szCs w:val="23"/>
              </w:rPr>
              <w:t xml:space="preserve"> </w:t>
            </w:r>
          </w:p>
        </w:tc>
      </w:tr>
      <w:tr w:rsidR="00E719D1" w:rsidRPr="005B5AB5" w14:paraId="6CF1E054" w14:textId="77777777">
        <w:tc>
          <w:tcPr>
            <w:tcW w:w="6663" w:type="dxa"/>
          </w:tcPr>
          <w:p w14:paraId="082F49D1" w14:textId="77777777" w:rsidR="00C650A0" w:rsidRPr="005B5AB5" w:rsidRDefault="00C650A0" w:rsidP="004B603F">
            <w:pPr>
              <w:pBdr>
                <w:top w:val="nil"/>
                <w:left w:val="nil"/>
                <w:bottom w:val="nil"/>
                <w:right w:val="nil"/>
                <w:between w:val="nil"/>
              </w:pBdr>
              <w:jc w:val="center"/>
              <w:rPr>
                <w:rFonts w:ascii="Baskerville Old Face" w:eastAsia="Libre Baskerville" w:hAnsi="Baskerville Old Face" w:cs="Times New Roman"/>
                <w:color w:val="000000" w:themeColor="text1"/>
                <w:sz w:val="23"/>
                <w:szCs w:val="23"/>
              </w:rPr>
            </w:pPr>
          </w:p>
          <w:p w14:paraId="192F8DA0" w14:textId="1D075B74" w:rsidR="00C650A0" w:rsidRDefault="00C650A0" w:rsidP="004B603F">
            <w:pPr>
              <w:pBdr>
                <w:top w:val="nil"/>
                <w:left w:val="nil"/>
                <w:bottom w:val="nil"/>
                <w:right w:val="nil"/>
                <w:between w:val="nil"/>
              </w:pBdr>
              <w:jc w:val="center"/>
              <w:rPr>
                <w:rFonts w:ascii="Baskerville Old Face" w:eastAsia="Libre Baskerville" w:hAnsi="Baskerville Old Face" w:cs="Times New Roman"/>
                <w:color w:val="000000" w:themeColor="text1"/>
                <w:sz w:val="23"/>
                <w:szCs w:val="23"/>
              </w:rPr>
            </w:pPr>
          </w:p>
          <w:p w14:paraId="3E4C2823" w14:textId="0AACACFF" w:rsidR="00726899" w:rsidRDefault="00726899" w:rsidP="004B603F">
            <w:pPr>
              <w:pBdr>
                <w:top w:val="nil"/>
                <w:left w:val="nil"/>
                <w:bottom w:val="nil"/>
                <w:right w:val="nil"/>
                <w:between w:val="nil"/>
              </w:pBdr>
              <w:jc w:val="center"/>
              <w:rPr>
                <w:rFonts w:ascii="Baskerville Old Face" w:eastAsia="Libre Baskerville" w:hAnsi="Baskerville Old Face" w:cs="Times New Roman"/>
                <w:color w:val="000000" w:themeColor="text1"/>
                <w:sz w:val="23"/>
                <w:szCs w:val="23"/>
              </w:rPr>
            </w:pPr>
          </w:p>
          <w:p w14:paraId="1D7563CB" w14:textId="77777777" w:rsidR="00726899" w:rsidRPr="005B5AB5" w:rsidRDefault="00726899" w:rsidP="004B603F">
            <w:pPr>
              <w:pBdr>
                <w:top w:val="nil"/>
                <w:left w:val="nil"/>
                <w:bottom w:val="nil"/>
                <w:right w:val="nil"/>
                <w:between w:val="nil"/>
              </w:pBdr>
              <w:jc w:val="center"/>
              <w:rPr>
                <w:rFonts w:ascii="Baskerville Old Face" w:eastAsia="Libre Baskerville" w:hAnsi="Baskerville Old Face" w:cs="Times New Roman"/>
                <w:color w:val="000000" w:themeColor="text1"/>
                <w:sz w:val="23"/>
                <w:szCs w:val="23"/>
              </w:rPr>
            </w:pPr>
          </w:p>
          <w:p w14:paraId="5058FD87" w14:textId="77777777" w:rsidR="00C650A0" w:rsidRPr="005B5AB5" w:rsidRDefault="00C304C4" w:rsidP="004B603F">
            <w:pPr>
              <w:pBdr>
                <w:top w:val="nil"/>
                <w:left w:val="nil"/>
                <w:bottom w:val="nil"/>
                <w:right w:val="nil"/>
                <w:between w:val="nil"/>
              </w:pBdr>
              <w:jc w:val="center"/>
              <w:rPr>
                <w:rFonts w:ascii="Baskerville Old Face" w:eastAsia="Libre Baskerville" w:hAnsi="Baskerville Old Face" w:cs="Times New Roman"/>
                <w:color w:val="000000" w:themeColor="text1"/>
                <w:sz w:val="23"/>
                <w:szCs w:val="23"/>
              </w:rPr>
            </w:pPr>
            <w:r w:rsidRPr="005B5AB5">
              <w:rPr>
                <w:rFonts w:ascii="Baskerville Old Face" w:hAnsi="Baskerville Old Face" w:cs="Times New Roman"/>
                <w:noProof/>
                <w:color w:val="000000" w:themeColor="text1"/>
                <w:sz w:val="23"/>
                <w:szCs w:val="23"/>
                <w:lang w:val="es-MX"/>
              </w:rPr>
              <mc:AlternateContent>
                <mc:Choice Requires="wps">
                  <w:drawing>
                    <wp:anchor distT="0" distB="0" distL="114300" distR="114300" simplePos="0" relativeHeight="251658240" behindDoc="0" locked="0" layoutInCell="1" hidden="0" allowOverlap="1" wp14:anchorId="0C0F4F8E" wp14:editId="426BABE4">
                      <wp:simplePos x="0" y="0"/>
                      <wp:positionH relativeFrom="column">
                        <wp:posOffset>173355</wp:posOffset>
                      </wp:positionH>
                      <wp:positionV relativeFrom="paragraph">
                        <wp:posOffset>160655</wp:posOffset>
                      </wp:positionV>
                      <wp:extent cx="3802380" cy="0"/>
                      <wp:effectExtent l="0" t="953" r="0" b="953"/>
                      <wp:wrapNone/>
                      <wp:docPr id="1" name="Conector recto 1"/>
                      <wp:cNvGraphicFramePr/>
                      <a:graphic xmlns:a="http://schemas.openxmlformats.org/drawingml/2006/main">
                        <a:graphicData uri="http://schemas.microsoft.com/office/word/2010/wordprocessingShape">
                          <wps:wsp>
                            <wps:cNvCnPr/>
                            <wps:spPr>
                              <a:xfrm>
                                <a:off x="0" y="0"/>
                                <a:ext cx="3802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F86010" id="Conector recto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3.65pt,12.65pt" to="313.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" strokecolor="black [3213]"/>
                  </w:pict>
                </mc:Fallback>
              </mc:AlternateContent>
            </w:r>
          </w:p>
          <w:p w14:paraId="01030C0C" w14:textId="77777777" w:rsidR="00C650A0" w:rsidRPr="005B5AB5" w:rsidRDefault="00C650A0" w:rsidP="004B603F">
            <w:pPr>
              <w:pBdr>
                <w:top w:val="nil"/>
                <w:left w:val="nil"/>
                <w:bottom w:val="nil"/>
                <w:right w:val="nil"/>
                <w:between w:val="nil"/>
              </w:pBdr>
              <w:jc w:val="center"/>
              <w:rPr>
                <w:rFonts w:ascii="Baskerville Old Face" w:eastAsia="Libre Baskerville" w:hAnsi="Baskerville Old Face" w:cs="Times New Roman"/>
                <w:color w:val="000000" w:themeColor="text1"/>
                <w:sz w:val="23"/>
                <w:szCs w:val="23"/>
              </w:rPr>
            </w:pPr>
          </w:p>
        </w:tc>
      </w:tr>
      <w:tr w:rsidR="00C650A0" w:rsidRPr="005B5AB5" w14:paraId="6BA52F07" w14:textId="77777777">
        <w:tc>
          <w:tcPr>
            <w:tcW w:w="6663" w:type="dxa"/>
          </w:tcPr>
          <w:p w14:paraId="1637EAA9" w14:textId="2BC2AEC4" w:rsidR="00C650A0" w:rsidRPr="005B5AB5" w:rsidRDefault="00180B25" w:rsidP="004B603F">
            <w:pPr>
              <w:pBdr>
                <w:top w:val="nil"/>
                <w:left w:val="nil"/>
                <w:bottom w:val="nil"/>
                <w:right w:val="nil"/>
                <w:between w:val="nil"/>
              </w:pBdr>
              <w:jc w:val="center"/>
              <w:rPr>
                <w:rFonts w:ascii="Baskerville Old Face" w:eastAsia="Libre Baskerville" w:hAnsi="Baskerville Old Face" w:cs="Times New Roman"/>
                <w:b/>
                <w:bCs/>
                <w:color w:val="000000" w:themeColor="text1"/>
                <w:sz w:val="23"/>
                <w:szCs w:val="23"/>
              </w:rPr>
            </w:pPr>
            <w:r w:rsidRPr="005B5AB5">
              <w:rPr>
                <w:rFonts w:ascii="Baskerville Old Face" w:hAnsi="Baskerville Old Face" w:cs="Times New Roman"/>
                <w:color w:val="000000" w:themeColor="text1"/>
                <w:sz w:val="23"/>
                <w:szCs w:val="23"/>
              </w:rPr>
              <w:t>Mtro</w:t>
            </w:r>
            <w:r w:rsidR="00665CF6" w:rsidRPr="005B5AB5">
              <w:rPr>
                <w:rFonts w:ascii="Baskerville Old Face" w:hAnsi="Baskerville Old Face" w:cs="Times New Roman"/>
                <w:color w:val="000000" w:themeColor="text1"/>
                <w:sz w:val="23"/>
                <w:szCs w:val="23"/>
              </w:rPr>
              <w:t>. José de Jesús Granillo Vázquez</w:t>
            </w:r>
          </w:p>
          <w:p w14:paraId="7A3202DF" w14:textId="77777777" w:rsidR="00C650A0" w:rsidRPr="005B5AB5" w:rsidRDefault="00693423" w:rsidP="004B603F">
            <w:pPr>
              <w:pBdr>
                <w:top w:val="nil"/>
                <w:left w:val="nil"/>
                <w:bottom w:val="nil"/>
                <w:right w:val="nil"/>
                <w:between w:val="nil"/>
              </w:pBdr>
              <w:jc w:val="center"/>
              <w:rPr>
                <w:rFonts w:ascii="Baskerville Old Face" w:eastAsia="Libre Baskerville" w:hAnsi="Baskerville Old Face" w:cs="Times New Roman"/>
                <w:b/>
                <w:color w:val="000000" w:themeColor="text1"/>
                <w:sz w:val="23"/>
                <w:szCs w:val="23"/>
              </w:rPr>
            </w:pPr>
            <w:r w:rsidRPr="005B5AB5">
              <w:rPr>
                <w:rFonts w:ascii="Baskerville Old Face" w:eastAsia="Libre Baskerville" w:hAnsi="Baskerville Old Face" w:cs="Times New Roman"/>
                <w:b/>
                <w:bCs/>
                <w:color w:val="000000" w:themeColor="text1"/>
                <w:sz w:val="23"/>
                <w:szCs w:val="23"/>
              </w:rPr>
              <w:t>Secretario de Hacienda</w:t>
            </w:r>
          </w:p>
        </w:tc>
      </w:tr>
    </w:tbl>
    <w:p w14:paraId="3B0A0FDC" w14:textId="181F929C" w:rsidR="00B37920" w:rsidRPr="005B5AB5" w:rsidRDefault="00B37920" w:rsidP="008174E8">
      <w:pPr>
        <w:jc w:val="center"/>
        <w:rPr>
          <w:rFonts w:ascii="Baskerville Old Face" w:eastAsia="Libre Baskerville" w:hAnsi="Baskerville Old Face" w:cs="Times New Roman"/>
          <w:color w:val="000000" w:themeColor="text1"/>
          <w:sz w:val="23"/>
          <w:szCs w:val="23"/>
        </w:rPr>
      </w:pPr>
    </w:p>
    <w:p w14:paraId="0E48329B" w14:textId="77777777" w:rsidR="00B37920" w:rsidRPr="005B5AB5" w:rsidRDefault="00B37920">
      <w:pPr>
        <w:rPr>
          <w:rFonts w:ascii="Baskerville Old Face" w:eastAsia="Libre Baskerville" w:hAnsi="Baskerville Old Face" w:cs="Times New Roman"/>
          <w:color w:val="000000" w:themeColor="text1"/>
          <w:sz w:val="23"/>
          <w:szCs w:val="23"/>
        </w:rPr>
      </w:pPr>
      <w:r w:rsidRPr="005B5AB5">
        <w:rPr>
          <w:rFonts w:ascii="Baskerville Old Face" w:eastAsia="Libre Baskerville" w:hAnsi="Baskerville Old Face" w:cs="Times New Roman"/>
          <w:color w:val="000000" w:themeColor="text1"/>
          <w:sz w:val="23"/>
          <w:szCs w:val="23"/>
        </w:rPr>
        <w:br w:type="page"/>
      </w:r>
    </w:p>
    <w:p w14:paraId="23E724CB" w14:textId="70DA050C" w:rsidR="00E719D1" w:rsidRPr="005B5AB5" w:rsidRDefault="00180B25" w:rsidP="008174E8">
      <w:pPr>
        <w:jc w:val="center"/>
        <w:rPr>
          <w:rFonts w:ascii="Baskerville Old Face" w:eastAsia="Libre Baskerville" w:hAnsi="Baskerville Old Face" w:cs="Times New Roman"/>
          <w:b/>
          <w:color w:val="000000" w:themeColor="text1"/>
          <w:sz w:val="23"/>
          <w:szCs w:val="23"/>
        </w:rPr>
      </w:pPr>
      <w:r w:rsidRPr="005B5AB5">
        <w:rPr>
          <w:rFonts w:ascii="Baskerville Old Face" w:eastAsia="Libre Baskerville" w:hAnsi="Baskerville Old Face" w:cs="Times New Roman"/>
          <w:b/>
          <w:color w:val="000000" w:themeColor="text1"/>
          <w:sz w:val="23"/>
          <w:szCs w:val="23"/>
        </w:rPr>
        <w:lastRenderedPageBreak/>
        <w:t>Anexo A</w:t>
      </w:r>
    </w:p>
    <w:p w14:paraId="6D6D11D9" w14:textId="77777777" w:rsidR="00180B25" w:rsidRPr="005B5AB5" w:rsidRDefault="00180B25" w:rsidP="00180B25">
      <w:pPr>
        <w:jc w:val="center"/>
        <w:rPr>
          <w:rFonts w:ascii="Baskerville Old Face" w:eastAsia="Libre Baskerville" w:hAnsi="Baskerville Old Face" w:cs="Times New Roman"/>
          <w:color w:val="000000" w:themeColor="text1"/>
          <w:sz w:val="23"/>
          <w:szCs w:val="23"/>
        </w:rPr>
      </w:pPr>
    </w:p>
    <w:p w14:paraId="75B60206" w14:textId="77777777" w:rsidR="00A81332" w:rsidRPr="005B5AB5" w:rsidRDefault="00180B25" w:rsidP="00180B25">
      <w:pPr>
        <w:jc w:val="center"/>
        <w:rPr>
          <w:rFonts w:ascii="Baskerville Old Face" w:eastAsia="Libre Baskerville" w:hAnsi="Baskerville Old Face" w:cs="Times New Roman"/>
          <w:color w:val="000000" w:themeColor="text1"/>
          <w:sz w:val="23"/>
          <w:szCs w:val="23"/>
        </w:rPr>
      </w:pPr>
      <w:r w:rsidRPr="005B5AB5">
        <w:rPr>
          <w:rFonts w:ascii="Baskerville Old Face" w:eastAsia="Libre Baskerville" w:hAnsi="Baskerville Old Face" w:cs="Times New Roman"/>
          <w:color w:val="000000" w:themeColor="text1"/>
          <w:sz w:val="23"/>
          <w:szCs w:val="23"/>
        </w:rPr>
        <w:t xml:space="preserve">Proyectos a ser financiados con los recursos derivados del </w:t>
      </w:r>
      <w:r w:rsidR="00A81332" w:rsidRPr="005B5AB5">
        <w:rPr>
          <w:rFonts w:ascii="Baskerville Old Face" w:eastAsia="Libre Baskerville" w:hAnsi="Baskerville Old Face" w:cs="Times New Roman"/>
          <w:color w:val="000000" w:themeColor="text1"/>
          <w:sz w:val="23"/>
          <w:szCs w:val="23"/>
        </w:rPr>
        <w:t>Financiamiento.</w:t>
      </w:r>
    </w:p>
    <w:p w14:paraId="45214A37" w14:textId="0E4C48FC" w:rsidR="00A81332" w:rsidRPr="005B5AB5" w:rsidRDefault="00A81332" w:rsidP="00180B25">
      <w:pPr>
        <w:jc w:val="center"/>
        <w:rPr>
          <w:rFonts w:ascii="Baskerville Old Face" w:eastAsia="Libre Baskerville" w:hAnsi="Baskerville Old Face" w:cs="Times New Roman"/>
          <w:color w:val="000000" w:themeColor="text1"/>
          <w:sz w:val="23"/>
          <w:szCs w:val="23"/>
        </w:rPr>
      </w:pPr>
    </w:p>
    <w:p w14:paraId="1F98A71E" w14:textId="3DDB685A" w:rsidR="00B37920" w:rsidRPr="00726899" w:rsidRDefault="00B37920" w:rsidP="00180B25">
      <w:pPr>
        <w:jc w:val="center"/>
        <w:rPr>
          <w:rFonts w:ascii="Baskerville Old Face" w:eastAsia="Libre Baskerville" w:hAnsi="Baskerville Old Face" w:cs="Times New Roman"/>
          <w:i/>
          <w:iCs/>
          <w:color w:val="000000" w:themeColor="text1"/>
          <w:sz w:val="23"/>
          <w:szCs w:val="23"/>
        </w:rPr>
      </w:pPr>
      <w:r w:rsidRPr="00726899">
        <w:rPr>
          <w:rFonts w:ascii="Baskerville Old Face" w:eastAsia="Libre Baskerville" w:hAnsi="Baskerville Old Face" w:cs="Times New Roman"/>
          <w:i/>
          <w:iCs/>
          <w:color w:val="000000" w:themeColor="text1"/>
          <w:sz w:val="23"/>
          <w:szCs w:val="23"/>
        </w:rPr>
        <w:t>(Se adjunta)</w:t>
      </w:r>
    </w:p>
    <w:p w14:paraId="0C52A30D" w14:textId="627888B4" w:rsidR="00180B25" w:rsidRPr="00726899" w:rsidRDefault="00A81332" w:rsidP="00180B25">
      <w:pPr>
        <w:jc w:val="center"/>
        <w:rPr>
          <w:rFonts w:ascii="Baskerville Old Face" w:eastAsia="Libre Baskerville" w:hAnsi="Baskerville Old Face" w:cs="Times New Roman"/>
          <w:i/>
          <w:iCs/>
          <w:color w:val="000000" w:themeColor="text1"/>
          <w:sz w:val="23"/>
          <w:szCs w:val="23"/>
        </w:rPr>
      </w:pPr>
      <w:r w:rsidRPr="00726899">
        <w:rPr>
          <w:rFonts w:ascii="Baskerville Old Face" w:eastAsia="Libre Baskerville" w:hAnsi="Baskerville Old Face" w:cs="Times New Roman"/>
          <w:i/>
          <w:iCs/>
          <w:color w:val="000000" w:themeColor="text1"/>
          <w:sz w:val="23"/>
          <w:szCs w:val="23"/>
        </w:rPr>
        <w:t xml:space="preserve"> </w:t>
      </w:r>
    </w:p>
    <w:p w14:paraId="77009BFC" w14:textId="3AE3C448" w:rsidR="006D3248" w:rsidRPr="005B5AB5" w:rsidRDefault="006D3248">
      <w:pPr>
        <w:rPr>
          <w:rFonts w:ascii="Baskerville Old Face" w:eastAsia="Libre Baskerville" w:hAnsi="Baskerville Old Face" w:cs="Times New Roman"/>
          <w:color w:val="000000" w:themeColor="text1"/>
          <w:sz w:val="23"/>
          <w:szCs w:val="23"/>
        </w:rPr>
      </w:pPr>
      <w:r w:rsidRPr="005B5AB5">
        <w:rPr>
          <w:rFonts w:ascii="Baskerville Old Face" w:eastAsia="Libre Baskerville" w:hAnsi="Baskerville Old Face" w:cs="Times New Roman"/>
          <w:color w:val="000000" w:themeColor="text1"/>
          <w:sz w:val="23"/>
          <w:szCs w:val="23"/>
        </w:rPr>
        <w:br w:type="page"/>
      </w:r>
    </w:p>
    <w:p w14:paraId="25DCEAE3" w14:textId="77777777" w:rsidR="006D3248" w:rsidRPr="005B5AB5" w:rsidRDefault="006D3248" w:rsidP="006D3248">
      <w:pPr>
        <w:jc w:val="center"/>
        <w:rPr>
          <w:rFonts w:ascii="Baskerville Old Face" w:eastAsia="Libre Baskerville" w:hAnsi="Baskerville Old Face" w:cs="Times New Roman"/>
          <w:color w:val="000000" w:themeColor="text1"/>
          <w:sz w:val="23"/>
          <w:szCs w:val="23"/>
        </w:rPr>
      </w:pPr>
      <w:r w:rsidRPr="005B5AB5">
        <w:rPr>
          <w:rFonts w:ascii="Baskerville Old Face" w:eastAsia="Libre Baskerville" w:hAnsi="Baskerville Old Face" w:cs="Times New Roman"/>
          <w:color w:val="000000" w:themeColor="text1"/>
          <w:sz w:val="23"/>
          <w:szCs w:val="23"/>
        </w:rPr>
        <w:lastRenderedPageBreak/>
        <w:t>Anexo B</w:t>
      </w:r>
    </w:p>
    <w:p w14:paraId="272BDC1C" w14:textId="77777777" w:rsidR="006D3248" w:rsidRPr="005B5AB5" w:rsidRDefault="006D3248" w:rsidP="006D3248">
      <w:pPr>
        <w:jc w:val="center"/>
        <w:rPr>
          <w:rFonts w:ascii="Baskerville Old Face" w:eastAsia="Libre Baskerville" w:hAnsi="Baskerville Old Face" w:cs="Times New Roman"/>
          <w:color w:val="000000" w:themeColor="text1"/>
          <w:sz w:val="23"/>
          <w:szCs w:val="23"/>
        </w:rPr>
      </w:pPr>
    </w:p>
    <w:p w14:paraId="58A7E940" w14:textId="77777777" w:rsidR="006D3248" w:rsidRPr="005B5AB5" w:rsidRDefault="006D3248" w:rsidP="006D3248">
      <w:pPr>
        <w:jc w:val="center"/>
        <w:rPr>
          <w:rFonts w:ascii="Baskerville Old Face" w:eastAsia="Libre Baskerville" w:hAnsi="Baskerville Old Face" w:cs="Times New Roman"/>
          <w:color w:val="000000" w:themeColor="text1"/>
          <w:sz w:val="23"/>
          <w:szCs w:val="23"/>
        </w:rPr>
      </w:pPr>
      <w:r w:rsidRPr="005B5AB5">
        <w:rPr>
          <w:rFonts w:ascii="Baskerville Old Face" w:eastAsia="Libre Baskerville" w:hAnsi="Baskerville Old Face" w:cs="Times New Roman"/>
          <w:color w:val="000000" w:themeColor="text1"/>
          <w:sz w:val="23"/>
          <w:szCs w:val="23"/>
        </w:rPr>
        <w:t>Tabla de amortización preliminar del Financiamiento.</w:t>
      </w:r>
    </w:p>
    <w:p w14:paraId="4EEDC291" w14:textId="7AB02F00" w:rsidR="00180B25" w:rsidRPr="005B5AB5" w:rsidRDefault="00180B25" w:rsidP="00180B25">
      <w:pPr>
        <w:jc w:val="center"/>
        <w:rPr>
          <w:rFonts w:ascii="Baskerville Old Face" w:eastAsia="Libre Baskerville" w:hAnsi="Baskerville Old Face" w:cs="Times New Roman"/>
          <w:color w:val="000000" w:themeColor="text1"/>
          <w:sz w:val="23"/>
          <w:szCs w:val="23"/>
        </w:rPr>
      </w:pPr>
    </w:p>
    <w:p w14:paraId="540807D0" w14:textId="1646359A" w:rsidR="00B37920" w:rsidRPr="004B603F" w:rsidRDefault="00B37920" w:rsidP="00180B25">
      <w:pPr>
        <w:jc w:val="center"/>
        <w:rPr>
          <w:rFonts w:ascii="Baskerville Old Face" w:eastAsia="Libre Baskerville" w:hAnsi="Baskerville Old Face" w:cs="Times New Roman"/>
          <w:color w:val="000000" w:themeColor="text1"/>
          <w:sz w:val="23"/>
          <w:szCs w:val="23"/>
        </w:rPr>
      </w:pPr>
      <w:r w:rsidRPr="005B5AB5">
        <w:rPr>
          <w:rFonts w:ascii="Baskerville Old Face" w:eastAsia="Libre Baskerville" w:hAnsi="Baskerville Old Face" w:cs="Times New Roman"/>
          <w:color w:val="000000" w:themeColor="text1"/>
          <w:sz w:val="23"/>
          <w:szCs w:val="23"/>
        </w:rPr>
        <w:t>(se adjunta)</w:t>
      </w:r>
    </w:p>
    <w:sectPr w:rsidR="00B37920" w:rsidRPr="004B603F">
      <w:headerReference w:type="default" r:id="rId12"/>
      <w:footerReference w:type="default" r:id="rId13"/>
      <w:pgSz w:w="12240" w:h="15840"/>
      <w:pgMar w:top="1520" w:right="1701" w:bottom="1417" w:left="1701" w:header="284"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F3871" w14:textId="77777777" w:rsidR="00483AF2" w:rsidRDefault="00483AF2">
      <w:r>
        <w:separator/>
      </w:r>
    </w:p>
  </w:endnote>
  <w:endnote w:type="continuationSeparator" w:id="0">
    <w:p w14:paraId="681D7D76" w14:textId="77777777" w:rsidR="00483AF2" w:rsidRDefault="0048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Libre Baskerville">
    <w:altName w:val="Times New Roman"/>
    <w:charset w:val="00"/>
    <w:family w:val="auto"/>
    <w:pitch w:val="variable"/>
    <w:sig w:usb0="A00000BF" w:usb1="5000005B"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711C4" w14:textId="77777777" w:rsidR="00720B9A" w:rsidRDefault="00720B9A" w:rsidP="00720B9A">
    <w:pPr>
      <w:pStyle w:val="Piedepgina"/>
      <w:tabs>
        <w:tab w:val="left" w:pos="6804"/>
      </w:tabs>
      <w:ind w:right="850" w:firstLine="3261"/>
      <w:jc w:val="center"/>
      <w:rPr>
        <w:rFonts w:ascii="Arial" w:hAnsi="Arial" w:cs="Arial"/>
        <w:b/>
        <w:bCs/>
        <w:i/>
        <w:iCs/>
        <w:color w:val="404040" w:themeColor="text1" w:themeTint="BF"/>
        <w:sz w:val="15"/>
        <w:szCs w:val="15"/>
      </w:rPr>
    </w:pPr>
    <w:r w:rsidRPr="001A66F5">
      <w:rPr>
        <w:rFonts w:ascii="Arial" w:hAnsi="Arial" w:cs="Arial"/>
        <w:b/>
        <w:bCs/>
        <w:i/>
        <w:iCs/>
        <w:color w:val="404040" w:themeColor="text1" w:themeTint="BF"/>
        <w:sz w:val="15"/>
        <w:szCs w:val="15"/>
      </w:rPr>
      <w:t>“2022 año del Centenario de la llegada de la Comunidad Menonita a Chihuahua”</w:t>
    </w:r>
  </w:p>
  <w:p w14:paraId="5D613F9A" w14:textId="77777777" w:rsidR="00720B9A" w:rsidRPr="001A66F5" w:rsidRDefault="00720B9A" w:rsidP="00720B9A">
    <w:pPr>
      <w:pStyle w:val="Piedepgina"/>
      <w:tabs>
        <w:tab w:val="left" w:pos="6804"/>
      </w:tabs>
      <w:ind w:right="850" w:firstLine="3261"/>
      <w:jc w:val="center"/>
      <w:rPr>
        <w:rFonts w:ascii="Arial" w:hAnsi="Arial" w:cs="Arial"/>
        <w:b/>
        <w:bCs/>
        <w:i/>
        <w:iCs/>
        <w:color w:val="404040" w:themeColor="text1" w:themeTint="BF"/>
        <w:sz w:val="15"/>
        <w:szCs w:val="15"/>
      </w:rPr>
    </w:pPr>
  </w:p>
  <w:p w14:paraId="76D1E802" w14:textId="77777777" w:rsidR="00720B9A" w:rsidRPr="001A66F5" w:rsidRDefault="00720B9A" w:rsidP="00720B9A">
    <w:pPr>
      <w:pStyle w:val="Piedepgina"/>
      <w:ind w:left="3261"/>
      <w:jc w:val="center"/>
      <w:rPr>
        <w:rFonts w:ascii="Arial" w:hAnsi="Arial" w:cs="Arial"/>
        <w:color w:val="404040" w:themeColor="text1" w:themeTint="BF"/>
        <w:sz w:val="15"/>
        <w:szCs w:val="15"/>
      </w:rPr>
    </w:pPr>
    <w:r w:rsidRPr="001A66F5">
      <w:rPr>
        <w:rFonts w:ascii="Arial" w:hAnsi="Arial" w:cs="Arial"/>
        <w:noProof/>
        <w:color w:val="404040" w:themeColor="text1" w:themeTint="BF"/>
        <w:sz w:val="15"/>
        <w:szCs w:val="15"/>
        <w:lang w:val="es-MX"/>
      </w:rPr>
      <w:drawing>
        <wp:anchor distT="0" distB="0" distL="114300" distR="114300" simplePos="0" relativeHeight="251661312" behindDoc="1" locked="0" layoutInCell="1" allowOverlap="1" wp14:anchorId="13777676" wp14:editId="69084E0D">
          <wp:simplePos x="0" y="0"/>
          <wp:positionH relativeFrom="page">
            <wp:posOffset>0</wp:posOffset>
          </wp:positionH>
          <wp:positionV relativeFrom="page">
            <wp:posOffset>8718833</wp:posOffset>
          </wp:positionV>
          <wp:extent cx="7804034" cy="1380336"/>
          <wp:effectExtent l="0" t="0" r="6985" b="0"/>
          <wp:wrapNone/>
          <wp:docPr id="2" name="Imagen 2"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Patrón de fondo&#10;&#10;Descripción generada automáticamente"/>
                  <pic:cNvPicPr/>
                </pic:nvPicPr>
                <pic:blipFill rotWithShape="1">
                  <a:blip r:embed="rId1">
                    <a:extLst>
                      <a:ext uri="{28A0092B-C50C-407E-A947-70E740481C1C}">
                        <a14:useLocalDpi xmlns:a14="http://schemas.microsoft.com/office/drawing/2010/main" val="0"/>
                      </a:ext>
                    </a:extLst>
                  </a:blip>
                  <a:srcRect t="86332"/>
                  <a:stretch/>
                </pic:blipFill>
                <pic:spPr bwMode="auto">
                  <a:xfrm>
                    <a:off x="0" y="0"/>
                    <a:ext cx="7803515" cy="13802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66F5">
      <w:rPr>
        <w:rFonts w:ascii="Arial" w:hAnsi="Arial" w:cs="Arial"/>
        <w:color w:val="404040" w:themeColor="text1" w:themeTint="BF"/>
        <w:sz w:val="15"/>
        <w:szCs w:val="15"/>
      </w:rPr>
      <w:t>Edificio Héroes de Reforma, Av. Venustiano Carranza No. 601, Col. Obrera, Chihuahua, Chih.</w:t>
    </w:r>
  </w:p>
  <w:p w14:paraId="6DBE9899" w14:textId="77777777" w:rsidR="00720B9A" w:rsidRPr="001A66F5" w:rsidRDefault="00720B9A" w:rsidP="00720B9A">
    <w:pPr>
      <w:pStyle w:val="Piedepgina"/>
      <w:ind w:left="3261"/>
      <w:jc w:val="center"/>
      <w:rPr>
        <w:rFonts w:ascii="Arial" w:hAnsi="Arial" w:cs="Arial"/>
        <w:color w:val="404040" w:themeColor="text1" w:themeTint="BF"/>
        <w:sz w:val="15"/>
        <w:szCs w:val="15"/>
      </w:rPr>
    </w:pPr>
    <w:r w:rsidRPr="001A66F5">
      <w:rPr>
        <w:rFonts w:ascii="Arial" w:hAnsi="Arial" w:cs="Arial"/>
        <w:color w:val="404040" w:themeColor="text1" w:themeTint="BF"/>
        <w:sz w:val="15"/>
        <w:szCs w:val="15"/>
      </w:rPr>
      <w:t>Teléfono (614) 429-3300 Ext. 23707, 23743 y 13497</w:t>
    </w:r>
  </w:p>
  <w:p w14:paraId="43F119CC" w14:textId="77777777" w:rsidR="00720B9A" w:rsidRPr="001A66F5" w:rsidRDefault="00720B9A" w:rsidP="00720B9A">
    <w:pPr>
      <w:pStyle w:val="Piedepgina"/>
      <w:ind w:left="3261"/>
      <w:jc w:val="center"/>
      <w:rPr>
        <w:rFonts w:ascii="Arial" w:hAnsi="Arial" w:cs="Arial"/>
        <w:color w:val="404040" w:themeColor="text1" w:themeTint="BF"/>
        <w:sz w:val="15"/>
        <w:szCs w:val="15"/>
      </w:rPr>
    </w:pPr>
    <w:r w:rsidRPr="001A66F5">
      <w:rPr>
        <w:rFonts w:ascii="Arial" w:hAnsi="Arial" w:cs="Arial"/>
        <w:color w:val="404040" w:themeColor="text1" w:themeTint="BF"/>
        <w:sz w:val="15"/>
        <w:szCs w:val="15"/>
      </w:rPr>
      <w:t>www.chihuahua.gob.mx</w:t>
    </w:r>
  </w:p>
  <w:p w14:paraId="07CBBEFE" w14:textId="5BCDEA06" w:rsidR="00DE0042" w:rsidRDefault="00720B9A">
    <w:pPr>
      <w:pBdr>
        <w:top w:val="nil"/>
        <w:left w:val="nil"/>
        <w:bottom w:val="nil"/>
        <w:right w:val="nil"/>
        <w:between w:val="nil"/>
      </w:pBdr>
      <w:tabs>
        <w:tab w:val="center" w:pos="4419"/>
        <w:tab w:val="right" w:pos="8838"/>
      </w:tabs>
      <w:rPr>
        <w:rFonts w:ascii="Times New Roman" w:eastAsia="Times New Roman" w:hAnsi="Times New Roman" w:cs="Times New Roman"/>
        <w:color w:val="000000"/>
        <w:sz w:val="18"/>
        <w:szCs w:val="18"/>
      </w:rPr>
    </w:pPr>
    <w:r w:rsidRPr="001A66F5">
      <w:rPr>
        <w:rFonts w:ascii="Arial" w:hAnsi="Arial" w:cs="Arial"/>
        <w:noProof/>
        <w:color w:val="404040" w:themeColor="text1" w:themeTint="BF"/>
        <w:sz w:val="15"/>
        <w:szCs w:val="15"/>
        <w:lang w:val="es-MX"/>
      </w:rPr>
      <w:drawing>
        <wp:anchor distT="0" distB="0" distL="114300" distR="114300" simplePos="0" relativeHeight="251659264" behindDoc="1" locked="0" layoutInCell="1" allowOverlap="1" wp14:anchorId="4E996F18" wp14:editId="162926B5">
          <wp:simplePos x="0" y="0"/>
          <wp:positionH relativeFrom="page">
            <wp:align>left</wp:align>
          </wp:positionH>
          <wp:positionV relativeFrom="bottomMargin">
            <wp:align>top</wp:align>
          </wp:positionV>
          <wp:extent cx="7763774" cy="1031240"/>
          <wp:effectExtent l="0" t="0" r="8890" b="0"/>
          <wp:wrapNone/>
          <wp:docPr id="15" name="Imagen 15"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Patrón de fondo&#10;&#10;Descripción generada automáticamente"/>
                  <pic:cNvPicPr/>
                </pic:nvPicPr>
                <pic:blipFill rotWithShape="1">
                  <a:blip r:embed="rId1">
                    <a:extLst>
                      <a:ext uri="{28A0092B-C50C-407E-A947-70E740481C1C}">
                        <a14:useLocalDpi xmlns:a14="http://schemas.microsoft.com/office/drawing/2010/main" val="0"/>
                      </a:ext>
                    </a:extLst>
                  </a:blip>
                  <a:srcRect t="86332"/>
                  <a:stretch/>
                </pic:blipFill>
                <pic:spPr bwMode="auto">
                  <a:xfrm>
                    <a:off x="0" y="0"/>
                    <a:ext cx="7768433" cy="10318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C18F2" w14:textId="77777777" w:rsidR="00483AF2" w:rsidRDefault="00483AF2">
      <w:r>
        <w:separator/>
      </w:r>
    </w:p>
  </w:footnote>
  <w:footnote w:type="continuationSeparator" w:id="0">
    <w:p w14:paraId="59E2EE0B" w14:textId="77777777" w:rsidR="00483AF2" w:rsidRDefault="00483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16C95889" w14:textId="77777777" w:rsidR="00720B9A" w:rsidRDefault="00720B9A">
        <w:pPr>
          <w:pStyle w:val="Encabezado"/>
          <w:jc w:val="right"/>
        </w:pPr>
        <w:r>
          <w:t xml:space="preserve">Página </w:t>
        </w:r>
        <w:r>
          <w:rPr>
            <w:b/>
            <w:bCs/>
            <w:sz w:val="24"/>
            <w:szCs w:val="24"/>
          </w:rPr>
          <w:fldChar w:fldCharType="begin"/>
        </w:r>
        <w:r>
          <w:rPr>
            <w:b/>
            <w:bCs/>
          </w:rPr>
          <w:instrText>PAGE</w:instrText>
        </w:r>
        <w:r>
          <w:rPr>
            <w:b/>
            <w:bCs/>
            <w:sz w:val="24"/>
            <w:szCs w:val="24"/>
          </w:rPr>
          <w:fldChar w:fldCharType="separate"/>
        </w:r>
        <w:r w:rsidR="0007752E">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7752E">
          <w:rPr>
            <w:b/>
            <w:bCs/>
            <w:noProof/>
          </w:rPr>
          <w:t>13</w:t>
        </w:r>
        <w:r>
          <w:rPr>
            <w:b/>
            <w:bCs/>
            <w:sz w:val="24"/>
            <w:szCs w:val="24"/>
          </w:rPr>
          <w:fldChar w:fldCharType="end"/>
        </w:r>
      </w:p>
    </w:sdtContent>
  </w:sdt>
  <w:p w14:paraId="0D0C24DA" w14:textId="77777777" w:rsidR="00720B9A" w:rsidRDefault="00720B9A" w:rsidP="00720B9A">
    <w:pPr>
      <w:tabs>
        <w:tab w:val="left" w:pos="3544"/>
        <w:tab w:val="left" w:pos="8546"/>
      </w:tabs>
      <w:ind w:left="2694" w:right="-175" w:hanging="1844"/>
      <w:jc w:val="right"/>
      <w:rPr>
        <w:rFonts w:eastAsia="Dotum" w:cstheme="minorHAnsi"/>
        <w:b/>
        <w:iCs/>
        <w:color w:val="262626"/>
        <w:sz w:val="20"/>
        <w:szCs w:val="18"/>
        <w14:shadow w14:blurRad="63500" w14:dist="50800" w14:dir="13500000" w14:sx="0" w14:sy="0" w14:kx="0" w14:ky="0" w14:algn="none">
          <w14:srgbClr w14:val="000000">
            <w14:alpha w14:val="50000"/>
          </w14:srgbClr>
        </w14:shadow>
      </w:rPr>
    </w:pPr>
  </w:p>
  <w:p w14:paraId="3E945363" w14:textId="77777777" w:rsidR="00DE0042" w:rsidRDefault="00DE0042">
    <w:pPr>
      <w:pBdr>
        <w:top w:val="nil"/>
        <w:left w:val="nil"/>
        <w:bottom w:val="nil"/>
        <w:right w:val="nil"/>
        <w:between w:val="nil"/>
      </w:pBdr>
      <w:tabs>
        <w:tab w:val="center" w:pos="4419"/>
        <w:tab w:val="right" w:pos="8838"/>
      </w:tabs>
      <w:jc w:val="center"/>
      <w:rPr>
        <w:rFonts w:ascii="Times New Roman" w:eastAsia="Times New Roman" w:hAnsi="Times New Roman" w:cs="Times New Roman"/>
        <w: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974"/>
    <w:multiLevelType w:val="hybridMultilevel"/>
    <w:tmpl w:val="6CA6748E"/>
    <w:lvl w:ilvl="0" w:tplc="FD3EF7C0">
      <w:start w:val="1"/>
      <w:numFmt w:val="bullet"/>
      <w:lvlText w:val=""/>
      <w:lvlJc w:val="left"/>
      <w:pPr>
        <w:ind w:left="1538" w:hanging="357"/>
      </w:pPr>
      <w:rPr>
        <w:rFonts w:ascii="Symbol" w:hAnsi="Symbol" w:hint="default"/>
        <w:color w:val="232326"/>
        <w:w w:val="114"/>
        <w:sz w:val="23"/>
        <w:szCs w:val="23"/>
        <w:lang w:val="es-MX"/>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05151E66"/>
    <w:multiLevelType w:val="hybridMultilevel"/>
    <w:tmpl w:val="E46A5D36"/>
    <w:lvl w:ilvl="0" w:tplc="6DEED04E">
      <w:numFmt w:val="bullet"/>
      <w:lvlText w:val="•"/>
      <w:lvlJc w:val="left"/>
      <w:pPr>
        <w:ind w:left="653" w:hanging="352"/>
      </w:pPr>
      <w:rPr>
        <w:rFonts w:hint="default"/>
        <w:w w:val="106"/>
      </w:rPr>
    </w:lvl>
    <w:lvl w:ilvl="1" w:tplc="CCCC4968">
      <w:start w:val="1"/>
      <w:numFmt w:val="lowerLetter"/>
      <w:lvlText w:val="%2)"/>
      <w:lvlJc w:val="left"/>
      <w:pPr>
        <w:ind w:left="1504" w:hanging="425"/>
      </w:pPr>
      <w:rPr>
        <w:rFonts w:hint="default"/>
        <w:spacing w:val="-1"/>
        <w:w w:val="95"/>
      </w:rPr>
    </w:lvl>
    <w:lvl w:ilvl="2" w:tplc="855ED600">
      <w:numFmt w:val="bullet"/>
      <w:lvlText w:val="•"/>
      <w:lvlJc w:val="left"/>
      <w:pPr>
        <w:ind w:left="3980" w:hanging="425"/>
      </w:pPr>
      <w:rPr>
        <w:rFonts w:hint="default"/>
      </w:rPr>
    </w:lvl>
    <w:lvl w:ilvl="3" w:tplc="5BA4013E">
      <w:numFmt w:val="bullet"/>
      <w:lvlText w:val="•"/>
      <w:lvlJc w:val="left"/>
      <w:pPr>
        <w:ind w:left="4595" w:hanging="425"/>
      </w:pPr>
      <w:rPr>
        <w:rFonts w:hint="default"/>
      </w:rPr>
    </w:lvl>
    <w:lvl w:ilvl="4" w:tplc="E41E03AC">
      <w:numFmt w:val="bullet"/>
      <w:lvlText w:val="•"/>
      <w:lvlJc w:val="left"/>
      <w:pPr>
        <w:ind w:left="5210" w:hanging="425"/>
      </w:pPr>
      <w:rPr>
        <w:rFonts w:hint="default"/>
      </w:rPr>
    </w:lvl>
    <w:lvl w:ilvl="5" w:tplc="4774BC74">
      <w:numFmt w:val="bullet"/>
      <w:lvlText w:val="•"/>
      <w:lvlJc w:val="left"/>
      <w:pPr>
        <w:ind w:left="5825" w:hanging="425"/>
      </w:pPr>
      <w:rPr>
        <w:rFonts w:hint="default"/>
      </w:rPr>
    </w:lvl>
    <w:lvl w:ilvl="6" w:tplc="42120EDE">
      <w:numFmt w:val="bullet"/>
      <w:lvlText w:val="•"/>
      <w:lvlJc w:val="left"/>
      <w:pPr>
        <w:ind w:left="6440" w:hanging="425"/>
      </w:pPr>
      <w:rPr>
        <w:rFonts w:hint="default"/>
      </w:rPr>
    </w:lvl>
    <w:lvl w:ilvl="7" w:tplc="A6EE8ECA">
      <w:numFmt w:val="bullet"/>
      <w:lvlText w:val="•"/>
      <w:lvlJc w:val="left"/>
      <w:pPr>
        <w:ind w:left="7055" w:hanging="425"/>
      </w:pPr>
      <w:rPr>
        <w:rFonts w:hint="default"/>
      </w:rPr>
    </w:lvl>
    <w:lvl w:ilvl="8" w:tplc="5C161C26">
      <w:numFmt w:val="bullet"/>
      <w:lvlText w:val="•"/>
      <w:lvlJc w:val="left"/>
      <w:pPr>
        <w:ind w:left="7670" w:hanging="425"/>
      </w:pPr>
      <w:rPr>
        <w:rFonts w:hint="default"/>
      </w:rPr>
    </w:lvl>
  </w:abstractNum>
  <w:abstractNum w:abstractNumId="2">
    <w:nsid w:val="09B4671B"/>
    <w:multiLevelType w:val="multilevel"/>
    <w:tmpl w:val="22C07756"/>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9E43DA"/>
    <w:multiLevelType w:val="hybridMultilevel"/>
    <w:tmpl w:val="96363B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BA23F99"/>
    <w:multiLevelType w:val="multilevel"/>
    <w:tmpl w:val="FEF6D1F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68907ED"/>
    <w:multiLevelType w:val="multilevel"/>
    <w:tmpl w:val="6138026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71F19CF"/>
    <w:multiLevelType w:val="hybridMultilevel"/>
    <w:tmpl w:val="9836BA70"/>
    <w:lvl w:ilvl="0" w:tplc="FA844A44">
      <w:start w:val="1"/>
      <w:numFmt w:val="lowerLetter"/>
      <w:lvlText w:val="%1)"/>
      <w:lvlJc w:val="left"/>
      <w:pPr>
        <w:ind w:left="1504" w:hanging="422"/>
      </w:pPr>
      <w:rPr>
        <w:rFonts w:ascii="Arial" w:eastAsia="Arial" w:hAnsi="Arial" w:cs="Arial" w:hint="default"/>
        <w:color w:val="1D1D21"/>
        <w:spacing w:val="-1"/>
        <w:w w:val="95"/>
        <w:sz w:val="20"/>
        <w:szCs w:val="20"/>
      </w:rPr>
    </w:lvl>
    <w:lvl w:ilvl="1" w:tplc="6CC8C59C">
      <w:numFmt w:val="bullet"/>
      <w:lvlText w:val="•"/>
      <w:lvlJc w:val="left"/>
      <w:pPr>
        <w:ind w:left="4140" w:hanging="422"/>
      </w:pPr>
      <w:rPr>
        <w:rFonts w:hint="default"/>
      </w:rPr>
    </w:lvl>
    <w:lvl w:ilvl="2" w:tplc="90269AE4">
      <w:numFmt w:val="bullet"/>
      <w:lvlText w:val="•"/>
      <w:lvlJc w:val="left"/>
      <w:pPr>
        <w:ind w:left="4668" w:hanging="422"/>
      </w:pPr>
      <w:rPr>
        <w:rFonts w:hint="default"/>
      </w:rPr>
    </w:lvl>
    <w:lvl w:ilvl="3" w:tplc="93442852">
      <w:numFmt w:val="bullet"/>
      <w:lvlText w:val="•"/>
      <w:lvlJc w:val="left"/>
      <w:pPr>
        <w:ind w:left="5196" w:hanging="422"/>
      </w:pPr>
      <w:rPr>
        <w:rFonts w:hint="default"/>
      </w:rPr>
    </w:lvl>
    <w:lvl w:ilvl="4" w:tplc="2EA6F18C">
      <w:numFmt w:val="bullet"/>
      <w:lvlText w:val="•"/>
      <w:lvlJc w:val="left"/>
      <w:pPr>
        <w:ind w:left="5725" w:hanging="422"/>
      </w:pPr>
      <w:rPr>
        <w:rFonts w:hint="default"/>
      </w:rPr>
    </w:lvl>
    <w:lvl w:ilvl="5" w:tplc="26A4D14E">
      <w:numFmt w:val="bullet"/>
      <w:lvlText w:val="•"/>
      <w:lvlJc w:val="left"/>
      <w:pPr>
        <w:ind w:left="6253" w:hanging="422"/>
      </w:pPr>
      <w:rPr>
        <w:rFonts w:hint="default"/>
      </w:rPr>
    </w:lvl>
    <w:lvl w:ilvl="6" w:tplc="56464FC0">
      <w:numFmt w:val="bullet"/>
      <w:lvlText w:val="•"/>
      <w:lvlJc w:val="left"/>
      <w:pPr>
        <w:ind w:left="6781" w:hanging="422"/>
      </w:pPr>
      <w:rPr>
        <w:rFonts w:hint="default"/>
      </w:rPr>
    </w:lvl>
    <w:lvl w:ilvl="7" w:tplc="CB983FB6">
      <w:numFmt w:val="bullet"/>
      <w:lvlText w:val="•"/>
      <w:lvlJc w:val="left"/>
      <w:pPr>
        <w:ind w:left="7310" w:hanging="422"/>
      </w:pPr>
      <w:rPr>
        <w:rFonts w:hint="default"/>
      </w:rPr>
    </w:lvl>
    <w:lvl w:ilvl="8" w:tplc="8CE47A02">
      <w:numFmt w:val="bullet"/>
      <w:lvlText w:val="•"/>
      <w:lvlJc w:val="left"/>
      <w:pPr>
        <w:ind w:left="7838" w:hanging="422"/>
      </w:pPr>
      <w:rPr>
        <w:rFonts w:hint="default"/>
      </w:rPr>
    </w:lvl>
  </w:abstractNum>
  <w:abstractNum w:abstractNumId="7">
    <w:nsid w:val="27AA53A5"/>
    <w:multiLevelType w:val="hybridMultilevel"/>
    <w:tmpl w:val="7444C550"/>
    <w:lvl w:ilvl="0" w:tplc="7090B4C4">
      <w:start w:val="1"/>
      <w:numFmt w:val="lowerRoman"/>
      <w:lvlText w:val="(%1)"/>
      <w:lvlJc w:val="left"/>
      <w:pPr>
        <w:ind w:left="1463" w:hanging="720"/>
      </w:pPr>
      <w:rPr>
        <w:rFonts w:hint="default"/>
      </w:rPr>
    </w:lvl>
    <w:lvl w:ilvl="1" w:tplc="0C0A0019" w:tentative="1">
      <w:start w:val="1"/>
      <w:numFmt w:val="lowerLetter"/>
      <w:lvlText w:val="%2."/>
      <w:lvlJc w:val="left"/>
      <w:pPr>
        <w:ind w:left="1823" w:hanging="360"/>
      </w:pPr>
    </w:lvl>
    <w:lvl w:ilvl="2" w:tplc="0C0A001B" w:tentative="1">
      <w:start w:val="1"/>
      <w:numFmt w:val="lowerRoman"/>
      <w:lvlText w:val="%3."/>
      <w:lvlJc w:val="right"/>
      <w:pPr>
        <w:ind w:left="2543" w:hanging="180"/>
      </w:pPr>
    </w:lvl>
    <w:lvl w:ilvl="3" w:tplc="0C0A000F" w:tentative="1">
      <w:start w:val="1"/>
      <w:numFmt w:val="decimal"/>
      <w:lvlText w:val="%4."/>
      <w:lvlJc w:val="left"/>
      <w:pPr>
        <w:ind w:left="3263" w:hanging="360"/>
      </w:pPr>
    </w:lvl>
    <w:lvl w:ilvl="4" w:tplc="0C0A0019" w:tentative="1">
      <w:start w:val="1"/>
      <w:numFmt w:val="lowerLetter"/>
      <w:lvlText w:val="%5."/>
      <w:lvlJc w:val="left"/>
      <w:pPr>
        <w:ind w:left="3983" w:hanging="360"/>
      </w:pPr>
    </w:lvl>
    <w:lvl w:ilvl="5" w:tplc="0C0A001B" w:tentative="1">
      <w:start w:val="1"/>
      <w:numFmt w:val="lowerRoman"/>
      <w:lvlText w:val="%6."/>
      <w:lvlJc w:val="right"/>
      <w:pPr>
        <w:ind w:left="4703" w:hanging="180"/>
      </w:pPr>
    </w:lvl>
    <w:lvl w:ilvl="6" w:tplc="0C0A000F" w:tentative="1">
      <w:start w:val="1"/>
      <w:numFmt w:val="decimal"/>
      <w:lvlText w:val="%7."/>
      <w:lvlJc w:val="left"/>
      <w:pPr>
        <w:ind w:left="5423" w:hanging="360"/>
      </w:pPr>
    </w:lvl>
    <w:lvl w:ilvl="7" w:tplc="0C0A0019" w:tentative="1">
      <w:start w:val="1"/>
      <w:numFmt w:val="lowerLetter"/>
      <w:lvlText w:val="%8."/>
      <w:lvlJc w:val="left"/>
      <w:pPr>
        <w:ind w:left="6143" w:hanging="360"/>
      </w:pPr>
    </w:lvl>
    <w:lvl w:ilvl="8" w:tplc="0C0A001B" w:tentative="1">
      <w:start w:val="1"/>
      <w:numFmt w:val="lowerRoman"/>
      <w:lvlText w:val="%9."/>
      <w:lvlJc w:val="right"/>
      <w:pPr>
        <w:ind w:left="6863" w:hanging="180"/>
      </w:pPr>
    </w:lvl>
  </w:abstractNum>
  <w:abstractNum w:abstractNumId="8">
    <w:nsid w:val="2C5579B1"/>
    <w:multiLevelType w:val="hybridMultilevel"/>
    <w:tmpl w:val="83A613D6"/>
    <w:lvl w:ilvl="0" w:tplc="0C0A000F">
      <w:start w:val="1"/>
      <w:numFmt w:val="decimal"/>
      <w:lvlText w:val="%1."/>
      <w:lvlJc w:val="left"/>
      <w:pPr>
        <w:ind w:left="1463" w:hanging="360"/>
      </w:pPr>
    </w:lvl>
    <w:lvl w:ilvl="1" w:tplc="0C0A0019" w:tentative="1">
      <w:start w:val="1"/>
      <w:numFmt w:val="lowerLetter"/>
      <w:lvlText w:val="%2."/>
      <w:lvlJc w:val="left"/>
      <w:pPr>
        <w:ind w:left="2183" w:hanging="360"/>
      </w:pPr>
    </w:lvl>
    <w:lvl w:ilvl="2" w:tplc="0C0A001B" w:tentative="1">
      <w:start w:val="1"/>
      <w:numFmt w:val="lowerRoman"/>
      <w:lvlText w:val="%3."/>
      <w:lvlJc w:val="right"/>
      <w:pPr>
        <w:ind w:left="2903" w:hanging="180"/>
      </w:pPr>
    </w:lvl>
    <w:lvl w:ilvl="3" w:tplc="0C0A000F" w:tentative="1">
      <w:start w:val="1"/>
      <w:numFmt w:val="decimal"/>
      <w:lvlText w:val="%4."/>
      <w:lvlJc w:val="left"/>
      <w:pPr>
        <w:ind w:left="3623" w:hanging="360"/>
      </w:pPr>
    </w:lvl>
    <w:lvl w:ilvl="4" w:tplc="0C0A0019" w:tentative="1">
      <w:start w:val="1"/>
      <w:numFmt w:val="lowerLetter"/>
      <w:lvlText w:val="%5."/>
      <w:lvlJc w:val="left"/>
      <w:pPr>
        <w:ind w:left="4343" w:hanging="360"/>
      </w:pPr>
    </w:lvl>
    <w:lvl w:ilvl="5" w:tplc="0C0A001B" w:tentative="1">
      <w:start w:val="1"/>
      <w:numFmt w:val="lowerRoman"/>
      <w:lvlText w:val="%6."/>
      <w:lvlJc w:val="right"/>
      <w:pPr>
        <w:ind w:left="5063" w:hanging="180"/>
      </w:pPr>
    </w:lvl>
    <w:lvl w:ilvl="6" w:tplc="0C0A000F" w:tentative="1">
      <w:start w:val="1"/>
      <w:numFmt w:val="decimal"/>
      <w:lvlText w:val="%7."/>
      <w:lvlJc w:val="left"/>
      <w:pPr>
        <w:ind w:left="5783" w:hanging="360"/>
      </w:pPr>
    </w:lvl>
    <w:lvl w:ilvl="7" w:tplc="0C0A0019" w:tentative="1">
      <w:start w:val="1"/>
      <w:numFmt w:val="lowerLetter"/>
      <w:lvlText w:val="%8."/>
      <w:lvlJc w:val="left"/>
      <w:pPr>
        <w:ind w:left="6503" w:hanging="360"/>
      </w:pPr>
    </w:lvl>
    <w:lvl w:ilvl="8" w:tplc="0C0A001B" w:tentative="1">
      <w:start w:val="1"/>
      <w:numFmt w:val="lowerRoman"/>
      <w:lvlText w:val="%9."/>
      <w:lvlJc w:val="right"/>
      <w:pPr>
        <w:ind w:left="7223" w:hanging="180"/>
      </w:pPr>
    </w:lvl>
  </w:abstractNum>
  <w:abstractNum w:abstractNumId="9">
    <w:nsid w:val="35B947AC"/>
    <w:multiLevelType w:val="multilevel"/>
    <w:tmpl w:val="B588A25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38A0069F"/>
    <w:multiLevelType w:val="multilevel"/>
    <w:tmpl w:val="547A4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79F6E00"/>
    <w:multiLevelType w:val="hybridMultilevel"/>
    <w:tmpl w:val="96363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9B85AD4"/>
    <w:multiLevelType w:val="hybridMultilevel"/>
    <w:tmpl w:val="908E1678"/>
    <w:lvl w:ilvl="0" w:tplc="0C0A000D">
      <w:start w:val="1"/>
      <w:numFmt w:val="bullet"/>
      <w:lvlText w:val=""/>
      <w:lvlJc w:val="left"/>
      <w:pPr>
        <w:ind w:left="1541" w:hanging="360"/>
      </w:pPr>
      <w:rPr>
        <w:rFonts w:ascii="Wingdings" w:hAnsi="Wingdings" w:hint="default"/>
      </w:rPr>
    </w:lvl>
    <w:lvl w:ilvl="1" w:tplc="0C0A0003" w:tentative="1">
      <w:start w:val="1"/>
      <w:numFmt w:val="bullet"/>
      <w:lvlText w:val="o"/>
      <w:lvlJc w:val="left"/>
      <w:pPr>
        <w:ind w:left="2261" w:hanging="360"/>
      </w:pPr>
      <w:rPr>
        <w:rFonts w:ascii="Courier New" w:hAnsi="Courier New" w:cs="Courier New" w:hint="default"/>
      </w:rPr>
    </w:lvl>
    <w:lvl w:ilvl="2" w:tplc="0C0A0005" w:tentative="1">
      <w:start w:val="1"/>
      <w:numFmt w:val="bullet"/>
      <w:lvlText w:val=""/>
      <w:lvlJc w:val="left"/>
      <w:pPr>
        <w:ind w:left="2981" w:hanging="360"/>
      </w:pPr>
      <w:rPr>
        <w:rFonts w:ascii="Wingdings" w:hAnsi="Wingdings" w:hint="default"/>
      </w:rPr>
    </w:lvl>
    <w:lvl w:ilvl="3" w:tplc="0C0A0001" w:tentative="1">
      <w:start w:val="1"/>
      <w:numFmt w:val="bullet"/>
      <w:lvlText w:val=""/>
      <w:lvlJc w:val="left"/>
      <w:pPr>
        <w:ind w:left="3701" w:hanging="360"/>
      </w:pPr>
      <w:rPr>
        <w:rFonts w:ascii="Symbol" w:hAnsi="Symbol" w:hint="default"/>
      </w:rPr>
    </w:lvl>
    <w:lvl w:ilvl="4" w:tplc="0C0A0003" w:tentative="1">
      <w:start w:val="1"/>
      <w:numFmt w:val="bullet"/>
      <w:lvlText w:val="o"/>
      <w:lvlJc w:val="left"/>
      <w:pPr>
        <w:ind w:left="4421" w:hanging="360"/>
      </w:pPr>
      <w:rPr>
        <w:rFonts w:ascii="Courier New" w:hAnsi="Courier New" w:cs="Courier New" w:hint="default"/>
      </w:rPr>
    </w:lvl>
    <w:lvl w:ilvl="5" w:tplc="0C0A0005" w:tentative="1">
      <w:start w:val="1"/>
      <w:numFmt w:val="bullet"/>
      <w:lvlText w:val=""/>
      <w:lvlJc w:val="left"/>
      <w:pPr>
        <w:ind w:left="5141" w:hanging="360"/>
      </w:pPr>
      <w:rPr>
        <w:rFonts w:ascii="Wingdings" w:hAnsi="Wingdings" w:hint="default"/>
      </w:rPr>
    </w:lvl>
    <w:lvl w:ilvl="6" w:tplc="0C0A0001" w:tentative="1">
      <w:start w:val="1"/>
      <w:numFmt w:val="bullet"/>
      <w:lvlText w:val=""/>
      <w:lvlJc w:val="left"/>
      <w:pPr>
        <w:ind w:left="5861" w:hanging="360"/>
      </w:pPr>
      <w:rPr>
        <w:rFonts w:ascii="Symbol" w:hAnsi="Symbol" w:hint="default"/>
      </w:rPr>
    </w:lvl>
    <w:lvl w:ilvl="7" w:tplc="0C0A0003" w:tentative="1">
      <w:start w:val="1"/>
      <w:numFmt w:val="bullet"/>
      <w:lvlText w:val="o"/>
      <w:lvlJc w:val="left"/>
      <w:pPr>
        <w:ind w:left="6581" w:hanging="360"/>
      </w:pPr>
      <w:rPr>
        <w:rFonts w:ascii="Courier New" w:hAnsi="Courier New" w:cs="Courier New" w:hint="default"/>
      </w:rPr>
    </w:lvl>
    <w:lvl w:ilvl="8" w:tplc="0C0A0005" w:tentative="1">
      <w:start w:val="1"/>
      <w:numFmt w:val="bullet"/>
      <w:lvlText w:val=""/>
      <w:lvlJc w:val="left"/>
      <w:pPr>
        <w:ind w:left="7301" w:hanging="360"/>
      </w:pPr>
      <w:rPr>
        <w:rFonts w:ascii="Wingdings" w:hAnsi="Wingdings" w:hint="default"/>
      </w:rPr>
    </w:lvl>
  </w:abstractNum>
  <w:abstractNum w:abstractNumId="13">
    <w:nsid w:val="4C313BF6"/>
    <w:multiLevelType w:val="hybridMultilevel"/>
    <w:tmpl w:val="F0D234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88A6F4F"/>
    <w:multiLevelType w:val="hybridMultilevel"/>
    <w:tmpl w:val="6C6A7588"/>
    <w:lvl w:ilvl="0" w:tplc="4ABC7564">
      <w:start w:val="1"/>
      <w:numFmt w:val="lowerRoman"/>
      <w:lvlText w:val="%1."/>
      <w:lvlJc w:val="righ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F9F6902"/>
    <w:multiLevelType w:val="hybridMultilevel"/>
    <w:tmpl w:val="8B468DFC"/>
    <w:lvl w:ilvl="0" w:tplc="A30A2CAA">
      <w:start w:val="1"/>
      <w:numFmt w:val="bullet"/>
      <w:lvlText w:val=""/>
      <w:lvlJc w:val="left"/>
      <w:pPr>
        <w:ind w:left="829" w:hanging="357"/>
      </w:pPr>
      <w:rPr>
        <w:rFonts w:ascii="Symbol" w:hAnsi="Symbol" w:hint="default"/>
        <w:color w:val="232326"/>
        <w:w w:val="114"/>
        <w:sz w:val="23"/>
        <w:szCs w:val="23"/>
        <w:lang w:val="es-ES"/>
      </w:rPr>
    </w:lvl>
    <w:lvl w:ilvl="1" w:tplc="06A68E5E">
      <w:numFmt w:val="bullet"/>
      <w:lvlText w:val="•"/>
      <w:lvlJc w:val="left"/>
      <w:pPr>
        <w:ind w:left="1647" w:hanging="357"/>
      </w:pPr>
      <w:rPr>
        <w:rFonts w:hint="default"/>
      </w:rPr>
    </w:lvl>
    <w:lvl w:ilvl="2" w:tplc="2BC6AE00">
      <w:numFmt w:val="bullet"/>
      <w:lvlText w:val="•"/>
      <w:lvlJc w:val="left"/>
      <w:pPr>
        <w:ind w:left="2475" w:hanging="357"/>
      </w:pPr>
      <w:rPr>
        <w:rFonts w:hint="default"/>
      </w:rPr>
    </w:lvl>
    <w:lvl w:ilvl="3" w:tplc="C06C6960">
      <w:numFmt w:val="bullet"/>
      <w:lvlText w:val="•"/>
      <w:lvlJc w:val="left"/>
      <w:pPr>
        <w:ind w:left="3302" w:hanging="357"/>
      </w:pPr>
      <w:rPr>
        <w:rFonts w:hint="default"/>
      </w:rPr>
    </w:lvl>
    <w:lvl w:ilvl="4" w:tplc="0DBEAB44">
      <w:numFmt w:val="bullet"/>
      <w:lvlText w:val="•"/>
      <w:lvlJc w:val="left"/>
      <w:pPr>
        <w:ind w:left="4130" w:hanging="357"/>
      </w:pPr>
      <w:rPr>
        <w:rFonts w:hint="default"/>
      </w:rPr>
    </w:lvl>
    <w:lvl w:ilvl="5" w:tplc="D786B7EC">
      <w:numFmt w:val="bullet"/>
      <w:lvlText w:val="•"/>
      <w:lvlJc w:val="left"/>
      <w:pPr>
        <w:ind w:left="4957" w:hanging="357"/>
      </w:pPr>
      <w:rPr>
        <w:rFonts w:hint="default"/>
      </w:rPr>
    </w:lvl>
    <w:lvl w:ilvl="6" w:tplc="59F0D384">
      <w:numFmt w:val="bullet"/>
      <w:lvlText w:val="•"/>
      <w:lvlJc w:val="left"/>
      <w:pPr>
        <w:ind w:left="5785" w:hanging="357"/>
      </w:pPr>
      <w:rPr>
        <w:rFonts w:hint="default"/>
      </w:rPr>
    </w:lvl>
    <w:lvl w:ilvl="7" w:tplc="1B6659D8">
      <w:numFmt w:val="bullet"/>
      <w:lvlText w:val="•"/>
      <w:lvlJc w:val="left"/>
      <w:pPr>
        <w:ind w:left="6612" w:hanging="357"/>
      </w:pPr>
      <w:rPr>
        <w:rFonts w:hint="default"/>
      </w:rPr>
    </w:lvl>
    <w:lvl w:ilvl="8" w:tplc="0DD88D76">
      <w:numFmt w:val="bullet"/>
      <w:lvlText w:val="•"/>
      <w:lvlJc w:val="left"/>
      <w:pPr>
        <w:ind w:left="7440" w:hanging="357"/>
      </w:pPr>
      <w:rPr>
        <w:rFonts w:hint="default"/>
      </w:rPr>
    </w:lvl>
  </w:abstractNum>
  <w:abstractNum w:abstractNumId="16">
    <w:nsid w:val="70006FB3"/>
    <w:multiLevelType w:val="multilevel"/>
    <w:tmpl w:val="0BF4EA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B7D4899"/>
    <w:multiLevelType w:val="multilevel"/>
    <w:tmpl w:val="AE52F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C7B4669"/>
    <w:multiLevelType w:val="multilevel"/>
    <w:tmpl w:val="D6D2BA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5"/>
  </w:num>
  <w:num w:numId="4">
    <w:abstractNumId w:val="4"/>
  </w:num>
  <w:num w:numId="5">
    <w:abstractNumId w:val="9"/>
  </w:num>
  <w:num w:numId="6">
    <w:abstractNumId w:val="17"/>
  </w:num>
  <w:num w:numId="7">
    <w:abstractNumId w:val="18"/>
  </w:num>
  <w:num w:numId="8">
    <w:abstractNumId w:val="12"/>
  </w:num>
  <w:num w:numId="9">
    <w:abstractNumId w:val="14"/>
  </w:num>
  <w:num w:numId="10">
    <w:abstractNumId w:val="1"/>
  </w:num>
  <w:num w:numId="11">
    <w:abstractNumId w:val="15"/>
  </w:num>
  <w:num w:numId="12">
    <w:abstractNumId w:val="0"/>
  </w:num>
  <w:num w:numId="13">
    <w:abstractNumId w:val="6"/>
  </w:num>
  <w:num w:numId="14">
    <w:abstractNumId w:val="13"/>
  </w:num>
  <w:num w:numId="15">
    <w:abstractNumId w:val="8"/>
  </w:num>
  <w:num w:numId="16">
    <w:abstractNumId w:val="7"/>
  </w:num>
  <w:num w:numId="17">
    <w:abstractNumId w:val="16"/>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A0"/>
    <w:rsid w:val="0000749A"/>
    <w:rsid w:val="00010B73"/>
    <w:rsid w:val="00013171"/>
    <w:rsid w:val="00013F5C"/>
    <w:rsid w:val="00027A62"/>
    <w:rsid w:val="000339A7"/>
    <w:rsid w:val="00035D04"/>
    <w:rsid w:val="00035F2B"/>
    <w:rsid w:val="0004087C"/>
    <w:rsid w:val="000646A9"/>
    <w:rsid w:val="0007752E"/>
    <w:rsid w:val="00082BFF"/>
    <w:rsid w:val="0008667C"/>
    <w:rsid w:val="000874E9"/>
    <w:rsid w:val="000931C2"/>
    <w:rsid w:val="000946BC"/>
    <w:rsid w:val="000A2D1A"/>
    <w:rsid w:val="000B22E7"/>
    <w:rsid w:val="000B5228"/>
    <w:rsid w:val="000C2E14"/>
    <w:rsid w:val="000C3BA7"/>
    <w:rsid w:val="000F02FB"/>
    <w:rsid w:val="00107842"/>
    <w:rsid w:val="001144BF"/>
    <w:rsid w:val="00114F83"/>
    <w:rsid w:val="00122BE2"/>
    <w:rsid w:val="00124E52"/>
    <w:rsid w:val="00125A27"/>
    <w:rsid w:val="00133EB4"/>
    <w:rsid w:val="00135FEE"/>
    <w:rsid w:val="00170CA8"/>
    <w:rsid w:val="00175FAB"/>
    <w:rsid w:val="001772E1"/>
    <w:rsid w:val="00180AD9"/>
    <w:rsid w:val="00180B25"/>
    <w:rsid w:val="00184055"/>
    <w:rsid w:val="001C5677"/>
    <w:rsid w:val="001D1D0F"/>
    <w:rsid w:val="001E3BAE"/>
    <w:rsid w:val="001F3570"/>
    <w:rsid w:val="001F488E"/>
    <w:rsid w:val="001F5C43"/>
    <w:rsid w:val="00201FFA"/>
    <w:rsid w:val="00223011"/>
    <w:rsid w:val="0023239A"/>
    <w:rsid w:val="0026136A"/>
    <w:rsid w:val="00265261"/>
    <w:rsid w:val="00267918"/>
    <w:rsid w:val="00273A63"/>
    <w:rsid w:val="002B33D1"/>
    <w:rsid w:val="002C071F"/>
    <w:rsid w:val="002C21DE"/>
    <w:rsid w:val="002C229C"/>
    <w:rsid w:val="002D6DDA"/>
    <w:rsid w:val="002E164F"/>
    <w:rsid w:val="002E1B64"/>
    <w:rsid w:val="002E7CFF"/>
    <w:rsid w:val="002F5B3C"/>
    <w:rsid w:val="00300143"/>
    <w:rsid w:val="00333D92"/>
    <w:rsid w:val="003422BD"/>
    <w:rsid w:val="00346654"/>
    <w:rsid w:val="0034788E"/>
    <w:rsid w:val="003618CD"/>
    <w:rsid w:val="00397B4A"/>
    <w:rsid w:val="003A6520"/>
    <w:rsid w:val="003A662B"/>
    <w:rsid w:val="003B0498"/>
    <w:rsid w:val="003B55B9"/>
    <w:rsid w:val="003C33D9"/>
    <w:rsid w:val="003E45A9"/>
    <w:rsid w:val="003F5DDD"/>
    <w:rsid w:val="00411A42"/>
    <w:rsid w:val="004140EF"/>
    <w:rsid w:val="00414581"/>
    <w:rsid w:val="00433AB4"/>
    <w:rsid w:val="004347E0"/>
    <w:rsid w:val="00440572"/>
    <w:rsid w:val="004430A1"/>
    <w:rsid w:val="0044338B"/>
    <w:rsid w:val="00446BE4"/>
    <w:rsid w:val="00452012"/>
    <w:rsid w:val="00455376"/>
    <w:rsid w:val="00461B94"/>
    <w:rsid w:val="00483AF2"/>
    <w:rsid w:val="004846E3"/>
    <w:rsid w:val="004A3802"/>
    <w:rsid w:val="004B603F"/>
    <w:rsid w:val="004D0A20"/>
    <w:rsid w:val="004F29D6"/>
    <w:rsid w:val="004F7F76"/>
    <w:rsid w:val="00502344"/>
    <w:rsid w:val="00502F46"/>
    <w:rsid w:val="00506BFA"/>
    <w:rsid w:val="0050743A"/>
    <w:rsid w:val="00532FC2"/>
    <w:rsid w:val="00536152"/>
    <w:rsid w:val="00541C4B"/>
    <w:rsid w:val="0054399C"/>
    <w:rsid w:val="00555998"/>
    <w:rsid w:val="00567520"/>
    <w:rsid w:val="0057268C"/>
    <w:rsid w:val="00573C7E"/>
    <w:rsid w:val="00575EE2"/>
    <w:rsid w:val="005A05EC"/>
    <w:rsid w:val="005B5AB5"/>
    <w:rsid w:val="005C4A2F"/>
    <w:rsid w:val="005C55E6"/>
    <w:rsid w:val="00606EE0"/>
    <w:rsid w:val="00622C9C"/>
    <w:rsid w:val="0062323C"/>
    <w:rsid w:val="00633B31"/>
    <w:rsid w:val="00636DEB"/>
    <w:rsid w:val="00637936"/>
    <w:rsid w:val="00640E7E"/>
    <w:rsid w:val="00642DB4"/>
    <w:rsid w:val="006520CD"/>
    <w:rsid w:val="00657FBA"/>
    <w:rsid w:val="00665CF6"/>
    <w:rsid w:val="00671A6C"/>
    <w:rsid w:val="00676872"/>
    <w:rsid w:val="00683D9F"/>
    <w:rsid w:val="00693423"/>
    <w:rsid w:val="006C1B11"/>
    <w:rsid w:val="006D3248"/>
    <w:rsid w:val="006D6996"/>
    <w:rsid w:val="006D7C8B"/>
    <w:rsid w:val="006F228B"/>
    <w:rsid w:val="006F5E33"/>
    <w:rsid w:val="007003BB"/>
    <w:rsid w:val="00700E4F"/>
    <w:rsid w:val="00707E11"/>
    <w:rsid w:val="007109D0"/>
    <w:rsid w:val="00715BB2"/>
    <w:rsid w:val="00720B9A"/>
    <w:rsid w:val="00720CE4"/>
    <w:rsid w:val="00726899"/>
    <w:rsid w:val="007526A0"/>
    <w:rsid w:val="00762D20"/>
    <w:rsid w:val="007635FC"/>
    <w:rsid w:val="00771268"/>
    <w:rsid w:val="007768A1"/>
    <w:rsid w:val="00796917"/>
    <w:rsid w:val="007A086A"/>
    <w:rsid w:val="007A37B9"/>
    <w:rsid w:val="007E22B9"/>
    <w:rsid w:val="007E3FA9"/>
    <w:rsid w:val="007E4027"/>
    <w:rsid w:val="007E7E10"/>
    <w:rsid w:val="007F2CB1"/>
    <w:rsid w:val="00807AC6"/>
    <w:rsid w:val="008168A3"/>
    <w:rsid w:val="008174E8"/>
    <w:rsid w:val="008440EC"/>
    <w:rsid w:val="00844165"/>
    <w:rsid w:val="00844FB2"/>
    <w:rsid w:val="00857236"/>
    <w:rsid w:val="008610C5"/>
    <w:rsid w:val="00870ADE"/>
    <w:rsid w:val="00873C5F"/>
    <w:rsid w:val="0087548F"/>
    <w:rsid w:val="00887146"/>
    <w:rsid w:val="008A5681"/>
    <w:rsid w:val="008B4FFC"/>
    <w:rsid w:val="008D1F96"/>
    <w:rsid w:val="008D3F14"/>
    <w:rsid w:val="008D5363"/>
    <w:rsid w:val="008D7202"/>
    <w:rsid w:val="008E0C0C"/>
    <w:rsid w:val="0090201C"/>
    <w:rsid w:val="0090400A"/>
    <w:rsid w:val="00904193"/>
    <w:rsid w:val="00943EFD"/>
    <w:rsid w:val="009539A0"/>
    <w:rsid w:val="009676DA"/>
    <w:rsid w:val="0099707A"/>
    <w:rsid w:val="009B16D2"/>
    <w:rsid w:val="009C00CE"/>
    <w:rsid w:val="009D0DF5"/>
    <w:rsid w:val="009D1BAC"/>
    <w:rsid w:val="009D5643"/>
    <w:rsid w:val="00A02351"/>
    <w:rsid w:val="00A20AE5"/>
    <w:rsid w:val="00A33FCA"/>
    <w:rsid w:val="00A44C17"/>
    <w:rsid w:val="00A64D46"/>
    <w:rsid w:val="00A70B20"/>
    <w:rsid w:val="00A75091"/>
    <w:rsid w:val="00A81332"/>
    <w:rsid w:val="00A91309"/>
    <w:rsid w:val="00A918C2"/>
    <w:rsid w:val="00AA2D59"/>
    <w:rsid w:val="00AA7A12"/>
    <w:rsid w:val="00AB353A"/>
    <w:rsid w:val="00AC040D"/>
    <w:rsid w:val="00AC4A86"/>
    <w:rsid w:val="00AD3270"/>
    <w:rsid w:val="00AE2B9F"/>
    <w:rsid w:val="00AE7F4D"/>
    <w:rsid w:val="00B01E00"/>
    <w:rsid w:val="00B16B3F"/>
    <w:rsid w:val="00B26879"/>
    <w:rsid w:val="00B2691E"/>
    <w:rsid w:val="00B37920"/>
    <w:rsid w:val="00B4080F"/>
    <w:rsid w:val="00B4093C"/>
    <w:rsid w:val="00B713C3"/>
    <w:rsid w:val="00B745C7"/>
    <w:rsid w:val="00BA2F9B"/>
    <w:rsid w:val="00BC0796"/>
    <w:rsid w:val="00BC2C29"/>
    <w:rsid w:val="00BD4002"/>
    <w:rsid w:val="00BE1499"/>
    <w:rsid w:val="00BE43C2"/>
    <w:rsid w:val="00C032D3"/>
    <w:rsid w:val="00C05AEB"/>
    <w:rsid w:val="00C12C28"/>
    <w:rsid w:val="00C17747"/>
    <w:rsid w:val="00C21469"/>
    <w:rsid w:val="00C304C4"/>
    <w:rsid w:val="00C30F55"/>
    <w:rsid w:val="00C3153A"/>
    <w:rsid w:val="00C37ED1"/>
    <w:rsid w:val="00C4211B"/>
    <w:rsid w:val="00C53032"/>
    <w:rsid w:val="00C650A0"/>
    <w:rsid w:val="00C84D75"/>
    <w:rsid w:val="00CA770C"/>
    <w:rsid w:val="00CB4470"/>
    <w:rsid w:val="00CB5F0D"/>
    <w:rsid w:val="00CC64D2"/>
    <w:rsid w:val="00CD5555"/>
    <w:rsid w:val="00CD58A1"/>
    <w:rsid w:val="00CD7D4B"/>
    <w:rsid w:val="00CE1324"/>
    <w:rsid w:val="00CF5C00"/>
    <w:rsid w:val="00CF7C4D"/>
    <w:rsid w:val="00D00621"/>
    <w:rsid w:val="00D049D9"/>
    <w:rsid w:val="00D254C1"/>
    <w:rsid w:val="00D30873"/>
    <w:rsid w:val="00D408B1"/>
    <w:rsid w:val="00D461B9"/>
    <w:rsid w:val="00D532FB"/>
    <w:rsid w:val="00D61B2B"/>
    <w:rsid w:val="00D670F7"/>
    <w:rsid w:val="00D7313E"/>
    <w:rsid w:val="00D76A71"/>
    <w:rsid w:val="00DA63AE"/>
    <w:rsid w:val="00DB2B00"/>
    <w:rsid w:val="00DB4DD5"/>
    <w:rsid w:val="00DD78B5"/>
    <w:rsid w:val="00DE0042"/>
    <w:rsid w:val="00DF3F27"/>
    <w:rsid w:val="00DF4057"/>
    <w:rsid w:val="00DF695F"/>
    <w:rsid w:val="00E20F21"/>
    <w:rsid w:val="00E25E8E"/>
    <w:rsid w:val="00E27D84"/>
    <w:rsid w:val="00E36E5F"/>
    <w:rsid w:val="00E440D8"/>
    <w:rsid w:val="00E4573B"/>
    <w:rsid w:val="00E56074"/>
    <w:rsid w:val="00E719D1"/>
    <w:rsid w:val="00E877B6"/>
    <w:rsid w:val="00EA1A24"/>
    <w:rsid w:val="00EF3087"/>
    <w:rsid w:val="00EF5865"/>
    <w:rsid w:val="00EF7A0D"/>
    <w:rsid w:val="00F0272F"/>
    <w:rsid w:val="00F27D18"/>
    <w:rsid w:val="00F3217B"/>
    <w:rsid w:val="00F423A9"/>
    <w:rsid w:val="00FA0DE0"/>
    <w:rsid w:val="00FC628A"/>
    <w:rsid w:val="00FE111F"/>
    <w:rsid w:val="00FE7FC6"/>
    <w:rsid w:val="00FF7C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EE5C2E"/>
  <w15:docId w15:val="{3ED7634C-E6D8-4B1A-A329-2C37EFC5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Calibri"/>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top w:w="0" w:type="dxa"/>
        <w:left w:w="108" w:type="dxa"/>
        <w:bottom w:w="0" w:type="dxa"/>
        <w:right w:w="108" w:type="dxa"/>
      </w:tblCellMar>
    </w:tblPr>
  </w:style>
  <w:style w:type="table" w:customStyle="1" w:styleId="2">
    <w:name w:val="2"/>
    <w:basedOn w:val="TableNormal1"/>
    <w:tblPr>
      <w:tblStyleRowBandSize w:val="1"/>
      <w:tblStyleColBandSize w:val="1"/>
      <w:tblCellMar>
        <w:top w:w="0" w:type="dxa"/>
        <w:left w:w="108" w:type="dxa"/>
        <w:bottom w:w="0" w:type="dxa"/>
        <w:right w:w="108" w:type="dxa"/>
      </w:tblCellMar>
    </w:tblPr>
  </w:style>
  <w:style w:type="table" w:customStyle="1" w:styleId="1">
    <w:name w:val="1"/>
    <w:basedOn w:val="TableNormal1"/>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D7D4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D4B"/>
    <w:rPr>
      <w:rFonts w:ascii="Segoe UI" w:hAnsi="Segoe UI" w:cs="Segoe UI"/>
      <w:sz w:val="18"/>
      <w:szCs w:val="18"/>
    </w:rPr>
  </w:style>
  <w:style w:type="character" w:styleId="Refdecomentario">
    <w:name w:val="annotation reference"/>
    <w:basedOn w:val="Fuentedeprrafopredeter"/>
    <w:uiPriority w:val="99"/>
    <w:semiHidden/>
    <w:unhideWhenUsed/>
    <w:rsid w:val="00AB353A"/>
    <w:rPr>
      <w:sz w:val="16"/>
      <w:szCs w:val="16"/>
    </w:rPr>
  </w:style>
  <w:style w:type="paragraph" w:styleId="Textocomentario">
    <w:name w:val="annotation text"/>
    <w:basedOn w:val="Normal"/>
    <w:link w:val="TextocomentarioCar"/>
    <w:uiPriority w:val="99"/>
    <w:unhideWhenUsed/>
    <w:rsid w:val="00AB353A"/>
    <w:rPr>
      <w:sz w:val="20"/>
      <w:szCs w:val="20"/>
    </w:rPr>
  </w:style>
  <w:style w:type="character" w:customStyle="1" w:styleId="TextocomentarioCar">
    <w:name w:val="Texto comentario Car"/>
    <w:basedOn w:val="Fuentedeprrafopredeter"/>
    <w:link w:val="Textocomentario"/>
    <w:uiPriority w:val="99"/>
    <w:rsid w:val="00AB353A"/>
    <w:rPr>
      <w:sz w:val="20"/>
      <w:szCs w:val="20"/>
    </w:rPr>
  </w:style>
  <w:style w:type="paragraph" w:styleId="Asuntodelcomentario">
    <w:name w:val="annotation subject"/>
    <w:basedOn w:val="Textocomentario"/>
    <w:next w:val="Textocomentario"/>
    <w:link w:val="AsuntodelcomentarioCar"/>
    <w:uiPriority w:val="99"/>
    <w:semiHidden/>
    <w:unhideWhenUsed/>
    <w:rsid w:val="00AB353A"/>
    <w:rPr>
      <w:b/>
      <w:bCs/>
    </w:rPr>
  </w:style>
  <w:style w:type="character" w:customStyle="1" w:styleId="AsuntodelcomentarioCar">
    <w:name w:val="Asunto del comentario Car"/>
    <w:basedOn w:val="TextocomentarioCar"/>
    <w:link w:val="Asuntodelcomentario"/>
    <w:uiPriority w:val="99"/>
    <w:semiHidden/>
    <w:rsid w:val="00AB353A"/>
    <w:rPr>
      <w:b/>
      <w:bCs/>
      <w:sz w:val="20"/>
      <w:szCs w:val="20"/>
    </w:rPr>
  </w:style>
  <w:style w:type="paragraph" w:styleId="Prrafodelista">
    <w:name w:val="List Paragraph"/>
    <w:basedOn w:val="Normal"/>
    <w:uiPriority w:val="34"/>
    <w:qFormat/>
    <w:rsid w:val="00CA770C"/>
    <w:pPr>
      <w:ind w:left="720"/>
      <w:contextualSpacing/>
    </w:pPr>
  </w:style>
  <w:style w:type="paragraph" w:styleId="Textonotapie">
    <w:name w:val="footnote text"/>
    <w:basedOn w:val="Normal"/>
    <w:link w:val="TextonotapieCar"/>
    <w:uiPriority w:val="99"/>
    <w:semiHidden/>
    <w:unhideWhenUsed/>
    <w:rsid w:val="00DF695F"/>
    <w:rPr>
      <w:sz w:val="20"/>
      <w:szCs w:val="20"/>
    </w:rPr>
  </w:style>
  <w:style w:type="character" w:customStyle="1" w:styleId="TextonotapieCar">
    <w:name w:val="Texto nota pie Car"/>
    <w:basedOn w:val="Fuentedeprrafopredeter"/>
    <w:link w:val="Textonotapie"/>
    <w:uiPriority w:val="99"/>
    <w:semiHidden/>
    <w:rsid w:val="00DF695F"/>
    <w:rPr>
      <w:sz w:val="20"/>
      <w:szCs w:val="20"/>
    </w:rPr>
  </w:style>
  <w:style w:type="character" w:styleId="Refdenotaalpie">
    <w:name w:val="footnote reference"/>
    <w:basedOn w:val="Fuentedeprrafopredeter"/>
    <w:uiPriority w:val="99"/>
    <w:semiHidden/>
    <w:unhideWhenUsed/>
    <w:rsid w:val="00DF695F"/>
    <w:rPr>
      <w:vertAlign w:val="superscript"/>
    </w:rPr>
  </w:style>
  <w:style w:type="paragraph" w:styleId="Textoindependiente">
    <w:name w:val="Body Text"/>
    <w:basedOn w:val="Normal"/>
    <w:link w:val="TextoindependienteCar"/>
    <w:uiPriority w:val="99"/>
    <w:unhideWhenUsed/>
    <w:rsid w:val="001144BF"/>
    <w:pPr>
      <w:spacing w:after="120"/>
    </w:pPr>
  </w:style>
  <w:style w:type="character" w:customStyle="1" w:styleId="TextoindependienteCar">
    <w:name w:val="Texto independiente Car"/>
    <w:basedOn w:val="Fuentedeprrafopredeter"/>
    <w:link w:val="Textoindependiente"/>
    <w:uiPriority w:val="99"/>
    <w:rsid w:val="001144BF"/>
  </w:style>
  <w:style w:type="paragraph" w:styleId="Revisin">
    <w:name w:val="Revision"/>
    <w:hidden/>
    <w:uiPriority w:val="99"/>
    <w:semiHidden/>
    <w:rsid w:val="001D1D0F"/>
  </w:style>
  <w:style w:type="character" w:styleId="Hipervnculo">
    <w:name w:val="Hyperlink"/>
    <w:basedOn w:val="Fuentedeprrafopredeter"/>
    <w:uiPriority w:val="99"/>
    <w:unhideWhenUsed/>
    <w:rsid w:val="00DE0042"/>
    <w:rPr>
      <w:color w:val="0000FF" w:themeColor="hyperlink"/>
      <w:u w:val="single"/>
    </w:rPr>
  </w:style>
  <w:style w:type="character" w:customStyle="1" w:styleId="Mencinsinresolver1">
    <w:name w:val="Mención sin resolver1"/>
    <w:basedOn w:val="Fuentedeprrafopredeter"/>
    <w:uiPriority w:val="99"/>
    <w:semiHidden/>
    <w:unhideWhenUsed/>
    <w:rsid w:val="00DE0042"/>
    <w:rPr>
      <w:color w:val="605E5C"/>
      <w:shd w:val="clear" w:color="auto" w:fill="E1DFDD"/>
    </w:rPr>
  </w:style>
  <w:style w:type="paragraph" w:styleId="Encabezado">
    <w:name w:val="header"/>
    <w:basedOn w:val="Normal"/>
    <w:link w:val="EncabezadoCar"/>
    <w:uiPriority w:val="99"/>
    <w:unhideWhenUsed/>
    <w:rsid w:val="00B4080F"/>
    <w:pPr>
      <w:tabs>
        <w:tab w:val="center" w:pos="4252"/>
        <w:tab w:val="right" w:pos="8504"/>
      </w:tabs>
    </w:pPr>
  </w:style>
  <w:style w:type="character" w:customStyle="1" w:styleId="EncabezadoCar">
    <w:name w:val="Encabezado Car"/>
    <w:basedOn w:val="Fuentedeprrafopredeter"/>
    <w:link w:val="Encabezado"/>
    <w:uiPriority w:val="99"/>
    <w:rsid w:val="00B4080F"/>
  </w:style>
  <w:style w:type="paragraph" w:styleId="Piedepgina">
    <w:name w:val="footer"/>
    <w:basedOn w:val="Normal"/>
    <w:link w:val="PiedepginaCar"/>
    <w:uiPriority w:val="99"/>
    <w:unhideWhenUsed/>
    <w:rsid w:val="00B4080F"/>
    <w:pPr>
      <w:tabs>
        <w:tab w:val="center" w:pos="4252"/>
        <w:tab w:val="right" w:pos="8504"/>
      </w:tabs>
    </w:pPr>
  </w:style>
  <w:style w:type="character" w:customStyle="1" w:styleId="PiedepginaCar">
    <w:name w:val="Pie de página Car"/>
    <w:basedOn w:val="Fuentedeprrafopredeter"/>
    <w:link w:val="Piedepgina"/>
    <w:uiPriority w:val="99"/>
    <w:rsid w:val="00B4080F"/>
  </w:style>
  <w:style w:type="table" w:styleId="Tablaconcuadrcula">
    <w:name w:val="Table Grid"/>
    <w:basedOn w:val="Tablanormal"/>
    <w:uiPriority w:val="39"/>
    <w:rsid w:val="00A81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C37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559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xico.o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esosdeuda202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nisse.ortega@chihuahua.gob.mx" TargetMode="External"/><Relationship Id="rId4" Type="http://schemas.openxmlformats.org/officeDocument/2006/relationships/settings" Target="settings.xml"/><Relationship Id="rId9" Type="http://schemas.openxmlformats.org/officeDocument/2006/relationships/hyperlink" Target="mailto:daniel.aguero@chihuahua.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DCE17-38BC-45D2-9237-EDA9CD88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4183</Words>
  <Characters>23011</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Gustavo Olivas</dc:creator>
  <cp:keywords/>
  <dc:description/>
  <cp:lastModifiedBy>Daniel Aguero Gonzalez</cp:lastModifiedBy>
  <cp:revision>2</cp:revision>
  <cp:lastPrinted>2022-11-03T22:27:00Z</cp:lastPrinted>
  <dcterms:created xsi:type="dcterms:W3CDTF">2022-11-03T22:41:00Z</dcterms:created>
  <dcterms:modified xsi:type="dcterms:W3CDTF">2022-11-03T22:41:00Z</dcterms:modified>
</cp:coreProperties>
</file>