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1B55" w14:textId="77777777" w:rsidR="0089219E" w:rsidRPr="007E7D28" w:rsidRDefault="0089219E" w:rsidP="00E71882">
      <w:pPr>
        <w:pStyle w:val="Sinespaciado"/>
        <w:contextualSpacing/>
        <w:jc w:val="center"/>
        <w:rPr>
          <w:rFonts w:ascii="Baskerville Old Face" w:hAnsi="Baskerville Old Face" w:cs="Times New Roman"/>
        </w:rPr>
      </w:pPr>
    </w:p>
    <w:p w14:paraId="70C258E7" w14:textId="356E61AE" w:rsidR="0089219E" w:rsidRPr="005C0BD8" w:rsidRDefault="00074914" w:rsidP="00E71882">
      <w:pPr>
        <w:pStyle w:val="Sinespaciado"/>
        <w:contextualSpacing/>
        <w:jc w:val="center"/>
        <w:rPr>
          <w:rFonts w:ascii="Baskerville Old Face" w:hAnsi="Baskerville Old Face" w:cs="Times New Roman"/>
          <w:b/>
        </w:rPr>
      </w:pPr>
      <w:r w:rsidRPr="005C0BD8">
        <w:rPr>
          <w:rFonts w:ascii="Baskerville Old Face" w:hAnsi="Baskerville Old Face" w:cs="Times New Roman"/>
          <w:b/>
        </w:rPr>
        <w:t>GOBIERNO DEL ESTADO</w:t>
      </w:r>
      <w:r w:rsidR="007473D5" w:rsidRPr="005C0BD8">
        <w:rPr>
          <w:rFonts w:ascii="Baskerville Old Face" w:hAnsi="Baskerville Old Face" w:cs="Times New Roman"/>
          <w:b/>
        </w:rPr>
        <w:t xml:space="preserve"> DE </w:t>
      </w:r>
      <w:r w:rsidR="00530CB9" w:rsidRPr="005C0BD8">
        <w:rPr>
          <w:rFonts w:ascii="Baskerville Old Face" w:hAnsi="Baskerville Old Face" w:cs="Times New Roman"/>
          <w:b/>
        </w:rPr>
        <w:t xml:space="preserve">CHIHUAHUA </w:t>
      </w:r>
    </w:p>
    <w:p w14:paraId="6AD98BA1" w14:textId="77777777" w:rsidR="0089219E" w:rsidRPr="005C0BD8" w:rsidRDefault="0089219E" w:rsidP="00E71882">
      <w:pPr>
        <w:pStyle w:val="Sinespaciado"/>
        <w:contextualSpacing/>
        <w:jc w:val="center"/>
        <w:rPr>
          <w:rFonts w:ascii="Baskerville Old Face" w:hAnsi="Baskerville Old Face" w:cs="Times New Roman"/>
          <w:b/>
        </w:rPr>
      </w:pPr>
    </w:p>
    <w:p w14:paraId="36CE871D" w14:textId="62C025C3" w:rsidR="0089219E" w:rsidRPr="005C0BD8" w:rsidRDefault="00074914" w:rsidP="00E71882">
      <w:pPr>
        <w:pStyle w:val="Sinespaciado"/>
        <w:contextualSpacing/>
        <w:jc w:val="center"/>
        <w:rPr>
          <w:rFonts w:ascii="Baskerville Old Face" w:hAnsi="Baskerville Old Face" w:cs="Times New Roman"/>
          <w:b/>
        </w:rPr>
      </w:pPr>
      <w:r w:rsidRPr="005C0BD8">
        <w:rPr>
          <w:rFonts w:ascii="Baskerville Old Face" w:hAnsi="Baskerville Old Face" w:cs="Times New Roman"/>
          <w:b/>
        </w:rPr>
        <w:t xml:space="preserve">SECRETARÍA DE </w:t>
      </w:r>
      <w:r w:rsidR="00F543A6" w:rsidRPr="005C0BD8">
        <w:rPr>
          <w:rFonts w:ascii="Baskerville Old Face" w:hAnsi="Baskerville Old Face" w:cs="Times New Roman"/>
          <w:b/>
        </w:rPr>
        <w:t>HACIENDA</w:t>
      </w:r>
    </w:p>
    <w:p w14:paraId="2C224578" w14:textId="77777777" w:rsidR="0089219E" w:rsidRPr="005C0BD8" w:rsidRDefault="0089219E" w:rsidP="00E71882">
      <w:pPr>
        <w:pStyle w:val="Sinespaciado"/>
        <w:contextualSpacing/>
        <w:jc w:val="center"/>
        <w:rPr>
          <w:rFonts w:ascii="Baskerville Old Face" w:hAnsi="Baskerville Old Face" w:cs="Times New Roman"/>
          <w:b/>
        </w:rPr>
      </w:pPr>
    </w:p>
    <w:p w14:paraId="39CFCF95" w14:textId="77777777" w:rsidR="0089219E" w:rsidRPr="005C0BD8" w:rsidRDefault="0089219E" w:rsidP="00E71882">
      <w:pPr>
        <w:pStyle w:val="Sinespaciado"/>
        <w:contextualSpacing/>
        <w:jc w:val="center"/>
        <w:rPr>
          <w:rFonts w:ascii="Baskerville Old Face" w:hAnsi="Baskerville Old Face" w:cs="Times New Roman"/>
        </w:rPr>
      </w:pPr>
    </w:p>
    <w:p w14:paraId="6D1D445F" w14:textId="2CFCF136" w:rsidR="0089219E" w:rsidRPr="005C0BD8" w:rsidRDefault="0089219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Bases de la Convocatoria </w:t>
      </w:r>
      <w:r w:rsidR="00066718" w:rsidRPr="005C0BD8">
        <w:rPr>
          <w:rFonts w:ascii="Baskerville Old Face" w:hAnsi="Baskerville Old Face" w:cs="Times New Roman"/>
        </w:rPr>
        <w:t>de</w:t>
      </w:r>
      <w:r w:rsidR="00841FEB" w:rsidRPr="005C0BD8">
        <w:rPr>
          <w:rFonts w:ascii="Baskerville Old Face" w:hAnsi="Baskerville Old Face" w:cs="Times New Roman"/>
        </w:rPr>
        <w:t xml:space="preserve">l </w:t>
      </w:r>
      <w:r w:rsidR="00066718" w:rsidRPr="005C0BD8">
        <w:rPr>
          <w:rFonts w:ascii="Baskerville Old Face" w:hAnsi="Baskerville Old Face" w:cs="Times New Roman"/>
        </w:rPr>
        <w:t xml:space="preserve">proceso competitivo </w:t>
      </w:r>
      <w:r w:rsidR="00074914" w:rsidRPr="005C0BD8">
        <w:rPr>
          <w:rFonts w:ascii="Baskerville Old Face" w:hAnsi="Baskerville Old Face" w:cs="Times New Roman"/>
        </w:rPr>
        <w:t xml:space="preserve">mediante licitación pública </w:t>
      </w:r>
      <w:r w:rsidR="00066718" w:rsidRPr="005C0BD8">
        <w:rPr>
          <w:rFonts w:ascii="Baskerville Old Face" w:hAnsi="Baskerville Old Face" w:cs="Times New Roman"/>
        </w:rPr>
        <w:t>número</w:t>
      </w:r>
      <w:r w:rsidR="00841FEB" w:rsidRPr="005C0BD8">
        <w:rPr>
          <w:rFonts w:ascii="Baskerville Old Face" w:hAnsi="Baskerville Old Face" w:cs="Times New Roman"/>
        </w:rPr>
        <w:t xml:space="preserve"> </w:t>
      </w:r>
      <w:bookmarkStart w:id="0" w:name="_Hlk118351384"/>
      <w:r w:rsidR="00B21598" w:rsidRPr="005C0BD8">
        <w:rPr>
          <w:rFonts w:ascii="Baskerville Old Face" w:eastAsia="Libre Baskerville" w:hAnsi="Baskerville Old Face" w:cs="Times New Roman"/>
          <w:b/>
          <w:color w:val="000000" w:themeColor="text1"/>
        </w:rPr>
        <w:t>SH/LPDP/006/2022</w:t>
      </w:r>
      <w:bookmarkEnd w:id="0"/>
      <w:r w:rsidR="00E66AC7" w:rsidRPr="005C0BD8">
        <w:rPr>
          <w:rFonts w:ascii="Baskerville Old Face" w:hAnsi="Baskerville Old Face" w:cs="Times New Roman"/>
        </w:rPr>
        <w:t xml:space="preserve">, </w:t>
      </w:r>
      <w:r w:rsidRPr="005C0BD8">
        <w:rPr>
          <w:rFonts w:ascii="Baskerville Old Face" w:hAnsi="Baskerville Old Face" w:cs="Times New Roman"/>
        </w:rPr>
        <w:t xml:space="preserve">de conformidad con la </w:t>
      </w:r>
      <w:r w:rsidR="006C005B" w:rsidRPr="005C0BD8">
        <w:rPr>
          <w:rFonts w:ascii="Baskerville Old Face" w:hAnsi="Baskerville Old Face" w:cs="Times New Roman"/>
        </w:rPr>
        <w:t>Ley de Disciplina Financiera de las Entidades Federativas y los Municipios</w:t>
      </w:r>
      <w:r w:rsidR="00EB16A8" w:rsidRPr="005C0BD8">
        <w:rPr>
          <w:rFonts w:ascii="Baskerville Old Face" w:hAnsi="Baskerville Old Face" w:cs="Times New Roman"/>
        </w:rPr>
        <w:t>;</w:t>
      </w:r>
      <w:r w:rsidRPr="005C0BD8">
        <w:rPr>
          <w:rFonts w:ascii="Baskerville Old Face" w:hAnsi="Baskerville Old Face" w:cs="Times New Roman"/>
        </w:rPr>
        <w:t xml:space="preserve"> los </w:t>
      </w:r>
      <w:r w:rsidR="006C005B" w:rsidRPr="005C0BD8">
        <w:rPr>
          <w:rFonts w:ascii="Baskerville Old Face" w:hAnsi="Baskerville Old Face" w:cs="Times New Roman"/>
          <w:color w:val="000000" w:themeColor="text1"/>
        </w:rPr>
        <w:t>Lineamientos de la Metodología para el Cálculo del Menor Costo Financiero y de los Procesos Competitivos de los Financiamientos y Obligaciones a contratar por parte de las Entidades Federativas, los Municipios y sus Entes Públicos</w:t>
      </w:r>
      <w:r w:rsidRPr="005C0BD8">
        <w:rPr>
          <w:rFonts w:ascii="Baskerville Old Face" w:hAnsi="Baskerville Old Face" w:cs="Times New Roman"/>
        </w:rPr>
        <w:t xml:space="preserve">; el </w:t>
      </w:r>
      <w:r w:rsidR="006C005B" w:rsidRPr="005C0BD8">
        <w:rPr>
          <w:rFonts w:ascii="Baskerville Old Face" w:hAnsi="Baskerville Old Face" w:cs="Times New Roman"/>
          <w:color w:val="000000" w:themeColor="text1"/>
        </w:rPr>
        <w:t>Reglamento del Registro Público Único de Financiamientos y Obligaciones de Entidades Federativas y Municipios</w:t>
      </w:r>
      <w:r w:rsidRPr="005C0BD8">
        <w:rPr>
          <w:rFonts w:ascii="Baskerville Old Face" w:hAnsi="Baskerville Old Face" w:cs="Times New Roman"/>
        </w:rPr>
        <w:t xml:space="preserve">; la </w:t>
      </w:r>
      <w:r w:rsidR="006C005B" w:rsidRPr="005C0BD8">
        <w:rPr>
          <w:rFonts w:ascii="Baskerville Old Face" w:hAnsi="Baskerville Old Face" w:cs="Times New Roman"/>
          <w:color w:val="000000" w:themeColor="text1"/>
        </w:rPr>
        <w:t xml:space="preserve">Ley de Deuda Pública para el Estado de Chihuahua y sus Municipios </w:t>
      </w:r>
      <w:r w:rsidR="00A75655" w:rsidRPr="005C0BD8">
        <w:rPr>
          <w:rFonts w:ascii="Baskerville Old Face" w:hAnsi="Baskerville Old Face" w:cs="Times New Roman"/>
        </w:rPr>
        <w:t xml:space="preserve">y la </w:t>
      </w:r>
      <w:r w:rsidR="006C005B" w:rsidRPr="005C0BD8">
        <w:rPr>
          <w:rFonts w:ascii="Baskerville Old Face" w:hAnsi="Baskerville Old Face" w:cs="Times New Roman"/>
          <w:color w:val="000000" w:themeColor="text1"/>
        </w:rPr>
        <w:t>Ley Orgánica del Poder Ejecutivo del Estado de Chihuahua</w:t>
      </w:r>
      <w:r w:rsidRPr="005C0BD8">
        <w:rPr>
          <w:rFonts w:ascii="Baskerville Old Face" w:hAnsi="Baskerville Old Face" w:cs="Times New Roman"/>
        </w:rPr>
        <w:t>, corres</w:t>
      </w:r>
      <w:r w:rsidR="00EB16A8" w:rsidRPr="005C0BD8">
        <w:rPr>
          <w:rFonts w:ascii="Baskerville Old Face" w:hAnsi="Baskerville Old Face" w:cs="Times New Roman"/>
        </w:rPr>
        <w:t>pondientes a la contratación de</w:t>
      </w:r>
      <w:r w:rsidR="006C005B" w:rsidRPr="005C0BD8">
        <w:rPr>
          <w:rFonts w:ascii="Baskerville Old Face" w:hAnsi="Baskerville Old Face" w:cs="Times New Roman"/>
        </w:rPr>
        <w:t xml:space="preserve"> un</w:t>
      </w:r>
      <w:r w:rsidR="00EB16A8" w:rsidRPr="005C0BD8">
        <w:rPr>
          <w:rFonts w:ascii="Baskerville Old Face" w:hAnsi="Baskerville Old Face" w:cs="Times New Roman"/>
        </w:rPr>
        <w:t xml:space="preserve"> </w:t>
      </w:r>
      <w:r w:rsidR="006C005B" w:rsidRPr="005C0BD8">
        <w:rPr>
          <w:rFonts w:ascii="Baskerville Old Face" w:hAnsi="Baskerville Old Face" w:cs="Times New Roman"/>
        </w:rPr>
        <w:t xml:space="preserve">financiamiento </w:t>
      </w:r>
      <w:r w:rsidRPr="005C0BD8">
        <w:rPr>
          <w:rFonts w:ascii="Baskerville Old Face" w:hAnsi="Baskerville Old Face" w:cs="Times New Roman"/>
        </w:rPr>
        <w:t xml:space="preserve">por la cantidad de </w:t>
      </w:r>
      <w:r w:rsidR="00B21598" w:rsidRPr="005C0BD8">
        <w:rPr>
          <w:rFonts w:ascii="Baskerville Old Face" w:eastAsia="Libre Baskerville" w:hAnsi="Baskerville Old Face" w:cs="Times New Roman"/>
          <w:color w:val="000000" w:themeColor="text1"/>
        </w:rPr>
        <w:t>$479’433,765.12 (Cuatrocientos setenta y nueve millones cuatrocientos treinta y tres mil setecientos sesenta y cinco pesos  12/100 Moneda Nacional)</w:t>
      </w:r>
      <w:r w:rsidR="006C005B" w:rsidRPr="005C0BD8">
        <w:rPr>
          <w:rFonts w:ascii="Baskerville Old Face" w:hAnsi="Baskerville Old Face" w:cs="Times New Roman"/>
          <w:color w:val="000000" w:themeColor="text1"/>
        </w:rPr>
        <w:t>.</w:t>
      </w:r>
    </w:p>
    <w:p w14:paraId="16D4E5ED" w14:textId="77777777" w:rsidR="0089219E" w:rsidRPr="005C0BD8" w:rsidRDefault="0089219E" w:rsidP="00E71882">
      <w:pPr>
        <w:pStyle w:val="Sinespaciado"/>
        <w:contextualSpacing/>
        <w:rPr>
          <w:rFonts w:ascii="Baskerville Old Face" w:hAnsi="Baskerville Old Face" w:cs="Times New Roman"/>
        </w:rPr>
      </w:pPr>
    </w:p>
    <w:p w14:paraId="008580DB" w14:textId="77777777" w:rsidR="0089219E" w:rsidRPr="005C0BD8" w:rsidRDefault="0089219E" w:rsidP="00E71882">
      <w:pPr>
        <w:spacing w:after="0" w:line="240" w:lineRule="auto"/>
        <w:ind w:left="708" w:hanging="708"/>
        <w:contextualSpacing/>
        <w:rPr>
          <w:rFonts w:ascii="Baskerville Old Face" w:hAnsi="Baskerville Old Face" w:cs="Times New Roman"/>
        </w:rPr>
      </w:pPr>
      <w:r w:rsidRPr="005C0BD8">
        <w:rPr>
          <w:rFonts w:ascii="Baskerville Old Face" w:hAnsi="Baskerville Old Face" w:cs="Times New Roman"/>
        </w:rPr>
        <w:br w:type="page"/>
      </w:r>
    </w:p>
    <w:p w14:paraId="1CACF72D" w14:textId="77777777" w:rsidR="0089219E" w:rsidRPr="005C0BD8" w:rsidRDefault="0089219E" w:rsidP="00E71882">
      <w:pPr>
        <w:pStyle w:val="Sinespaciado"/>
        <w:contextualSpacing/>
        <w:rPr>
          <w:rFonts w:ascii="Baskerville Old Face" w:hAnsi="Baskerville Old Face" w:cs="Times New Roman"/>
        </w:rPr>
        <w:sectPr w:rsidR="0089219E" w:rsidRPr="005C0BD8">
          <w:headerReference w:type="default" r:id="rId8"/>
          <w:footerReference w:type="default" r:id="rId9"/>
          <w:pgSz w:w="12240" w:h="15840"/>
          <w:pgMar w:top="1417" w:right="1701" w:bottom="1417" w:left="1701" w:header="708" w:footer="708" w:gutter="0"/>
          <w:cols w:space="708"/>
          <w:docGrid w:linePitch="360"/>
        </w:sectPr>
      </w:pPr>
    </w:p>
    <w:p w14:paraId="329333DE" w14:textId="77777777" w:rsidR="0089219E" w:rsidRPr="005C0BD8" w:rsidRDefault="0089219E" w:rsidP="00E71882">
      <w:pPr>
        <w:spacing w:after="0" w:line="240" w:lineRule="auto"/>
        <w:contextualSpacing/>
        <w:jc w:val="center"/>
        <w:rPr>
          <w:rFonts w:ascii="Baskerville Old Face" w:hAnsi="Baskerville Old Face" w:cs="Times New Roman"/>
          <w:b/>
        </w:rPr>
      </w:pPr>
      <w:r w:rsidRPr="005C0BD8">
        <w:rPr>
          <w:rFonts w:ascii="Baskerville Old Face" w:hAnsi="Baskerville Old Face" w:cs="Times New Roman"/>
          <w:b/>
        </w:rPr>
        <w:lastRenderedPageBreak/>
        <w:t>Índice.</w:t>
      </w:r>
    </w:p>
    <w:p w14:paraId="5439ABAB" w14:textId="77777777" w:rsidR="0089219E" w:rsidRPr="005C0BD8" w:rsidRDefault="0089219E" w:rsidP="00E71882">
      <w:pPr>
        <w:spacing w:after="0" w:line="240" w:lineRule="auto"/>
        <w:contextualSpacing/>
        <w:rPr>
          <w:rFonts w:ascii="Baskerville Old Face" w:hAnsi="Baskerville Old Face" w:cs="Times New Roman"/>
        </w:rPr>
      </w:pPr>
    </w:p>
    <w:p w14:paraId="38D0AEBA" w14:textId="29106D9C" w:rsidR="00EB2879" w:rsidRPr="005C0BD8" w:rsidRDefault="0089219E">
      <w:pPr>
        <w:pStyle w:val="TDC1"/>
        <w:rPr>
          <w:rFonts w:eastAsiaTheme="minorEastAsia"/>
          <w:noProof/>
          <w:lang w:val="en-US"/>
        </w:rPr>
      </w:pPr>
      <w:r w:rsidRPr="005C0BD8">
        <w:rPr>
          <w:rFonts w:ascii="Baskerville Old Face" w:hAnsi="Baskerville Old Face" w:cs="Times New Roman"/>
        </w:rPr>
        <w:fldChar w:fldCharType="begin"/>
      </w:r>
      <w:r w:rsidRPr="005C0BD8">
        <w:rPr>
          <w:rFonts w:ascii="Baskerville Old Face" w:hAnsi="Baskerville Old Face" w:cs="Times New Roman"/>
        </w:rPr>
        <w:instrText xml:space="preserve"> TOC \o "1-3" \h \z \u </w:instrText>
      </w:r>
      <w:r w:rsidRPr="005C0BD8">
        <w:rPr>
          <w:rFonts w:ascii="Baskerville Old Face" w:hAnsi="Baskerville Old Face" w:cs="Times New Roman"/>
        </w:rPr>
        <w:fldChar w:fldCharType="separate"/>
      </w:r>
      <w:hyperlink w:anchor="_Toc119499244" w:history="1">
        <w:r w:rsidR="00EB2879" w:rsidRPr="005C0BD8">
          <w:rPr>
            <w:rStyle w:val="Hipervnculo"/>
            <w:rFonts w:ascii="Baskerville Old Face" w:hAnsi="Baskerville Old Face" w:cs="Times New Roman"/>
            <w:noProof/>
          </w:rPr>
          <w:t>Preámbulo.</w:t>
        </w:r>
        <w:r w:rsidR="00EB2879" w:rsidRPr="005C0BD8">
          <w:rPr>
            <w:noProof/>
            <w:webHidden/>
          </w:rPr>
          <w:tab/>
        </w:r>
        <w:r w:rsidR="00EB2879" w:rsidRPr="005C0BD8">
          <w:rPr>
            <w:noProof/>
            <w:webHidden/>
          </w:rPr>
          <w:fldChar w:fldCharType="begin"/>
        </w:r>
        <w:r w:rsidR="00EB2879" w:rsidRPr="005C0BD8">
          <w:rPr>
            <w:noProof/>
            <w:webHidden/>
          </w:rPr>
          <w:instrText xml:space="preserve"> PAGEREF _Toc119499244 \h </w:instrText>
        </w:r>
        <w:r w:rsidR="00EB2879" w:rsidRPr="005C0BD8">
          <w:rPr>
            <w:noProof/>
            <w:webHidden/>
          </w:rPr>
        </w:r>
        <w:r w:rsidR="00EB2879" w:rsidRPr="005C0BD8">
          <w:rPr>
            <w:noProof/>
            <w:webHidden/>
          </w:rPr>
          <w:fldChar w:fldCharType="separate"/>
        </w:r>
        <w:r w:rsidR="00EB2879" w:rsidRPr="005C0BD8">
          <w:rPr>
            <w:noProof/>
            <w:webHidden/>
          </w:rPr>
          <w:t>3</w:t>
        </w:r>
        <w:r w:rsidR="00EB2879" w:rsidRPr="005C0BD8">
          <w:rPr>
            <w:noProof/>
            <w:webHidden/>
          </w:rPr>
          <w:fldChar w:fldCharType="end"/>
        </w:r>
      </w:hyperlink>
    </w:p>
    <w:p w14:paraId="38CBD7E2" w14:textId="5D9EB6E7" w:rsidR="00EB2879" w:rsidRPr="005C0BD8" w:rsidRDefault="00EB2879">
      <w:pPr>
        <w:pStyle w:val="TDC1"/>
        <w:rPr>
          <w:rFonts w:eastAsiaTheme="minorEastAsia"/>
          <w:noProof/>
          <w:lang w:val="en-US"/>
        </w:rPr>
      </w:pPr>
      <w:hyperlink w:anchor="_Toc119499245" w:history="1">
        <w:r w:rsidRPr="005C0BD8">
          <w:rPr>
            <w:rStyle w:val="Hipervnculo"/>
            <w:rFonts w:ascii="Baskerville Old Face" w:hAnsi="Baskerville Old Face" w:cs="Times New Roman"/>
            <w:noProof/>
          </w:rPr>
          <w:t>Definiciones.</w:t>
        </w:r>
        <w:r w:rsidRPr="005C0BD8">
          <w:rPr>
            <w:noProof/>
            <w:webHidden/>
          </w:rPr>
          <w:tab/>
        </w:r>
        <w:r w:rsidRPr="005C0BD8">
          <w:rPr>
            <w:noProof/>
            <w:webHidden/>
          </w:rPr>
          <w:fldChar w:fldCharType="begin"/>
        </w:r>
        <w:r w:rsidRPr="005C0BD8">
          <w:rPr>
            <w:noProof/>
            <w:webHidden/>
          </w:rPr>
          <w:instrText xml:space="preserve"> PAGEREF _Toc119499245 \h </w:instrText>
        </w:r>
        <w:r w:rsidRPr="005C0BD8">
          <w:rPr>
            <w:noProof/>
            <w:webHidden/>
          </w:rPr>
        </w:r>
        <w:r w:rsidRPr="005C0BD8">
          <w:rPr>
            <w:noProof/>
            <w:webHidden/>
          </w:rPr>
          <w:fldChar w:fldCharType="separate"/>
        </w:r>
        <w:r w:rsidRPr="005C0BD8">
          <w:rPr>
            <w:noProof/>
            <w:webHidden/>
          </w:rPr>
          <w:t>4</w:t>
        </w:r>
        <w:r w:rsidRPr="005C0BD8">
          <w:rPr>
            <w:noProof/>
            <w:webHidden/>
          </w:rPr>
          <w:fldChar w:fldCharType="end"/>
        </w:r>
      </w:hyperlink>
    </w:p>
    <w:p w14:paraId="7F25C96C" w14:textId="3B6B27D6" w:rsidR="00EB2879" w:rsidRPr="005C0BD8" w:rsidRDefault="00EB2879">
      <w:pPr>
        <w:pStyle w:val="TDC2"/>
        <w:rPr>
          <w:rFonts w:eastAsiaTheme="minorEastAsia"/>
          <w:noProof/>
          <w:lang w:val="en-US"/>
        </w:rPr>
      </w:pPr>
      <w:hyperlink w:anchor="_Toc119499246" w:history="1">
        <w:r w:rsidRPr="005C0BD8">
          <w:rPr>
            <w:rStyle w:val="Hipervnculo"/>
            <w:rFonts w:ascii="Baskerville Old Face" w:hAnsi="Baskerville Old Face" w:cs="Times New Roman"/>
            <w:noProof/>
          </w:rPr>
          <w:t>1.</w:t>
        </w:r>
        <w:r w:rsidRPr="005C0BD8">
          <w:rPr>
            <w:rFonts w:eastAsiaTheme="minorEastAsia"/>
            <w:noProof/>
            <w:lang w:val="en-US"/>
          </w:rPr>
          <w:tab/>
        </w:r>
        <w:r w:rsidRPr="005C0BD8">
          <w:rPr>
            <w:rStyle w:val="Hipervnculo"/>
            <w:rFonts w:ascii="Baskerville Old Face" w:hAnsi="Baskerville Old Face" w:cs="Times New Roman"/>
            <w:noProof/>
          </w:rPr>
          <w:t>Generalidades de la Licitación.</w:t>
        </w:r>
        <w:r w:rsidRPr="005C0BD8">
          <w:rPr>
            <w:noProof/>
            <w:webHidden/>
          </w:rPr>
          <w:tab/>
        </w:r>
        <w:r w:rsidRPr="005C0BD8">
          <w:rPr>
            <w:noProof/>
            <w:webHidden/>
          </w:rPr>
          <w:fldChar w:fldCharType="begin"/>
        </w:r>
        <w:r w:rsidRPr="005C0BD8">
          <w:rPr>
            <w:noProof/>
            <w:webHidden/>
          </w:rPr>
          <w:instrText xml:space="preserve"> PAGEREF _Toc119499246 \h </w:instrText>
        </w:r>
        <w:r w:rsidRPr="005C0BD8">
          <w:rPr>
            <w:noProof/>
            <w:webHidden/>
          </w:rPr>
        </w:r>
        <w:r w:rsidRPr="005C0BD8">
          <w:rPr>
            <w:noProof/>
            <w:webHidden/>
          </w:rPr>
          <w:fldChar w:fldCharType="separate"/>
        </w:r>
        <w:r w:rsidRPr="005C0BD8">
          <w:rPr>
            <w:noProof/>
            <w:webHidden/>
          </w:rPr>
          <w:t>9</w:t>
        </w:r>
        <w:r w:rsidRPr="005C0BD8">
          <w:rPr>
            <w:noProof/>
            <w:webHidden/>
          </w:rPr>
          <w:fldChar w:fldCharType="end"/>
        </w:r>
      </w:hyperlink>
    </w:p>
    <w:p w14:paraId="67AD29A5" w14:textId="510AF9CA" w:rsidR="00EB2879" w:rsidRPr="005C0BD8" w:rsidRDefault="00EB2879">
      <w:pPr>
        <w:pStyle w:val="TDC2"/>
        <w:tabs>
          <w:tab w:val="left" w:pos="660"/>
        </w:tabs>
        <w:rPr>
          <w:rFonts w:eastAsiaTheme="minorEastAsia"/>
          <w:noProof/>
          <w:lang w:val="en-US"/>
        </w:rPr>
      </w:pPr>
      <w:hyperlink w:anchor="_Toc119499247" w:history="1">
        <w:r w:rsidRPr="005C0BD8">
          <w:rPr>
            <w:rStyle w:val="Hipervnculo"/>
            <w:rFonts w:ascii="Baskerville Old Face" w:hAnsi="Baskerville Old Face" w:cs="Times New Roman"/>
            <w:noProof/>
          </w:rPr>
          <w:t>1.1.</w:t>
        </w:r>
        <w:r w:rsidRPr="005C0BD8">
          <w:rPr>
            <w:rFonts w:eastAsiaTheme="minorEastAsia"/>
            <w:noProof/>
            <w:lang w:val="en-US"/>
          </w:rPr>
          <w:tab/>
        </w:r>
        <w:r w:rsidRPr="005C0BD8">
          <w:rPr>
            <w:rStyle w:val="Hipervnculo"/>
            <w:rFonts w:ascii="Baskerville Old Face" w:hAnsi="Baskerville Old Face" w:cs="Times New Roman"/>
            <w:noProof/>
          </w:rPr>
          <w:t>Especificaciones del Financiamiento.</w:t>
        </w:r>
        <w:r w:rsidRPr="005C0BD8">
          <w:rPr>
            <w:noProof/>
            <w:webHidden/>
          </w:rPr>
          <w:tab/>
        </w:r>
        <w:r w:rsidRPr="005C0BD8">
          <w:rPr>
            <w:noProof/>
            <w:webHidden/>
          </w:rPr>
          <w:fldChar w:fldCharType="begin"/>
        </w:r>
        <w:r w:rsidRPr="005C0BD8">
          <w:rPr>
            <w:noProof/>
            <w:webHidden/>
          </w:rPr>
          <w:instrText xml:space="preserve"> PAGEREF _Toc119499247 \h </w:instrText>
        </w:r>
        <w:r w:rsidRPr="005C0BD8">
          <w:rPr>
            <w:noProof/>
            <w:webHidden/>
          </w:rPr>
        </w:r>
        <w:r w:rsidRPr="005C0BD8">
          <w:rPr>
            <w:noProof/>
            <w:webHidden/>
          </w:rPr>
          <w:fldChar w:fldCharType="separate"/>
        </w:r>
        <w:r w:rsidRPr="005C0BD8">
          <w:rPr>
            <w:noProof/>
            <w:webHidden/>
          </w:rPr>
          <w:t>9</w:t>
        </w:r>
        <w:r w:rsidRPr="005C0BD8">
          <w:rPr>
            <w:noProof/>
            <w:webHidden/>
          </w:rPr>
          <w:fldChar w:fldCharType="end"/>
        </w:r>
      </w:hyperlink>
    </w:p>
    <w:p w14:paraId="7923910E" w14:textId="0A931C2C" w:rsidR="00EB2879" w:rsidRPr="005C0BD8" w:rsidRDefault="00EB2879">
      <w:pPr>
        <w:pStyle w:val="TDC2"/>
        <w:tabs>
          <w:tab w:val="left" w:pos="660"/>
        </w:tabs>
        <w:rPr>
          <w:rFonts w:eastAsiaTheme="minorEastAsia"/>
          <w:noProof/>
          <w:lang w:val="en-US"/>
        </w:rPr>
      </w:pPr>
      <w:hyperlink w:anchor="_Toc119499248" w:history="1">
        <w:r w:rsidRPr="005C0BD8">
          <w:rPr>
            <w:rStyle w:val="Hipervnculo"/>
            <w:rFonts w:ascii="Baskerville Old Face" w:hAnsi="Baskerville Old Face" w:cs="Times New Roman"/>
            <w:noProof/>
          </w:rPr>
          <w:t>1.2.</w:t>
        </w:r>
        <w:r w:rsidRPr="005C0BD8">
          <w:rPr>
            <w:rFonts w:eastAsiaTheme="minorEastAsia"/>
            <w:noProof/>
            <w:lang w:val="en-US"/>
          </w:rPr>
          <w:tab/>
        </w:r>
        <w:r w:rsidRPr="005C0BD8">
          <w:rPr>
            <w:rStyle w:val="Hipervnculo"/>
            <w:rFonts w:ascii="Baskerville Old Face" w:hAnsi="Baskerville Old Face" w:cs="Times New Roman"/>
            <w:noProof/>
          </w:rPr>
          <w:t>Fideicomiso de Fuente de Pago.</w:t>
        </w:r>
        <w:r w:rsidRPr="005C0BD8">
          <w:rPr>
            <w:noProof/>
            <w:webHidden/>
          </w:rPr>
          <w:tab/>
        </w:r>
        <w:r w:rsidRPr="005C0BD8">
          <w:rPr>
            <w:noProof/>
            <w:webHidden/>
          </w:rPr>
          <w:fldChar w:fldCharType="begin"/>
        </w:r>
        <w:r w:rsidRPr="005C0BD8">
          <w:rPr>
            <w:noProof/>
            <w:webHidden/>
          </w:rPr>
          <w:instrText xml:space="preserve"> PAGEREF _Toc119499248 \h </w:instrText>
        </w:r>
        <w:r w:rsidRPr="005C0BD8">
          <w:rPr>
            <w:noProof/>
            <w:webHidden/>
          </w:rPr>
        </w:r>
        <w:r w:rsidRPr="005C0BD8">
          <w:rPr>
            <w:noProof/>
            <w:webHidden/>
          </w:rPr>
          <w:fldChar w:fldCharType="separate"/>
        </w:r>
        <w:r w:rsidRPr="005C0BD8">
          <w:rPr>
            <w:noProof/>
            <w:webHidden/>
          </w:rPr>
          <w:t>10</w:t>
        </w:r>
        <w:r w:rsidRPr="005C0BD8">
          <w:rPr>
            <w:noProof/>
            <w:webHidden/>
          </w:rPr>
          <w:fldChar w:fldCharType="end"/>
        </w:r>
      </w:hyperlink>
    </w:p>
    <w:p w14:paraId="6480B86D" w14:textId="03014923" w:rsidR="00EB2879" w:rsidRPr="005C0BD8" w:rsidRDefault="00EB2879">
      <w:pPr>
        <w:pStyle w:val="TDC2"/>
        <w:rPr>
          <w:rFonts w:eastAsiaTheme="minorEastAsia"/>
          <w:noProof/>
          <w:lang w:val="en-US"/>
        </w:rPr>
      </w:pPr>
      <w:hyperlink w:anchor="_Toc119499249" w:history="1">
        <w:r w:rsidRPr="005C0BD8">
          <w:rPr>
            <w:rStyle w:val="Hipervnculo"/>
            <w:rFonts w:ascii="Baskerville Old Face" w:hAnsi="Baskerville Old Face" w:cs="Times New Roman"/>
            <w:noProof/>
          </w:rPr>
          <w:t>2.</w:t>
        </w:r>
        <w:r w:rsidRPr="005C0BD8">
          <w:rPr>
            <w:rFonts w:eastAsiaTheme="minorEastAsia"/>
            <w:noProof/>
            <w:lang w:val="en-US"/>
          </w:rPr>
          <w:tab/>
        </w:r>
        <w:r w:rsidRPr="005C0BD8">
          <w:rPr>
            <w:rStyle w:val="Hipervnculo"/>
            <w:rFonts w:ascii="Baskerville Old Face" w:hAnsi="Baskerville Old Face" w:cs="Times New Roman"/>
            <w:noProof/>
          </w:rPr>
          <w:t>Consulta; Recepción de Bases y Registro.</w:t>
        </w:r>
        <w:r w:rsidRPr="005C0BD8">
          <w:rPr>
            <w:noProof/>
            <w:webHidden/>
          </w:rPr>
          <w:tab/>
        </w:r>
        <w:r w:rsidRPr="005C0BD8">
          <w:rPr>
            <w:noProof/>
            <w:webHidden/>
          </w:rPr>
          <w:fldChar w:fldCharType="begin"/>
        </w:r>
        <w:r w:rsidRPr="005C0BD8">
          <w:rPr>
            <w:noProof/>
            <w:webHidden/>
          </w:rPr>
          <w:instrText xml:space="preserve"> PAGEREF _Toc119499249 \h </w:instrText>
        </w:r>
        <w:r w:rsidRPr="005C0BD8">
          <w:rPr>
            <w:noProof/>
            <w:webHidden/>
          </w:rPr>
        </w:r>
        <w:r w:rsidRPr="005C0BD8">
          <w:rPr>
            <w:noProof/>
            <w:webHidden/>
          </w:rPr>
          <w:fldChar w:fldCharType="separate"/>
        </w:r>
        <w:r w:rsidRPr="005C0BD8">
          <w:rPr>
            <w:noProof/>
            <w:webHidden/>
          </w:rPr>
          <w:t>11</w:t>
        </w:r>
        <w:r w:rsidRPr="005C0BD8">
          <w:rPr>
            <w:noProof/>
            <w:webHidden/>
          </w:rPr>
          <w:fldChar w:fldCharType="end"/>
        </w:r>
      </w:hyperlink>
    </w:p>
    <w:p w14:paraId="39300EA1" w14:textId="3957665A" w:rsidR="00EB2879" w:rsidRPr="005C0BD8" w:rsidRDefault="00EB2879">
      <w:pPr>
        <w:pStyle w:val="TDC2"/>
        <w:rPr>
          <w:rFonts w:eastAsiaTheme="minorEastAsia"/>
          <w:noProof/>
          <w:lang w:val="en-US"/>
        </w:rPr>
      </w:pPr>
      <w:hyperlink w:anchor="_Toc119499250" w:history="1">
        <w:r w:rsidRPr="005C0BD8">
          <w:rPr>
            <w:rStyle w:val="Hipervnculo"/>
            <w:rFonts w:ascii="Baskerville Old Face" w:hAnsi="Baskerville Old Face" w:cs="Times New Roman"/>
            <w:noProof/>
          </w:rPr>
          <w:t>2.1. Domicilio del Ente Público Convocante.</w:t>
        </w:r>
        <w:r w:rsidRPr="005C0BD8">
          <w:rPr>
            <w:noProof/>
            <w:webHidden/>
          </w:rPr>
          <w:tab/>
        </w:r>
        <w:r w:rsidRPr="005C0BD8">
          <w:rPr>
            <w:noProof/>
            <w:webHidden/>
          </w:rPr>
          <w:fldChar w:fldCharType="begin"/>
        </w:r>
        <w:r w:rsidRPr="005C0BD8">
          <w:rPr>
            <w:noProof/>
            <w:webHidden/>
          </w:rPr>
          <w:instrText xml:space="preserve"> PAGEREF _Toc119499250 \h </w:instrText>
        </w:r>
        <w:r w:rsidRPr="005C0BD8">
          <w:rPr>
            <w:noProof/>
            <w:webHidden/>
          </w:rPr>
        </w:r>
        <w:r w:rsidRPr="005C0BD8">
          <w:rPr>
            <w:noProof/>
            <w:webHidden/>
          </w:rPr>
          <w:fldChar w:fldCharType="separate"/>
        </w:r>
        <w:r w:rsidRPr="005C0BD8">
          <w:rPr>
            <w:noProof/>
            <w:webHidden/>
          </w:rPr>
          <w:t>11</w:t>
        </w:r>
        <w:r w:rsidRPr="005C0BD8">
          <w:rPr>
            <w:noProof/>
            <w:webHidden/>
          </w:rPr>
          <w:fldChar w:fldCharType="end"/>
        </w:r>
      </w:hyperlink>
    </w:p>
    <w:p w14:paraId="03AE18F3" w14:textId="6117779E" w:rsidR="00EB2879" w:rsidRPr="005C0BD8" w:rsidRDefault="00EB2879">
      <w:pPr>
        <w:pStyle w:val="TDC2"/>
        <w:rPr>
          <w:rFonts w:eastAsiaTheme="minorEastAsia"/>
          <w:noProof/>
          <w:lang w:val="en-US"/>
        </w:rPr>
      </w:pPr>
      <w:hyperlink w:anchor="_Toc119499251" w:history="1">
        <w:r w:rsidRPr="005C0BD8">
          <w:rPr>
            <w:rStyle w:val="Hipervnculo"/>
            <w:rFonts w:ascii="Baskerville Old Face" w:hAnsi="Baskerville Old Face" w:cs="Times New Roman"/>
            <w:noProof/>
          </w:rPr>
          <w:t>3.</w:t>
        </w:r>
        <w:r w:rsidRPr="005C0BD8">
          <w:rPr>
            <w:rFonts w:eastAsiaTheme="minorEastAsia"/>
            <w:noProof/>
            <w:lang w:val="en-US"/>
          </w:rPr>
          <w:tab/>
        </w:r>
        <w:r w:rsidRPr="005C0BD8">
          <w:rPr>
            <w:rStyle w:val="Hipervnculo"/>
            <w:rFonts w:ascii="Baskerville Old Face" w:hAnsi="Baskerville Old Face" w:cs="Times New Roman"/>
            <w:noProof/>
          </w:rPr>
          <w:t>Calendario.</w:t>
        </w:r>
        <w:r w:rsidRPr="005C0BD8">
          <w:rPr>
            <w:noProof/>
            <w:webHidden/>
          </w:rPr>
          <w:tab/>
        </w:r>
        <w:r w:rsidRPr="005C0BD8">
          <w:rPr>
            <w:noProof/>
            <w:webHidden/>
          </w:rPr>
          <w:fldChar w:fldCharType="begin"/>
        </w:r>
        <w:r w:rsidRPr="005C0BD8">
          <w:rPr>
            <w:noProof/>
            <w:webHidden/>
          </w:rPr>
          <w:instrText xml:space="preserve"> PAGEREF _Toc119499251 \h </w:instrText>
        </w:r>
        <w:r w:rsidRPr="005C0BD8">
          <w:rPr>
            <w:noProof/>
            <w:webHidden/>
          </w:rPr>
        </w:r>
        <w:r w:rsidRPr="005C0BD8">
          <w:rPr>
            <w:noProof/>
            <w:webHidden/>
          </w:rPr>
          <w:fldChar w:fldCharType="separate"/>
        </w:r>
        <w:r w:rsidRPr="005C0BD8">
          <w:rPr>
            <w:noProof/>
            <w:webHidden/>
          </w:rPr>
          <w:t>12</w:t>
        </w:r>
        <w:r w:rsidRPr="005C0BD8">
          <w:rPr>
            <w:noProof/>
            <w:webHidden/>
          </w:rPr>
          <w:fldChar w:fldCharType="end"/>
        </w:r>
      </w:hyperlink>
    </w:p>
    <w:p w14:paraId="48FFC951" w14:textId="60D7EB8C" w:rsidR="00EB2879" w:rsidRPr="005C0BD8" w:rsidRDefault="00EB2879">
      <w:pPr>
        <w:pStyle w:val="TDC2"/>
        <w:tabs>
          <w:tab w:val="left" w:pos="660"/>
        </w:tabs>
        <w:rPr>
          <w:rFonts w:eastAsiaTheme="minorEastAsia"/>
          <w:noProof/>
          <w:lang w:val="en-US"/>
        </w:rPr>
      </w:pPr>
      <w:hyperlink w:anchor="_Toc119499252" w:history="1">
        <w:r w:rsidRPr="005C0BD8">
          <w:rPr>
            <w:rStyle w:val="Hipervnculo"/>
            <w:rFonts w:ascii="Baskerville Old Face" w:hAnsi="Baskerville Old Face" w:cs="Times New Roman"/>
            <w:noProof/>
          </w:rPr>
          <w:t xml:space="preserve">3.1 </w:t>
        </w:r>
        <w:r w:rsidRPr="005C0BD8">
          <w:rPr>
            <w:rFonts w:eastAsiaTheme="minorEastAsia"/>
            <w:noProof/>
            <w:lang w:val="en-US"/>
          </w:rPr>
          <w:tab/>
        </w:r>
        <w:r w:rsidRPr="005C0BD8">
          <w:rPr>
            <w:rStyle w:val="Hipervnculo"/>
            <w:rFonts w:ascii="Baskerville Old Face" w:hAnsi="Baskerville Old Face" w:cs="Times New Roman"/>
            <w:noProof/>
          </w:rPr>
          <w:t>Requisitos.</w:t>
        </w:r>
        <w:r w:rsidRPr="005C0BD8">
          <w:rPr>
            <w:noProof/>
            <w:webHidden/>
          </w:rPr>
          <w:tab/>
        </w:r>
        <w:r w:rsidRPr="005C0BD8">
          <w:rPr>
            <w:noProof/>
            <w:webHidden/>
          </w:rPr>
          <w:fldChar w:fldCharType="begin"/>
        </w:r>
        <w:r w:rsidRPr="005C0BD8">
          <w:rPr>
            <w:noProof/>
            <w:webHidden/>
          </w:rPr>
          <w:instrText xml:space="preserve"> PAGEREF _Toc119499252 \h </w:instrText>
        </w:r>
        <w:r w:rsidRPr="005C0BD8">
          <w:rPr>
            <w:noProof/>
            <w:webHidden/>
          </w:rPr>
        </w:r>
        <w:r w:rsidRPr="005C0BD8">
          <w:rPr>
            <w:noProof/>
            <w:webHidden/>
          </w:rPr>
          <w:fldChar w:fldCharType="separate"/>
        </w:r>
        <w:r w:rsidRPr="005C0BD8">
          <w:rPr>
            <w:noProof/>
            <w:webHidden/>
          </w:rPr>
          <w:t>13</w:t>
        </w:r>
        <w:r w:rsidRPr="005C0BD8">
          <w:rPr>
            <w:noProof/>
            <w:webHidden/>
          </w:rPr>
          <w:fldChar w:fldCharType="end"/>
        </w:r>
      </w:hyperlink>
    </w:p>
    <w:p w14:paraId="17DAF442" w14:textId="29BB194B" w:rsidR="00EB2879" w:rsidRPr="005C0BD8" w:rsidRDefault="00EB2879">
      <w:pPr>
        <w:pStyle w:val="TDC2"/>
        <w:rPr>
          <w:rFonts w:eastAsiaTheme="minorEastAsia"/>
          <w:noProof/>
          <w:lang w:val="en-US"/>
        </w:rPr>
      </w:pPr>
      <w:hyperlink w:anchor="_Toc119499253" w:history="1">
        <w:r w:rsidRPr="005C0BD8">
          <w:rPr>
            <w:rStyle w:val="Hipervnculo"/>
            <w:rFonts w:ascii="Baskerville Old Face" w:hAnsi="Baskerville Old Face" w:cs="Times New Roman"/>
            <w:noProof/>
          </w:rPr>
          <w:t>4.</w:t>
        </w:r>
        <w:r w:rsidRPr="005C0BD8">
          <w:rPr>
            <w:rFonts w:eastAsiaTheme="minorEastAsia"/>
            <w:noProof/>
            <w:lang w:val="en-US"/>
          </w:rPr>
          <w:tab/>
        </w:r>
        <w:r w:rsidRPr="005C0BD8">
          <w:rPr>
            <w:rStyle w:val="Hipervnculo"/>
            <w:rFonts w:ascii="Baskerville Old Face" w:hAnsi="Baskerville Old Face" w:cs="Times New Roman"/>
            <w:noProof/>
          </w:rPr>
          <w:t>Talleres de Aclaraciones.</w:t>
        </w:r>
        <w:r w:rsidRPr="005C0BD8">
          <w:rPr>
            <w:noProof/>
            <w:webHidden/>
          </w:rPr>
          <w:tab/>
        </w:r>
        <w:r w:rsidRPr="005C0BD8">
          <w:rPr>
            <w:noProof/>
            <w:webHidden/>
          </w:rPr>
          <w:fldChar w:fldCharType="begin"/>
        </w:r>
        <w:r w:rsidRPr="005C0BD8">
          <w:rPr>
            <w:noProof/>
            <w:webHidden/>
          </w:rPr>
          <w:instrText xml:space="preserve"> PAGEREF _Toc119499253 \h </w:instrText>
        </w:r>
        <w:r w:rsidRPr="005C0BD8">
          <w:rPr>
            <w:noProof/>
            <w:webHidden/>
          </w:rPr>
        </w:r>
        <w:r w:rsidRPr="005C0BD8">
          <w:rPr>
            <w:noProof/>
            <w:webHidden/>
          </w:rPr>
          <w:fldChar w:fldCharType="separate"/>
        </w:r>
        <w:r w:rsidRPr="005C0BD8">
          <w:rPr>
            <w:noProof/>
            <w:webHidden/>
          </w:rPr>
          <w:t>14</w:t>
        </w:r>
        <w:r w:rsidRPr="005C0BD8">
          <w:rPr>
            <w:noProof/>
            <w:webHidden/>
          </w:rPr>
          <w:fldChar w:fldCharType="end"/>
        </w:r>
      </w:hyperlink>
    </w:p>
    <w:p w14:paraId="45D9348F" w14:textId="1E2B3063" w:rsidR="00EB2879" w:rsidRPr="005C0BD8" w:rsidRDefault="00EB2879">
      <w:pPr>
        <w:pStyle w:val="TDC2"/>
        <w:rPr>
          <w:rFonts w:eastAsiaTheme="minorEastAsia"/>
          <w:noProof/>
          <w:lang w:val="en-US"/>
        </w:rPr>
      </w:pPr>
      <w:hyperlink w:anchor="_Toc119499254" w:history="1">
        <w:r w:rsidRPr="005C0BD8">
          <w:rPr>
            <w:rStyle w:val="Hipervnculo"/>
            <w:rFonts w:ascii="Baskerville Old Face" w:hAnsi="Baskerville Old Face" w:cs="Times New Roman"/>
            <w:noProof/>
          </w:rPr>
          <w:t>5.</w:t>
        </w:r>
        <w:r w:rsidRPr="005C0BD8">
          <w:rPr>
            <w:rFonts w:eastAsiaTheme="minorEastAsia"/>
            <w:noProof/>
            <w:lang w:val="en-US"/>
          </w:rPr>
          <w:tab/>
        </w:r>
        <w:r w:rsidRPr="005C0BD8">
          <w:rPr>
            <w:rStyle w:val="Hipervnculo"/>
            <w:rFonts w:ascii="Baskerville Old Face" w:hAnsi="Baskerville Old Face" w:cs="Times New Roman"/>
            <w:noProof/>
          </w:rPr>
          <w:t>Ofertas.</w:t>
        </w:r>
        <w:r w:rsidRPr="005C0BD8">
          <w:rPr>
            <w:noProof/>
            <w:webHidden/>
          </w:rPr>
          <w:tab/>
        </w:r>
        <w:r w:rsidRPr="005C0BD8">
          <w:rPr>
            <w:noProof/>
            <w:webHidden/>
          </w:rPr>
          <w:fldChar w:fldCharType="begin"/>
        </w:r>
        <w:r w:rsidRPr="005C0BD8">
          <w:rPr>
            <w:noProof/>
            <w:webHidden/>
          </w:rPr>
          <w:instrText xml:space="preserve"> PAGEREF _Toc119499254 \h </w:instrText>
        </w:r>
        <w:r w:rsidRPr="005C0BD8">
          <w:rPr>
            <w:noProof/>
            <w:webHidden/>
          </w:rPr>
        </w:r>
        <w:r w:rsidRPr="005C0BD8">
          <w:rPr>
            <w:noProof/>
            <w:webHidden/>
          </w:rPr>
          <w:fldChar w:fldCharType="separate"/>
        </w:r>
        <w:r w:rsidRPr="005C0BD8">
          <w:rPr>
            <w:noProof/>
            <w:webHidden/>
          </w:rPr>
          <w:t>16</w:t>
        </w:r>
        <w:r w:rsidRPr="005C0BD8">
          <w:rPr>
            <w:noProof/>
            <w:webHidden/>
          </w:rPr>
          <w:fldChar w:fldCharType="end"/>
        </w:r>
      </w:hyperlink>
    </w:p>
    <w:p w14:paraId="38C22EB6" w14:textId="6C26BFE0" w:rsidR="00EB2879" w:rsidRPr="005C0BD8" w:rsidRDefault="00EB2879">
      <w:pPr>
        <w:pStyle w:val="TDC2"/>
        <w:tabs>
          <w:tab w:val="left" w:pos="660"/>
        </w:tabs>
        <w:rPr>
          <w:rFonts w:eastAsiaTheme="minorEastAsia"/>
          <w:noProof/>
          <w:lang w:val="en-US"/>
        </w:rPr>
      </w:pPr>
      <w:hyperlink w:anchor="_Toc119499255" w:history="1">
        <w:r w:rsidRPr="005C0BD8">
          <w:rPr>
            <w:rStyle w:val="Hipervnculo"/>
            <w:rFonts w:ascii="Baskerville Old Face" w:hAnsi="Baskerville Old Face" w:cs="Times New Roman"/>
            <w:noProof/>
          </w:rPr>
          <w:t xml:space="preserve">5.1 </w:t>
        </w:r>
        <w:r w:rsidRPr="005C0BD8">
          <w:rPr>
            <w:rFonts w:eastAsiaTheme="minorEastAsia"/>
            <w:noProof/>
            <w:lang w:val="en-US"/>
          </w:rPr>
          <w:tab/>
        </w:r>
        <w:r w:rsidRPr="005C0BD8">
          <w:rPr>
            <w:rStyle w:val="Hipervnculo"/>
            <w:rFonts w:ascii="Baskerville Old Face" w:hAnsi="Baskerville Old Face" w:cs="Times New Roman"/>
            <w:noProof/>
          </w:rPr>
          <w:t>Contenido de las Ofertas.</w:t>
        </w:r>
        <w:r w:rsidRPr="005C0BD8">
          <w:rPr>
            <w:noProof/>
            <w:webHidden/>
          </w:rPr>
          <w:tab/>
        </w:r>
        <w:r w:rsidRPr="005C0BD8">
          <w:rPr>
            <w:noProof/>
            <w:webHidden/>
          </w:rPr>
          <w:fldChar w:fldCharType="begin"/>
        </w:r>
        <w:r w:rsidRPr="005C0BD8">
          <w:rPr>
            <w:noProof/>
            <w:webHidden/>
          </w:rPr>
          <w:instrText xml:space="preserve"> PAGEREF _Toc119499255 \h </w:instrText>
        </w:r>
        <w:r w:rsidRPr="005C0BD8">
          <w:rPr>
            <w:noProof/>
            <w:webHidden/>
          </w:rPr>
        </w:r>
        <w:r w:rsidRPr="005C0BD8">
          <w:rPr>
            <w:noProof/>
            <w:webHidden/>
          </w:rPr>
          <w:fldChar w:fldCharType="separate"/>
        </w:r>
        <w:r w:rsidRPr="005C0BD8">
          <w:rPr>
            <w:noProof/>
            <w:webHidden/>
          </w:rPr>
          <w:t>16</w:t>
        </w:r>
        <w:r w:rsidRPr="005C0BD8">
          <w:rPr>
            <w:noProof/>
            <w:webHidden/>
          </w:rPr>
          <w:fldChar w:fldCharType="end"/>
        </w:r>
      </w:hyperlink>
    </w:p>
    <w:p w14:paraId="0C86D104" w14:textId="329052A0" w:rsidR="00EB2879" w:rsidRPr="005C0BD8" w:rsidRDefault="00EB2879">
      <w:pPr>
        <w:pStyle w:val="TDC2"/>
        <w:rPr>
          <w:rFonts w:eastAsiaTheme="minorEastAsia"/>
          <w:noProof/>
          <w:lang w:val="en-US"/>
        </w:rPr>
      </w:pPr>
      <w:hyperlink w:anchor="_Toc119499256" w:history="1">
        <w:r w:rsidRPr="005C0BD8">
          <w:rPr>
            <w:rStyle w:val="Hipervnculo"/>
            <w:rFonts w:ascii="Baskerville Old Face" w:hAnsi="Baskerville Old Face" w:cs="Times New Roman"/>
            <w:noProof/>
          </w:rPr>
          <w:t>6.</w:t>
        </w:r>
        <w:r w:rsidRPr="005C0BD8">
          <w:rPr>
            <w:rFonts w:eastAsiaTheme="minorEastAsia"/>
            <w:noProof/>
            <w:lang w:val="en-US"/>
          </w:rPr>
          <w:tab/>
        </w:r>
        <w:r w:rsidRPr="005C0BD8">
          <w:rPr>
            <w:rStyle w:val="Hipervnculo"/>
            <w:rFonts w:ascii="Baskerville Old Face" w:hAnsi="Baskerville Old Face" w:cs="Times New Roman"/>
            <w:noProof/>
          </w:rPr>
          <w:t>Acto de Presentación y Apertura de Ofertas.</w:t>
        </w:r>
        <w:r w:rsidRPr="005C0BD8">
          <w:rPr>
            <w:noProof/>
            <w:webHidden/>
          </w:rPr>
          <w:tab/>
        </w:r>
        <w:r w:rsidRPr="005C0BD8">
          <w:rPr>
            <w:noProof/>
            <w:webHidden/>
          </w:rPr>
          <w:fldChar w:fldCharType="begin"/>
        </w:r>
        <w:r w:rsidRPr="005C0BD8">
          <w:rPr>
            <w:noProof/>
            <w:webHidden/>
          </w:rPr>
          <w:instrText xml:space="preserve"> PAGEREF _Toc119499256 \h </w:instrText>
        </w:r>
        <w:r w:rsidRPr="005C0BD8">
          <w:rPr>
            <w:noProof/>
            <w:webHidden/>
          </w:rPr>
        </w:r>
        <w:r w:rsidRPr="005C0BD8">
          <w:rPr>
            <w:noProof/>
            <w:webHidden/>
          </w:rPr>
          <w:fldChar w:fldCharType="separate"/>
        </w:r>
        <w:r w:rsidRPr="005C0BD8">
          <w:rPr>
            <w:noProof/>
            <w:webHidden/>
          </w:rPr>
          <w:t>17</w:t>
        </w:r>
        <w:r w:rsidRPr="005C0BD8">
          <w:rPr>
            <w:noProof/>
            <w:webHidden/>
          </w:rPr>
          <w:fldChar w:fldCharType="end"/>
        </w:r>
      </w:hyperlink>
    </w:p>
    <w:p w14:paraId="2B0D3236" w14:textId="728A6A34" w:rsidR="00EB2879" w:rsidRPr="005C0BD8" w:rsidRDefault="00EB2879">
      <w:pPr>
        <w:pStyle w:val="TDC2"/>
        <w:rPr>
          <w:rFonts w:eastAsiaTheme="minorEastAsia"/>
          <w:noProof/>
          <w:lang w:val="en-US"/>
        </w:rPr>
      </w:pPr>
      <w:hyperlink w:anchor="_Toc119499257" w:history="1">
        <w:r w:rsidRPr="005C0BD8">
          <w:rPr>
            <w:rStyle w:val="Hipervnculo"/>
            <w:rFonts w:ascii="Baskerville Old Face" w:hAnsi="Baskerville Old Face" w:cs="Times New Roman"/>
            <w:noProof/>
          </w:rPr>
          <w:t>7.</w:t>
        </w:r>
        <w:r w:rsidRPr="005C0BD8">
          <w:rPr>
            <w:rFonts w:eastAsiaTheme="minorEastAsia"/>
            <w:noProof/>
            <w:lang w:val="en-US"/>
          </w:rPr>
          <w:tab/>
        </w:r>
        <w:r w:rsidRPr="005C0BD8">
          <w:rPr>
            <w:rStyle w:val="Hipervnculo"/>
            <w:rFonts w:ascii="Baskerville Old Face" w:hAnsi="Baskerville Old Face" w:cs="Times New Roman"/>
            <w:noProof/>
          </w:rPr>
          <w:t>Cálculo de la Tasa Efectiva.</w:t>
        </w:r>
        <w:r w:rsidRPr="005C0BD8">
          <w:rPr>
            <w:noProof/>
            <w:webHidden/>
          </w:rPr>
          <w:tab/>
        </w:r>
        <w:r w:rsidRPr="005C0BD8">
          <w:rPr>
            <w:noProof/>
            <w:webHidden/>
          </w:rPr>
          <w:fldChar w:fldCharType="begin"/>
        </w:r>
        <w:r w:rsidRPr="005C0BD8">
          <w:rPr>
            <w:noProof/>
            <w:webHidden/>
          </w:rPr>
          <w:instrText xml:space="preserve"> PAGEREF _Toc119499257 \h </w:instrText>
        </w:r>
        <w:r w:rsidRPr="005C0BD8">
          <w:rPr>
            <w:noProof/>
            <w:webHidden/>
          </w:rPr>
        </w:r>
        <w:r w:rsidRPr="005C0BD8">
          <w:rPr>
            <w:noProof/>
            <w:webHidden/>
          </w:rPr>
          <w:fldChar w:fldCharType="separate"/>
        </w:r>
        <w:r w:rsidRPr="005C0BD8">
          <w:rPr>
            <w:noProof/>
            <w:webHidden/>
          </w:rPr>
          <w:t>19</w:t>
        </w:r>
        <w:r w:rsidRPr="005C0BD8">
          <w:rPr>
            <w:noProof/>
            <w:webHidden/>
          </w:rPr>
          <w:fldChar w:fldCharType="end"/>
        </w:r>
      </w:hyperlink>
    </w:p>
    <w:p w14:paraId="344C1E74" w14:textId="1A416870" w:rsidR="00EB2879" w:rsidRPr="005C0BD8" w:rsidRDefault="00EB2879">
      <w:pPr>
        <w:pStyle w:val="TDC2"/>
        <w:rPr>
          <w:rFonts w:eastAsiaTheme="minorEastAsia"/>
          <w:noProof/>
          <w:lang w:val="en-US"/>
        </w:rPr>
      </w:pPr>
      <w:hyperlink w:anchor="_Toc119499258" w:history="1">
        <w:r w:rsidRPr="005C0BD8">
          <w:rPr>
            <w:rStyle w:val="Hipervnculo"/>
            <w:rFonts w:ascii="Baskerville Old Face" w:hAnsi="Baskerville Old Face" w:cs="Times New Roman"/>
            <w:noProof/>
          </w:rPr>
          <w:t>8.</w:t>
        </w:r>
        <w:r w:rsidRPr="005C0BD8">
          <w:rPr>
            <w:rFonts w:eastAsiaTheme="minorEastAsia"/>
            <w:noProof/>
            <w:lang w:val="en-US"/>
          </w:rPr>
          <w:tab/>
        </w:r>
        <w:r w:rsidRPr="005C0BD8">
          <w:rPr>
            <w:rStyle w:val="Hipervnculo"/>
            <w:rFonts w:ascii="Baskerville Old Face" w:hAnsi="Baskerville Old Face" w:cs="Times New Roman"/>
            <w:noProof/>
          </w:rPr>
          <w:t>Criterios de Evaluación.</w:t>
        </w:r>
        <w:r w:rsidRPr="005C0BD8">
          <w:rPr>
            <w:noProof/>
            <w:webHidden/>
          </w:rPr>
          <w:tab/>
        </w:r>
        <w:r w:rsidRPr="005C0BD8">
          <w:rPr>
            <w:noProof/>
            <w:webHidden/>
          </w:rPr>
          <w:fldChar w:fldCharType="begin"/>
        </w:r>
        <w:r w:rsidRPr="005C0BD8">
          <w:rPr>
            <w:noProof/>
            <w:webHidden/>
          </w:rPr>
          <w:instrText xml:space="preserve"> PAGEREF _Toc119499258 \h </w:instrText>
        </w:r>
        <w:r w:rsidRPr="005C0BD8">
          <w:rPr>
            <w:noProof/>
            <w:webHidden/>
          </w:rPr>
        </w:r>
        <w:r w:rsidRPr="005C0BD8">
          <w:rPr>
            <w:noProof/>
            <w:webHidden/>
          </w:rPr>
          <w:fldChar w:fldCharType="separate"/>
        </w:r>
        <w:r w:rsidRPr="005C0BD8">
          <w:rPr>
            <w:noProof/>
            <w:webHidden/>
          </w:rPr>
          <w:t>22</w:t>
        </w:r>
        <w:r w:rsidRPr="005C0BD8">
          <w:rPr>
            <w:noProof/>
            <w:webHidden/>
          </w:rPr>
          <w:fldChar w:fldCharType="end"/>
        </w:r>
      </w:hyperlink>
    </w:p>
    <w:p w14:paraId="67392400" w14:textId="43AD1AC4" w:rsidR="00EB2879" w:rsidRPr="005C0BD8" w:rsidRDefault="00EB2879">
      <w:pPr>
        <w:pStyle w:val="TDC2"/>
        <w:rPr>
          <w:rFonts w:eastAsiaTheme="minorEastAsia"/>
          <w:noProof/>
          <w:lang w:val="en-US"/>
        </w:rPr>
      </w:pPr>
      <w:hyperlink w:anchor="_Toc119499259" w:history="1">
        <w:r w:rsidRPr="005C0BD8">
          <w:rPr>
            <w:rStyle w:val="Hipervnculo"/>
            <w:rFonts w:ascii="Baskerville Old Face" w:hAnsi="Baskerville Old Face" w:cs="Times New Roman"/>
            <w:noProof/>
          </w:rPr>
          <w:t>9.</w:t>
        </w:r>
        <w:r w:rsidRPr="005C0BD8">
          <w:rPr>
            <w:rFonts w:eastAsiaTheme="minorEastAsia"/>
            <w:noProof/>
            <w:lang w:val="en-US"/>
          </w:rPr>
          <w:tab/>
        </w:r>
        <w:r w:rsidRPr="005C0BD8">
          <w:rPr>
            <w:rStyle w:val="Hipervnculo"/>
            <w:rFonts w:ascii="Baskerville Old Face" w:hAnsi="Baskerville Old Face" w:cs="Times New Roman"/>
            <w:noProof/>
          </w:rPr>
          <w:t>Causales para desechar las Ofertas.</w:t>
        </w:r>
        <w:r w:rsidRPr="005C0BD8">
          <w:rPr>
            <w:noProof/>
            <w:webHidden/>
          </w:rPr>
          <w:tab/>
        </w:r>
        <w:r w:rsidRPr="005C0BD8">
          <w:rPr>
            <w:noProof/>
            <w:webHidden/>
          </w:rPr>
          <w:fldChar w:fldCharType="begin"/>
        </w:r>
        <w:r w:rsidRPr="005C0BD8">
          <w:rPr>
            <w:noProof/>
            <w:webHidden/>
          </w:rPr>
          <w:instrText xml:space="preserve"> PAGEREF _Toc119499259 \h </w:instrText>
        </w:r>
        <w:r w:rsidRPr="005C0BD8">
          <w:rPr>
            <w:noProof/>
            <w:webHidden/>
          </w:rPr>
        </w:r>
        <w:r w:rsidRPr="005C0BD8">
          <w:rPr>
            <w:noProof/>
            <w:webHidden/>
          </w:rPr>
          <w:fldChar w:fldCharType="separate"/>
        </w:r>
        <w:r w:rsidRPr="005C0BD8">
          <w:rPr>
            <w:noProof/>
            <w:webHidden/>
          </w:rPr>
          <w:t>22</w:t>
        </w:r>
        <w:r w:rsidRPr="005C0BD8">
          <w:rPr>
            <w:noProof/>
            <w:webHidden/>
          </w:rPr>
          <w:fldChar w:fldCharType="end"/>
        </w:r>
      </w:hyperlink>
    </w:p>
    <w:p w14:paraId="1627085E" w14:textId="24876D01" w:rsidR="00EB2879" w:rsidRPr="005C0BD8" w:rsidRDefault="00EB2879">
      <w:pPr>
        <w:pStyle w:val="TDC2"/>
        <w:rPr>
          <w:rFonts w:eastAsiaTheme="minorEastAsia"/>
          <w:noProof/>
          <w:lang w:val="en-US"/>
        </w:rPr>
      </w:pPr>
      <w:hyperlink w:anchor="_Toc119499260" w:history="1">
        <w:r w:rsidRPr="005C0BD8">
          <w:rPr>
            <w:rStyle w:val="Hipervnculo"/>
            <w:rFonts w:ascii="Baskerville Old Face" w:hAnsi="Baskerville Old Face" w:cs="Times New Roman"/>
            <w:noProof/>
          </w:rPr>
          <w:t>10.</w:t>
        </w:r>
        <w:r w:rsidRPr="005C0BD8">
          <w:rPr>
            <w:rFonts w:eastAsiaTheme="minorEastAsia"/>
            <w:noProof/>
            <w:lang w:val="en-US"/>
          </w:rPr>
          <w:tab/>
        </w:r>
        <w:r w:rsidRPr="005C0BD8">
          <w:rPr>
            <w:rStyle w:val="Hipervnculo"/>
            <w:rFonts w:ascii="Baskerville Old Face" w:hAnsi="Baskerville Old Face" w:cs="Times New Roman"/>
            <w:noProof/>
          </w:rPr>
          <w:t>Acta de Fallo de la Licitación.</w:t>
        </w:r>
        <w:r w:rsidRPr="005C0BD8">
          <w:rPr>
            <w:noProof/>
            <w:webHidden/>
          </w:rPr>
          <w:tab/>
        </w:r>
        <w:r w:rsidRPr="005C0BD8">
          <w:rPr>
            <w:noProof/>
            <w:webHidden/>
          </w:rPr>
          <w:fldChar w:fldCharType="begin"/>
        </w:r>
        <w:r w:rsidRPr="005C0BD8">
          <w:rPr>
            <w:noProof/>
            <w:webHidden/>
          </w:rPr>
          <w:instrText xml:space="preserve"> PAGEREF _Toc119499260 \h </w:instrText>
        </w:r>
        <w:r w:rsidRPr="005C0BD8">
          <w:rPr>
            <w:noProof/>
            <w:webHidden/>
          </w:rPr>
        </w:r>
        <w:r w:rsidRPr="005C0BD8">
          <w:rPr>
            <w:noProof/>
            <w:webHidden/>
          </w:rPr>
          <w:fldChar w:fldCharType="separate"/>
        </w:r>
        <w:r w:rsidRPr="005C0BD8">
          <w:rPr>
            <w:noProof/>
            <w:webHidden/>
          </w:rPr>
          <w:t>23</w:t>
        </w:r>
        <w:r w:rsidRPr="005C0BD8">
          <w:rPr>
            <w:noProof/>
            <w:webHidden/>
          </w:rPr>
          <w:fldChar w:fldCharType="end"/>
        </w:r>
      </w:hyperlink>
    </w:p>
    <w:p w14:paraId="7278B4FE" w14:textId="0D29D937" w:rsidR="00EB2879" w:rsidRPr="005C0BD8" w:rsidRDefault="00EB2879">
      <w:pPr>
        <w:pStyle w:val="TDC2"/>
        <w:rPr>
          <w:rFonts w:eastAsiaTheme="minorEastAsia"/>
          <w:noProof/>
          <w:lang w:val="en-US"/>
        </w:rPr>
      </w:pPr>
      <w:hyperlink w:anchor="_Toc119499261" w:history="1">
        <w:r w:rsidRPr="005C0BD8">
          <w:rPr>
            <w:rStyle w:val="Hipervnculo"/>
            <w:rFonts w:ascii="Baskerville Old Face" w:hAnsi="Baskerville Old Face" w:cs="Times New Roman"/>
            <w:noProof/>
          </w:rPr>
          <w:t>11.</w:t>
        </w:r>
        <w:r w:rsidRPr="005C0BD8">
          <w:rPr>
            <w:rFonts w:eastAsiaTheme="minorEastAsia"/>
            <w:noProof/>
            <w:lang w:val="en-US"/>
          </w:rPr>
          <w:tab/>
        </w:r>
        <w:r w:rsidRPr="005C0BD8">
          <w:rPr>
            <w:rStyle w:val="Hipervnculo"/>
            <w:rFonts w:ascii="Baskerville Old Face" w:hAnsi="Baskerville Old Face" w:cs="Times New Roman"/>
            <w:noProof/>
          </w:rPr>
          <w:t>Firma del Contrato de Crédito.</w:t>
        </w:r>
        <w:r w:rsidRPr="005C0BD8">
          <w:rPr>
            <w:noProof/>
            <w:webHidden/>
          </w:rPr>
          <w:tab/>
        </w:r>
        <w:r w:rsidRPr="005C0BD8">
          <w:rPr>
            <w:noProof/>
            <w:webHidden/>
          </w:rPr>
          <w:fldChar w:fldCharType="begin"/>
        </w:r>
        <w:r w:rsidRPr="005C0BD8">
          <w:rPr>
            <w:noProof/>
            <w:webHidden/>
          </w:rPr>
          <w:instrText xml:space="preserve"> PAGEREF _Toc119499261 \h </w:instrText>
        </w:r>
        <w:r w:rsidRPr="005C0BD8">
          <w:rPr>
            <w:noProof/>
            <w:webHidden/>
          </w:rPr>
        </w:r>
        <w:r w:rsidRPr="005C0BD8">
          <w:rPr>
            <w:noProof/>
            <w:webHidden/>
          </w:rPr>
          <w:fldChar w:fldCharType="separate"/>
        </w:r>
        <w:r w:rsidRPr="005C0BD8">
          <w:rPr>
            <w:noProof/>
            <w:webHidden/>
          </w:rPr>
          <w:t>24</w:t>
        </w:r>
        <w:r w:rsidRPr="005C0BD8">
          <w:rPr>
            <w:noProof/>
            <w:webHidden/>
          </w:rPr>
          <w:fldChar w:fldCharType="end"/>
        </w:r>
      </w:hyperlink>
    </w:p>
    <w:p w14:paraId="1BC472FB" w14:textId="23E6CA39" w:rsidR="00EB2879" w:rsidRPr="005C0BD8" w:rsidRDefault="00EB2879">
      <w:pPr>
        <w:pStyle w:val="TDC2"/>
        <w:rPr>
          <w:rFonts w:eastAsiaTheme="minorEastAsia"/>
          <w:noProof/>
          <w:lang w:val="en-US"/>
        </w:rPr>
      </w:pPr>
      <w:hyperlink w:anchor="_Toc119499262" w:history="1">
        <w:r w:rsidRPr="005C0BD8">
          <w:rPr>
            <w:rStyle w:val="Hipervnculo"/>
            <w:rFonts w:ascii="Baskerville Old Face" w:hAnsi="Baskerville Old Face" w:cs="Times New Roman"/>
            <w:noProof/>
          </w:rPr>
          <w:t>12.</w:t>
        </w:r>
        <w:r w:rsidRPr="005C0BD8">
          <w:rPr>
            <w:rFonts w:eastAsiaTheme="minorEastAsia"/>
            <w:noProof/>
            <w:lang w:val="en-US"/>
          </w:rPr>
          <w:tab/>
        </w:r>
        <w:r w:rsidRPr="005C0BD8">
          <w:rPr>
            <w:rStyle w:val="Hipervnculo"/>
            <w:rFonts w:ascii="Baskerville Old Face" w:hAnsi="Baskerville Old Face" w:cs="Times New Roman"/>
            <w:noProof/>
          </w:rPr>
          <w:t>Vigencia de las Ofertas.</w:t>
        </w:r>
        <w:r w:rsidRPr="005C0BD8">
          <w:rPr>
            <w:noProof/>
            <w:webHidden/>
          </w:rPr>
          <w:tab/>
        </w:r>
        <w:r w:rsidRPr="005C0BD8">
          <w:rPr>
            <w:noProof/>
            <w:webHidden/>
          </w:rPr>
          <w:fldChar w:fldCharType="begin"/>
        </w:r>
        <w:r w:rsidRPr="005C0BD8">
          <w:rPr>
            <w:noProof/>
            <w:webHidden/>
          </w:rPr>
          <w:instrText xml:space="preserve"> PAGEREF _Toc119499262 \h </w:instrText>
        </w:r>
        <w:r w:rsidRPr="005C0BD8">
          <w:rPr>
            <w:noProof/>
            <w:webHidden/>
          </w:rPr>
        </w:r>
        <w:r w:rsidRPr="005C0BD8">
          <w:rPr>
            <w:noProof/>
            <w:webHidden/>
          </w:rPr>
          <w:fldChar w:fldCharType="separate"/>
        </w:r>
        <w:r w:rsidRPr="005C0BD8">
          <w:rPr>
            <w:noProof/>
            <w:webHidden/>
          </w:rPr>
          <w:t>25</w:t>
        </w:r>
        <w:r w:rsidRPr="005C0BD8">
          <w:rPr>
            <w:noProof/>
            <w:webHidden/>
          </w:rPr>
          <w:fldChar w:fldCharType="end"/>
        </w:r>
      </w:hyperlink>
    </w:p>
    <w:p w14:paraId="5A7BC0A7" w14:textId="119CE429" w:rsidR="00EB2879" w:rsidRPr="005C0BD8" w:rsidRDefault="00EB2879">
      <w:pPr>
        <w:pStyle w:val="TDC2"/>
        <w:rPr>
          <w:rFonts w:eastAsiaTheme="minorEastAsia"/>
          <w:noProof/>
          <w:lang w:val="en-US"/>
        </w:rPr>
      </w:pPr>
      <w:hyperlink w:anchor="_Toc119499263" w:history="1">
        <w:r w:rsidRPr="005C0BD8">
          <w:rPr>
            <w:rStyle w:val="Hipervnculo"/>
            <w:rFonts w:ascii="Baskerville Old Face" w:hAnsi="Baskerville Old Face" w:cs="Times New Roman"/>
            <w:noProof/>
          </w:rPr>
          <w:t>13.</w:t>
        </w:r>
        <w:r w:rsidRPr="005C0BD8">
          <w:rPr>
            <w:rFonts w:eastAsiaTheme="minorEastAsia"/>
            <w:noProof/>
            <w:lang w:val="en-US"/>
          </w:rPr>
          <w:tab/>
        </w:r>
        <w:r w:rsidRPr="005C0BD8">
          <w:rPr>
            <w:rStyle w:val="Hipervnculo"/>
            <w:rFonts w:ascii="Baskerville Old Face" w:hAnsi="Baskerville Old Face" w:cs="Times New Roman"/>
            <w:noProof/>
          </w:rPr>
          <w:t>Modificaciones a las Bases.</w:t>
        </w:r>
        <w:r w:rsidRPr="005C0BD8">
          <w:rPr>
            <w:noProof/>
            <w:webHidden/>
          </w:rPr>
          <w:tab/>
        </w:r>
        <w:r w:rsidRPr="005C0BD8">
          <w:rPr>
            <w:noProof/>
            <w:webHidden/>
          </w:rPr>
          <w:fldChar w:fldCharType="begin"/>
        </w:r>
        <w:r w:rsidRPr="005C0BD8">
          <w:rPr>
            <w:noProof/>
            <w:webHidden/>
          </w:rPr>
          <w:instrText xml:space="preserve"> PAGEREF _Toc119499263 \h </w:instrText>
        </w:r>
        <w:r w:rsidRPr="005C0BD8">
          <w:rPr>
            <w:noProof/>
            <w:webHidden/>
          </w:rPr>
        </w:r>
        <w:r w:rsidRPr="005C0BD8">
          <w:rPr>
            <w:noProof/>
            <w:webHidden/>
          </w:rPr>
          <w:fldChar w:fldCharType="separate"/>
        </w:r>
        <w:r w:rsidRPr="005C0BD8">
          <w:rPr>
            <w:noProof/>
            <w:webHidden/>
          </w:rPr>
          <w:t>25</w:t>
        </w:r>
        <w:r w:rsidRPr="005C0BD8">
          <w:rPr>
            <w:noProof/>
            <w:webHidden/>
          </w:rPr>
          <w:fldChar w:fldCharType="end"/>
        </w:r>
      </w:hyperlink>
    </w:p>
    <w:p w14:paraId="589AACB8" w14:textId="31047E4C" w:rsidR="00EB2879" w:rsidRPr="005C0BD8" w:rsidRDefault="00EB2879">
      <w:pPr>
        <w:pStyle w:val="TDC2"/>
        <w:rPr>
          <w:rFonts w:eastAsiaTheme="minorEastAsia"/>
          <w:noProof/>
          <w:lang w:val="en-US"/>
        </w:rPr>
      </w:pPr>
      <w:hyperlink w:anchor="_Toc119499264" w:history="1">
        <w:r w:rsidRPr="005C0BD8">
          <w:rPr>
            <w:rStyle w:val="Hipervnculo"/>
            <w:rFonts w:ascii="Baskerville Old Face" w:hAnsi="Baskerville Old Face" w:cs="Times New Roman"/>
            <w:noProof/>
          </w:rPr>
          <w:t>14.</w:t>
        </w:r>
        <w:r w:rsidRPr="005C0BD8">
          <w:rPr>
            <w:rFonts w:eastAsiaTheme="minorEastAsia"/>
            <w:noProof/>
            <w:lang w:val="en-US"/>
          </w:rPr>
          <w:tab/>
        </w:r>
        <w:r w:rsidRPr="005C0BD8">
          <w:rPr>
            <w:rStyle w:val="Hipervnculo"/>
            <w:rFonts w:ascii="Baskerville Old Face" w:hAnsi="Baskerville Old Face" w:cs="Times New Roman"/>
            <w:noProof/>
          </w:rPr>
          <w:t>Licitación desierta.</w:t>
        </w:r>
        <w:r w:rsidRPr="005C0BD8">
          <w:rPr>
            <w:noProof/>
            <w:webHidden/>
          </w:rPr>
          <w:tab/>
        </w:r>
        <w:r w:rsidRPr="005C0BD8">
          <w:rPr>
            <w:noProof/>
            <w:webHidden/>
          </w:rPr>
          <w:fldChar w:fldCharType="begin"/>
        </w:r>
        <w:r w:rsidRPr="005C0BD8">
          <w:rPr>
            <w:noProof/>
            <w:webHidden/>
          </w:rPr>
          <w:instrText xml:space="preserve"> PAGEREF _Toc119499264 \h </w:instrText>
        </w:r>
        <w:r w:rsidRPr="005C0BD8">
          <w:rPr>
            <w:noProof/>
            <w:webHidden/>
          </w:rPr>
        </w:r>
        <w:r w:rsidRPr="005C0BD8">
          <w:rPr>
            <w:noProof/>
            <w:webHidden/>
          </w:rPr>
          <w:fldChar w:fldCharType="separate"/>
        </w:r>
        <w:r w:rsidRPr="005C0BD8">
          <w:rPr>
            <w:noProof/>
            <w:webHidden/>
          </w:rPr>
          <w:t>25</w:t>
        </w:r>
        <w:r w:rsidRPr="005C0BD8">
          <w:rPr>
            <w:noProof/>
            <w:webHidden/>
          </w:rPr>
          <w:fldChar w:fldCharType="end"/>
        </w:r>
      </w:hyperlink>
    </w:p>
    <w:p w14:paraId="40E0F7D2" w14:textId="6A71138C" w:rsidR="00EB2879" w:rsidRPr="005C0BD8" w:rsidRDefault="00EB2879">
      <w:pPr>
        <w:pStyle w:val="TDC2"/>
        <w:rPr>
          <w:rFonts w:eastAsiaTheme="minorEastAsia"/>
          <w:noProof/>
          <w:lang w:val="en-US"/>
        </w:rPr>
      </w:pPr>
      <w:hyperlink w:anchor="_Toc119499265" w:history="1">
        <w:r w:rsidRPr="005C0BD8">
          <w:rPr>
            <w:rStyle w:val="Hipervnculo"/>
            <w:rFonts w:ascii="Baskerville Old Face" w:hAnsi="Baskerville Old Face" w:cs="Times New Roman"/>
            <w:noProof/>
          </w:rPr>
          <w:t>15.</w:t>
        </w:r>
        <w:r w:rsidRPr="005C0BD8">
          <w:rPr>
            <w:rFonts w:eastAsiaTheme="minorEastAsia"/>
            <w:noProof/>
            <w:lang w:val="en-US"/>
          </w:rPr>
          <w:tab/>
        </w:r>
        <w:r w:rsidRPr="005C0BD8">
          <w:rPr>
            <w:rStyle w:val="Hipervnculo"/>
            <w:rFonts w:ascii="Baskerville Old Face" w:hAnsi="Baskerville Old Face" w:cs="Times New Roman"/>
            <w:noProof/>
          </w:rPr>
          <w:t>Publicación de la Tasa Efectiva y del valor presente por Oferta Calificada.</w:t>
        </w:r>
        <w:r w:rsidRPr="005C0BD8">
          <w:rPr>
            <w:noProof/>
            <w:webHidden/>
          </w:rPr>
          <w:tab/>
        </w:r>
        <w:r w:rsidRPr="005C0BD8">
          <w:rPr>
            <w:noProof/>
            <w:webHidden/>
          </w:rPr>
          <w:fldChar w:fldCharType="begin"/>
        </w:r>
        <w:r w:rsidRPr="005C0BD8">
          <w:rPr>
            <w:noProof/>
            <w:webHidden/>
          </w:rPr>
          <w:instrText xml:space="preserve"> PAGEREF _Toc119499265 \h </w:instrText>
        </w:r>
        <w:r w:rsidRPr="005C0BD8">
          <w:rPr>
            <w:noProof/>
            <w:webHidden/>
          </w:rPr>
        </w:r>
        <w:r w:rsidRPr="005C0BD8">
          <w:rPr>
            <w:noProof/>
            <w:webHidden/>
          </w:rPr>
          <w:fldChar w:fldCharType="separate"/>
        </w:r>
        <w:r w:rsidRPr="005C0BD8">
          <w:rPr>
            <w:noProof/>
            <w:webHidden/>
          </w:rPr>
          <w:t>27</w:t>
        </w:r>
        <w:r w:rsidRPr="005C0BD8">
          <w:rPr>
            <w:noProof/>
            <w:webHidden/>
          </w:rPr>
          <w:fldChar w:fldCharType="end"/>
        </w:r>
      </w:hyperlink>
    </w:p>
    <w:p w14:paraId="118FF920" w14:textId="6F1915A6" w:rsidR="00EB2879" w:rsidRPr="005C0BD8" w:rsidRDefault="00EB2879">
      <w:pPr>
        <w:pStyle w:val="TDC2"/>
        <w:rPr>
          <w:rFonts w:eastAsiaTheme="minorEastAsia"/>
          <w:noProof/>
          <w:lang w:val="en-US"/>
        </w:rPr>
      </w:pPr>
      <w:hyperlink w:anchor="_Toc119499266" w:history="1">
        <w:r w:rsidRPr="005C0BD8">
          <w:rPr>
            <w:rStyle w:val="Hipervnculo"/>
            <w:rFonts w:ascii="Baskerville Old Face" w:hAnsi="Baskerville Old Face" w:cs="Times New Roman"/>
            <w:noProof/>
          </w:rPr>
          <w:t>16.</w:t>
        </w:r>
        <w:r w:rsidRPr="005C0BD8">
          <w:rPr>
            <w:rFonts w:eastAsiaTheme="minorEastAsia"/>
            <w:noProof/>
            <w:lang w:val="en-US"/>
          </w:rPr>
          <w:tab/>
        </w:r>
        <w:r w:rsidRPr="005C0BD8">
          <w:rPr>
            <w:rStyle w:val="Hipervnculo"/>
            <w:rFonts w:ascii="Baskerville Old Face" w:hAnsi="Baskerville Old Face" w:cs="Times New Roman"/>
            <w:noProof/>
          </w:rPr>
          <w:t>Instrumento Derivado.</w:t>
        </w:r>
        <w:r w:rsidRPr="005C0BD8">
          <w:rPr>
            <w:noProof/>
            <w:webHidden/>
          </w:rPr>
          <w:tab/>
        </w:r>
        <w:r w:rsidRPr="005C0BD8">
          <w:rPr>
            <w:noProof/>
            <w:webHidden/>
          </w:rPr>
          <w:fldChar w:fldCharType="begin"/>
        </w:r>
        <w:r w:rsidRPr="005C0BD8">
          <w:rPr>
            <w:noProof/>
            <w:webHidden/>
          </w:rPr>
          <w:instrText xml:space="preserve"> PAGEREF _Toc119499266 \h </w:instrText>
        </w:r>
        <w:r w:rsidRPr="005C0BD8">
          <w:rPr>
            <w:noProof/>
            <w:webHidden/>
          </w:rPr>
        </w:r>
        <w:r w:rsidRPr="005C0BD8">
          <w:rPr>
            <w:noProof/>
            <w:webHidden/>
          </w:rPr>
          <w:fldChar w:fldCharType="separate"/>
        </w:r>
        <w:r w:rsidRPr="005C0BD8">
          <w:rPr>
            <w:noProof/>
            <w:webHidden/>
          </w:rPr>
          <w:t>27</w:t>
        </w:r>
        <w:r w:rsidRPr="005C0BD8">
          <w:rPr>
            <w:noProof/>
            <w:webHidden/>
          </w:rPr>
          <w:fldChar w:fldCharType="end"/>
        </w:r>
      </w:hyperlink>
    </w:p>
    <w:p w14:paraId="5B54FF30" w14:textId="04A3C3BA" w:rsidR="00EB2879" w:rsidRPr="005C0BD8" w:rsidRDefault="00EB2879">
      <w:pPr>
        <w:pStyle w:val="TDC2"/>
        <w:rPr>
          <w:rFonts w:eastAsiaTheme="minorEastAsia"/>
          <w:noProof/>
          <w:lang w:val="en-US"/>
        </w:rPr>
      </w:pPr>
      <w:hyperlink w:anchor="_Toc119499267" w:history="1">
        <w:r w:rsidRPr="005C0BD8">
          <w:rPr>
            <w:rStyle w:val="Hipervnculo"/>
            <w:rFonts w:ascii="Baskerville Old Face" w:hAnsi="Baskerville Old Face" w:cs="Times New Roman"/>
            <w:noProof/>
          </w:rPr>
          <w:t>17.</w:t>
        </w:r>
        <w:r w:rsidRPr="005C0BD8">
          <w:rPr>
            <w:rFonts w:eastAsiaTheme="minorEastAsia"/>
            <w:noProof/>
            <w:lang w:val="en-US"/>
          </w:rPr>
          <w:tab/>
        </w:r>
        <w:r w:rsidRPr="005C0BD8">
          <w:rPr>
            <w:rStyle w:val="Hipervnculo"/>
            <w:rFonts w:ascii="Baskerville Old Face" w:hAnsi="Baskerville Old Face" w:cs="Times New Roman"/>
            <w:noProof/>
          </w:rPr>
          <w:t>Inconformidades.</w:t>
        </w:r>
        <w:r w:rsidRPr="005C0BD8">
          <w:rPr>
            <w:noProof/>
            <w:webHidden/>
          </w:rPr>
          <w:tab/>
        </w:r>
        <w:r w:rsidRPr="005C0BD8">
          <w:rPr>
            <w:noProof/>
            <w:webHidden/>
          </w:rPr>
          <w:fldChar w:fldCharType="begin"/>
        </w:r>
        <w:r w:rsidRPr="005C0BD8">
          <w:rPr>
            <w:noProof/>
            <w:webHidden/>
          </w:rPr>
          <w:instrText xml:space="preserve"> PAGEREF _Toc119499267 \h </w:instrText>
        </w:r>
        <w:r w:rsidRPr="005C0BD8">
          <w:rPr>
            <w:noProof/>
            <w:webHidden/>
          </w:rPr>
        </w:r>
        <w:r w:rsidRPr="005C0BD8">
          <w:rPr>
            <w:noProof/>
            <w:webHidden/>
          </w:rPr>
          <w:fldChar w:fldCharType="separate"/>
        </w:r>
        <w:r w:rsidRPr="005C0BD8">
          <w:rPr>
            <w:noProof/>
            <w:webHidden/>
          </w:rPr>
          <w:t>27</w:t>
        </w:r>
        <w:r w:rsidRPr="005C0BD8">
          <w:rPr>
            <w:noProof/>
            <w:webHidden/>
          </w:rPr>
          <w:fldChar w:fldCharType="end"/>
        </w:r>
      </w:hyperlink>
    </w:p>
    <w:p w14:paraId="66CEC7FA" w14:textId="1AEF414A" w:rsidR="00EB2879" w:rsidRPr="005C0BD8" w:rsidRDefault="00EB2879">
      <w:pPr>
        <w:pStyle w:val="TDC2"/>
        <w:rPr>
          <w:rFonts w:eastAsiaTheme="minorEastAsia"/>
          <w:noProof/>
          <w:lang w:val="en-US"/>
        </w:rPr>
      </w:pPr>
      <w:hyperlink w:anchor="_Toc119499268" w:history="1">
        <w:r w:rsidRPr="005C0BD8">
          <w:rPr>
            <w:rStyle w:val="Hipervnculo"/>
            <w:rFonts w:ascii="Baskerville Old Face" w:hAnsi="Baskerville Old Face" w:cs="Times New Roman"/>
            <w:noProof/>
          </w:rPr>
          <w:t>18.</w:t>
        </w:r>
        <w:r w:rsidRPr="005C0BD8">
          <w:rPr>
            <w:rFonts w:eastAsiaTheme="minorEastAsia"/>
            <w:noProof/>
            <w:lang w:val="en-US"/>
          </w:rPr>
          <w:tab/>
        </w:r>
        <w:r w:rsidRPr="005C0BD8">
          <w:rPr>
            <w:rStyle w:val="Hipervnculo"/>
            <w:rFonts w:ascii="Baskerville Old Face" w:hAnsi="Baskerville Old Face" w:cs="Times New Roman"/>
            <w:noProof/>
          </w:rPr>
          <w:t>Interpretación de las Bases y sus Anexos.</w:t>
        </w:r>
        <w:r w:rsidRPr="005C0BD8">
          <w:rPr>
            <w:noProof/>
            <w:webHidden/>
          </w:rPr>
          <w:tab/>
        </w:r>
        <w:r w:rsidRPr="005C0BD8">
          <w:rPr>
            <w:noProof/>
            <w:webHidden/>
          </w:rPr>
          <w:fldChar w:fldCharType="begin"/>
        </w:r>
        <w:r w:rsidRPr="005C0BD8">
          <w:rPr>
            <w:noProof/>
            <w:webHidden/>
          </w:rPr>
          <w:instrText xml:space="preserve"> PAGEREF _Toc119499268 \h </w:instrText>
        </w:r>
        <w:r w:rsidRPr="005C0BD8">
          <w:rPr>
            <w:noProof/>
            <w:webHidden/>
          </w:rPr>
        </w:r>
        <w:r w:rsidRPr="005C0BD8">
          <w:rPr>
            <w:noProof/>
            <w:webHidden/>
          </w:rPr>
          <w:fldChar w:fldCharType="separate"/>
        </w:r>
        <w:r w:rsidRPr="005C0BD8">
          <w:rPr>
            <w:noProof/>
            <w:webHidden/>
          </w:rPr>
          <w:t>28</w:t>
        </w:r>
        <w:r w:rsidRPr="005C0BD8">
          <w:rPr>
            <w:noProof/>
            <w:webHidden/>
          </w:rPr>
          <w:fldChar w:fldCharType="end"/>
        </w:r>
      </w:hyperlink>
    </w:p>
    <w:p w14:paraId="25DA9F1C" w14:textId="50CCC414" w:rsidR="00EB2879" w:rsidRPr="005C0BD8" w:rsidRDefault="00EB2879">
      <w:pPr>
        <w:pStyle w:val="TDC2"/>
        <w:rPr>
          <w:rFonts w:eastAsiaTheme="minorEastAsia"/>
          <w:noProof/>
          <w:lang w:val="en-US"/>
        </w:rPr>
      </w:pPr>
      <w:hyperlink w:anchor="_Toc119499269" w:history="1">
        <w:r w:rsidRPr="005C0BD8">
          <w:rPr>
            <w:rStyle w:val="Hipervnculo"/>
            <w:rFonts w:ascii="Baskerville Old Face" w:hAnsi="Baskerville Old Face" w:cs="Times New Roman"/>
            <w:noProof/>
          </w:rPr>
          <w:t>19.</w:t>
        </w:r>
        <w:r w:rsidRPr="005C0BD8">
          <w:rPr>
            <w:rFonts w:eastAsiaTheme="minorEastAsia"/>
            <w:noProof/>
            <w:lang w:val="en-US"/>
          </w:rPr>
          <w:tab/>
        </w:r>
        <w:r w:rsidRPr="005C0BD8">
          <w:rPr>
            <w:rStyle w:val="Hipervnculo"/>
            <w:rFonts w:ascii="Baskerville Old Face" w:hAnsi="Baskerville Old Face" w:cs="Times New Roman"/>
            <w:noProof/>
          </w:rPr>
          <w:t>Idioma.</w:t>
        </w:r>
        <w:r w:rsidRPr="005C0BD8">
          <w:rPr>
            <w:noProof/>
            <w:webHidden/>
          </w:rPr>
          <w:tab/>
        </w:r>
        <w:r w:rsidRPr="005C0BD8">
          <w:rPr>
            <w:noProof/>
            <w:webHidden/>
          </w:rPr>
          <w:fldChar w:fldCharType="begin"/>
        </w:r>
        <w:r w:rsidRPr="005C0BD8">
          <w:rPr>
            <w:noProof/>
            <w:webHidden/>
          </w:rPr>
          <w:instrText xml:space="preserve"> PAGEREF _Toc119499269 \h </w:instrText>
        </w:r>
        <w:r w:rsidRPr="005C0BD8">
          <w:rPr>
            <w:noProof/>
            <w:webHidden/>
          </w:rPr>
        </w:r>
        <w:r w:rsidRPr="005C0BD8">
          <w:rPr>
            <w:noProof/>
            <w:webHidden/>
          </w:rPr>
          <w:fldChar w:fldCharType="separate"/>
        </w:r>
        <w:r w:rsidRPr="005C0BD8">
          <w:rPr>
            <w:noProof/>
            <w:webHidden/>
          </w:rPr>
          <w:t>28</w:t>
        </w:r>
        <w:r w:rsidRPr="005C0BD8">
          <w:rPr>
            <w:noProof/>
            <w:webHidden/>
          </w:rPr>
          <w:fldChar w:fldCharType="end"/>
        </w:r>
      </w:hyperlink>
    </w:p>
    <w:p w14:paraId="76BD1B17" w14:textId="4F16AE1E" w:rsidR="0089219E" w:rsidRPr="005C0BD8" w:rsidRDefault="0089219E" w:rsidP="00E71882">
      <w:pPr>
        <w:spacing w:after="0" w:line="240" w:lineRule="auto"/>
        <w:contextualSpacing/>
        <w:rPr>
          <w:rFonts w:ascii="Baskerville Old Face" w:hAnsi="Baskerville Old Face" w:cs="Times New Roman"/>
        </w:rPr>
      </w:pPr>
      <w:r w:rsidRPr="005C0BD8">
        <w:rPr>
          <w:rFonts w:ascii="Baskerville Old Face" w:hAnsi="Baskerville Old Face" w:cs="Times New Roman"/>
        </w:rPr>
        <w:fldChar w:fldCharType="end"/>
      </w:r>
    </w:p>
    <w:p w14:paraId="4FC53C03" w14:textId="77777777" w:rsidR="0089219E" w:rsidRPr="005C0BD8" w:rsidRDefault="0089219E" w:rsidP="00E71882">
      <w:pPr>
        <w:spacing w:after="0" w:line="240" w:lineRule="auto"/>
        <w:contextualSpacing/>
        <w:rPr>
          <w:rFonts w:ascii="Baskerville Old Face" w:hAnsi="Baskerville Old Face" w:cs="Times New Roman"/>
        </w:rPr>
      </w:pPr>
    </w:p>
    <w:p w14:paraId="5C9C2644" w14:textId="77777777" w:rsidR="0089219E" w:rsidRPr="005C0BD8" w:rsidRDefault="0089219E" w:rsidP="00E71882">
      <w:pPr>
        <w:spacing w:after="0" w:line="240" w:lineRule="auto"/>
        <w:contextualSpacing/>
        <w:rPr>
          <w:rFonts w:ascii="Baskerville Old Face" w:hAnsi="Baskerville Old Face" w:cs="Times New Roman"/>
        </w:rPr>
      </w:pPr>
    </w:p>
    <w:p w14:paraId="6D74DD1C" w14:textId="01524BD9" w:rsidR="0089219E" w:rsidRPr="005C0BD8" w:rsidRDefault="0089219E" w:rsidP="00E71882">
      <w:pPr>
        <w:spacing w:after="0" w:line="240" w:lineRule="auto"/>
        <w:contextualSpacing/>
        <w:rPr>
          <w:rFonts w:ascii="Baskerville Old Face" w:eastAsiaTheme="majorEastAsia" w:hAnsi="Baskerville Old Face" w:cs="Times New Roman"/>
          <w:b/>
          <w:bCs/>
        </w:rPr>
      </w:pPr>
      <w:r w:rsidRPr="005C0BD8">
        <w:rPr>
          <w:rFonts w:ascii="Baskerville Old Face" w:hAnsi="Baskerville Old Face" w:cs="Times New Roman"/>
        </w:rPr>
        <w:br w:type="page"/>
      </w:r>
    </w:p>
    <w:p w14:paraId="37537648" w14:textId="77777777" w:rsidR="0089219E" w:rsidRPr="005C0BD8" w:rsidRDefault="0089219E" w:rsidP="00E71882">
      <w:pPr>
        <w:pStyle w:val="Ttulo1"/>
        <w:spacing w:before="0" w:line="240" w:lineRule="auto"/>
        <w:contextualSpacing/>
        <w:rPr>
          <w:rFonts w:ascii="Baskerville Old Face" w:hAnsi="Baskerville Old Face" w:cs="Times New Roman"/>
          <w:color w:val="auto"/>
          <w:sz w:val="22"/>
          <w:szCs w:val="22"/>
        </w:rPr>
      </w:pPr>
      <w:bookmarkStart w:id="1" w:name="_Toc471399397"/>
      <w:bookmarkStart w:id="2" w:name="_Toc119499244"/>
      <w:r w:rsidRPr="005C0BD8">
        <w:rPr>
          <w:rFonts w:ascii="Baskerville Old Face" w:hAnsi="Baskerville Old Face" w:cs="Times New Roman"/>
          <w:color w:val="auto"/>
          <w:sz w:val="22"/>
          <w:szCs w:val="22"/>
          <w:u w:val="single"/>
        </w:rPr>
        <w:lastRenderedPageBreak/>
        <w:t>Preámbulo</w:t>
      </w:r>
      <w:r w:rsidRPr="005C0BD8">
        <w:rPr>
          <w:rFonts w:ascii="Baskerville Old Face" w:hAnsi="Baskerville Old Face" w:cs="Times New Roman"/>
          <w:color w:val="auto"/>
          <w:sz w:val="22"/>
          <w:szCs w:val="22"/>
        </w:rPr>
        <w:t>.</w:t>
      </w:r>
      <w:bookmarkEnd w:id="1"/>
      <w:bookmarkEnd w:id="2"/>
      <w:r w:rsidRPr="005C0BD8">
        <w:rPr>
          <w:rFonts w:ascii="Baskerville Old Face" w:hAnsi="Baskerville Old Face" w:cs="Times New Roman"/>
          <w:color w:val="auto"/>
          <w:sz w:val="22"/>
          <w:szCs w:val="22"/>
        </w:rPr>
        <w:t xml:space="preserve"> </w:t>
      </w:r>
    </w:p>
    <w:p w14:paraId="17ED6C6B" w14:textId="77777777" w:rsidR="0089219E" w:rsidRPr="005C0BD8" w:rsidRDefault="0089219E" w:rsidP="00E71882">
      <w:pPr>
        <w:pStyle w:val="Sinespaciado"/>
        <w:contextualSpacing/>
        <w:jc w:val="both"/>
        <w:rPr>
          <w:rFonts w:ascii="Baskerville Old Face" w:hAnsi="Baskerville Old Face" w:cs="Times New Roman"/>
        </w:rPr>
      </w:pPr>
    </w:p>
    <w:p w14:paraId="1F1C9BA1" w14:textId="63A61044" w:rsidR="003E6652"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El presente </w:t>
      </w:r>
      <w:r w:rsidR="006C005B" w:rsidRPr="005C0BD8">
        <w:rPr>
          <w:rFonts w:ascii="Baskerville Old Face" w:hAnsi="Baskerville Old Face" w:cs="Times New Roman"/>
        </w:rPr>
        <w:t xml:space="preserve">proceso competitivo </w:t>
      </w:r>
      <w:r w:rsidRPr="005C0BD8">
        <w:rPr>
          <w:rFonts w:ascii="Baskerville Old Face" w:hAnsi="Baskerville Old Face" w:cs="Times New Roman"/>
        </w:rPr>
        <w:t>mediante licitación pública</w:t>
      </w:r>
      <w:r w:rsidR="00B47D60" w:rsidRPr="005C0BD8">
        <w:rPr>
          <w:rFonts w:ascii="Baskerville Old Face" w:hAnsi="Baskerville Old Face" w:cs="Times New Roman"/>
        </w:rPr>
        <w:t xml:space="preserve"> número </w:t>
      </w:r>
      <w:r w:rsidR="00B21598" w:rsidRPr="005C0BD8">
        <w:rPr>
          <w:rFonts w:ascii="Baskerville Old Face" w:hAnsi="Baskerville Old Face" w:cs="Times New Roman"/>
        </w:rPr>
        <w:t xml:space="preserve">SH/LPDP/006/2022 </w:t>
      </w:r>
      <w:r w:rsidR="006C005B" w:rsidRPr="005C0BD8">
        <w:rPr>
          <w:rFonts w:ascii="Baskerville Old Face" w:hAnsi="Baskerville Old Face" w:cs="Times New Roman"/>
        </w:rPr>
        <w:t>(la “</w:t>
      </w:r>
      <w:r w:rsidR="006C005B" w:rsidRPr="005C0BD8">
        <w:rPr>
          <w:rFonts w:ascii="Baskerville Old Face" w:hAnsi="Baskerville Old Face" w:cs="Times New Roman"/>
          <w:u w:val="single"/>
        </w:rPr>
        <w:t>Licitación</w:t>
      </w:r>
      <w:r w:rsidR="006C005B" w:rsidRPr="005C0BD8">
        <w:rPr>
          <w:rFonts w:ascii="Baskerville Old Face" w:hAnsi="Baskerville Old Face" w:cs="Times New Roman"/>
        </w:rPr>
        <w:t>”)</w:t>
      </w:r>
      <w:r w:rsidR="00B351EB" w:rsidRPr="005C0BD8">
        <w:rPr>
          <w:rFonts w:ascii="Baskerville Old Face" w:hAnsi="Baskerville Old Face" w:cs="Times New Roman"/>
        </w:rPr>
        <w:t>,</w:t>
      </w:r>
      <w:r w:rsidR="00616B16" w:rsidRPr="005C0BD8">
        <w:rPr>
          <w:rFonts w:ascii="Baskerville Old Face" w:hAnsi="Baskerville Old Face" w:cs="Times New Roman"/>
        </w:rPr>
        <w:t xml:space="preserve"> </w:t>
      </w:r>
      <w:r w:rsidRPr="005C0BD8">
        <w:rPr>
          <w:rFonts w:ascii="Baskerville Old Face" w:hAnsi="Baskerville Old Face" w:cs="Times New Roman"/>
        </w:rPr>
        <w:t>se lleva a cabo con fundamento en lo establecido por</w:t>
      </w:r>
      <w:r w:rsidR="00FF09D2" w:rsidRPr="005C0BD8">
        <w:rPr>
          <w:rFonts w:ascii="Baskerville Old Face" w:hAnsi="Baskerville Old Face" w:cs="Times New Roman"/>
        </w:rPr>
        <w:t>:</w:t>
      </w:r>
      <w:r w:rsidR="00B21598" w:rsidRPr="005C0BD8">
        <w:rPr>
          <w:rFonts w:ascii="Baskerville Old Face" w:hAnsi="Baskerville Old Face" w:cs="Times New Roman"/>
        </w:rPr>
        <w:t xml:space="preserve"> </w:t>
      </w:r>
      <w:r w:rsidR="00B21598" w:rsidRPr="005C0BD8">
        <w:rPr>
          <w:rFonts w:ascii="Baskerville Old Face" w:eastAsia="Libre Baskerville" w:hAnsi="Baskerville Old Face" w:cs="Times New Roman"/>
          <w:color w:val="000000" w:themeColor="text1"/>
        </w:rPr>
        <w:t>(i)</w:t>
      </w:r>
      <w:r w:rsidR="00B21598" w:rsidRPr="005C0BD8">
        <w:rPr>
          <w:rFonts w:ascii="Baskerville Old Face" w:hAnsi="Baskerville Old Face" w:cs="Times New Roman"/>
          <w:color w:val="000000" w:themeColor="text1"/>
        </w:rPr>
        <w:t xml:space="preserve"> el artículo 117, fracción VIII</w:t>
      </w:r>
      <w:r w:rsidR="002B4F80" w:rsidRPr="005C0BD8">
        <w:rPr>
          <w:rFonts w:ascii="Baskerville Old Face" w:hAnsi="Baskerville Old Face" w:cs="Times New Roman"/>
          <w:color w:val="000000" w:themeColor="text1"/>
        </w:rPr>
        <w:t>,</w:t>
      </w:r>
      <w:r w:rsidR="00B21598" w:rsidRPr="005C0BD8">
        <w:rPr>
          <w:rFonts w:ascii="Baskerville Old Face" w:hAnsi="Baskerville Old Face" w:cs="Times New Roman"/>
          <w:color w:val="000000" w:themeColor="text1"/>
        </w:rPr>
        <w:t xml:space="preserve"> de la Constitución Política de los Estados Unidos Mexicanos (la “</w:t>
      </w:r>
      <w:r w:rsidR="00B21598" w:rsidRPr="005C0BD8">
        <w:rPr>
          <w:rFonts w:ascii="Baskerville Old Face" w:hAnsi="Baskerville Old Face" w:cs="Times New Roman"/>
          <w:color w:val="000000" w:themeColor="text1"/>
          <w:u w:val="single"/>
        </w:rPr>
        <w:t>Constitución Federal</w:t>
      </w:r>
      <w:r w:rsidR="00B21598" w:rsidRPr="005C0BD8">
        <w:rPr>
          <w:rFonts w:ascii="Baskerville Old Face" w:hAnsi="Baskerville Old Face" w:cs="Times New Roman"/>
          <w:color w:val="000000" w:themeColor="text1"/>
        </w:rPr>
        <w:t>”); (ii) los artículos 93</w:t>
      </w:r>
      <w:r w:rsidR="002B4F80" w:rsidRPr="005C0BD8">
        <w:rPr>
          <w:rFonts w:ascii="Baskerville Old Face" w:hAnsi="Baskerville Old Face" w:cs="Times New Roman"/>
          <w:color w:val="000000" w:themeColor="text1"/>
        </w:rPr>
        <w:t>,</w:t>
      </w:r>
      <w:r w:rsidR="00B21598" w:rsidRPr="005C0BD8">
        <w:rPr>
          <w:rFonts w:ascii="Baskerville Old Face" w:hAnsi="Baskerville Old Face" w:cs="Times New Roman"/>
          <w:color w:val="000000" w:themeColor="text1"/>
        </w:rPr>
        <w:t xml:space="preserve"> fracción XLI y 165 ter de la Constitución Política del Estado Libre y Soberano de Chihuahua (la “</w:t>
      </w:r>
      <w:r w:rsidR="00B21598" w:rsidRPr="005C0BD8">
        <w:rPr>
          <w:rFonts w:ascii="Baskerville Old Face" w:hAnsi="Baskerville Old Face" w:cs="Times New Roman"/>
          <w:color w:val="000000" w:themeColor="text1"/>
          <w:u w:val="single"/>
        </w:rPr>
        <w:t>Constitución Local</w:t>
      </w:r>
      <w:r w:rsidR="00B21598" w:rsidRPr="005C0BD8">
        <w:rPr>
          <w:rFonts w:ascii="Baskerville Old Face" w:hAnsi="Baskerville Old Face" w:cs="Times New Roman"/>
          <w:color w:val="000000" w:themeColor="text1"/>
        </w:rPr>
        <w:t xml:space="preserve">”); (iii) los artículos 22, </w:t>
      </w:r>
      <w:r w:rsidR="002B4F80" w:rsidRPr="005C0BD8">
        <w:rPr>
          <w:rFonts w:ascii="Baskerville Old Face" w:hAnsi="Baskerville Old Face" w:cs="Times New Roman"/>
          <w:color w:val="000000" w:themeColor="text1"/>
        </w:rPr>
        <w:t>primer párrafo</w:t>
      </w:r>
      <w:r w:rsidR="00EB2879" w:rsidRPr="005C0BD8">
        <w:rPr>
          <w:rFonts w:ascii="Baskerville Old Face" w:hAnsi="Baskerville Old Face" w:cs="Times New Roman"/>
          <w:color w:val="000000" w:themeColor="text1"/>
        </w:rPr>
        <w:t>,</w:t>
      </w:r>
      <w:r w:rsidR="002B4F80" w:rsidRPr="005C0BD8">
        <w:rPr>
          <w:rFonts w:ascii="Baskerville Old Face" w:hAnsi="Baskerville Old Face" w:cs="Times New Roman"/>
          <w:color w:val="000000" w:themeColor="text1"/>
        </w:rPr>
        <w:t xml:space="preserve"> </w:t>
      </w:r>
      <w:r w:rsidR="00B21598" w:rsidRPr="005C0BD8">
        <w:rPr>
          <w:rFonts w:ascii="Baskerville Old Face" w:hAnsi="Baskerville Old Face" w:cs="Times New Roman"/>
          <w:color w:val="000000" w:themeColor="text1"/>
        </w:rPr>
        <w:t>23, primer párrafo, 25, 26, 29 y demás aplicables de la Ley de Disciplina Financiera de las Entidades Federativas y los Municipios (la “</w:t>
      </w:r>
      <w:r w:rsidR="00B21598" w:rsidRPr="005C0BD8">
        <w:rPr>
          <w:rFonts w:ascii="Baskerville Old Face" w:hAnsi="Baskerville Old Face" w:cs="Times New Roman"/>
          <w:color w:val="000000" w:themeColor="text1"/>
          <w:u w:val="single"/>
        </w:rPr>
        <w:t>Ley de Disciplina Financiera</w:t>
      </w:r>
      <w:r w:rsidR="00B21598" w:rsidRPr="005C0BD8">
        <w:rPr>
          <w:rFonts w:ascii="Baskerville Old Face" w:hAnsi="Baskerville Old Face" w:cs="Times New Roman"/>
          <w:color w:val="000000" w:themeColor="text1"/>
        </w:rPr>
        <w:t>”); (iv)</w:t>
      </w:r>
      <w:r w:rsidR="00B21598" w:rsidRPr="005C0BD8">
        <w:rPr>
          <w:rFonts w:ascii="Baskerville Old Face" w:hAnsi="Baskerville Old Face"/>
          <w:color w:val="000000" w:themeColor="text1"/>
        </w:rPr>
        <w:t xml:space="preserve"> los artículos </w:t>
      </w:r>
      <w:r w:rsidR="00B21598" w:rsidRPr="005C0BD8">
        <w:rPr>
          <w:rFonts w:ascii="Baskerville Old Face" w:hAnsi="Baskerville Old Face" w:cs="Times New Roman"/>
          <w:color w:val="000000" w:themeColor="text1"/>
        </w:rPr>
        <w:t>2, 3, 9, 13, 16, fracción III, 17 fracciones III, V, X, XIV y demás aplicables de la Ley de Deuda Pública para el Estado de Chihuahua y sus Municipios (la “</w:t>
      </w:r>
      <w:r w:rsidR="00B21598" w:rsidRPr="005C0BD8">
        <w:rPr>
          <w:rFonts w:ascii="Baskerville Old Face" w:hAnsi="Baskerville Old Face" w:cs="Times New Roman"/>
          <w:color w:val="000000" w:themeColor="text1"/>
          <w:u w:val="single"/>
        </w:rPr>
        <w:t>Ley de Deuda Local</w:t>
      </w:r>
      <w:r w:rsidR="00B21598" w:rsidRPr="005C0BD8">
        <w:rPr>
          <w:rFonts w:ascii="Baskerville Old Face" w:hAnsi="Baskerville Old Face" w:cs="Times New Roman"/>
          <w:color w:val="000000" w:themeColor="text1"/>
        </w:rPr>
        <w:t>”); (v)</w:t>
      </w:r>
      <w:r w:rsidR="00B21598" w:rsidRPr="005C0BD8">
        <w:rPr>
          <w:rFonts w:ascii="Baskerville Old Face" w:hAnsi="Baskerville Old Face"/>
          <w:color w:val="000000" w:themeColor="text1"/>
        </w:rPr>
        <w:t xml:space="preserve"> </w:t>
      </w:r>
      <w:r w:rsidR="00B21598" w:rsidRPr="005C0BD8">
        <w:rPr>
          <w:rFonts w:ascii="Baskerville Old Face" w:hAnsi="Baskerville Old Face" w:cs="Times New Roman"/>
          <w:color w:val="000000" w:themeColor="text1"/>
        </w:rPr>
        <w:t>el artículo 26 fracciones I, XXV, XXVI, XXX y LVI y demás aplicables de la Ley Orgánica del Poder Ejecutivo del Estado de Chihuahua (la “</w:t>
      </w:r>
      <w:r w:rsidR="00B21598" w:rsidRPr="005C0BD8">
        <w:rPr>
          <w:rFonts w:ascii="Baskerville Old Face" w:hAnsi="Baskerville Old Face" w:cs="Times New Roman"/>
          <w:color w:val="000000" w:themeColor="text1"/>
          <w:u w:val="single"/>
        </w:rPr>
        <w:t>Ley Orgánica</w:t>
      </w:r>
      <w:r w:rsidR="00B21598" w:rsidRPr="005C0BD8">
        <w:rPr>
          <w:rFonts w:ascii="Baskerville Old Face" w:hAnsi="Baskerville Old Face" w:cs="Times New Roman"/>
          <w:color w:val="000000" w:themeColor="text1"/>
        </w:rPr>
        <w:t>”); (vi) los artículos 21, primer párrafo, 25, 27, 31 y demás aplicables del Reglamento del Registro Público Único de Financiamientos y Obligaciones de Entidades Federativas y Municipios (el “</w:t>
      </w:r>
      <w:r w:rsidR="00B21598" w:rsidRPr="005C0BD8">
        <w:rPr>
          <w:rFonts w:ascii="Baskerville Old Face" w:hAnsi="Baskerville Old Face" w:cs="Times New Roman"/>
          <w:color w:val="000000" w:themeColor="text1"/>
          <w:u w:val="single"/>
        </w:rPr>
        <w:t>Reglamento</w:t>
      </w:r>
      <w:r w:rsidR="00B21598" w:rsidRPr="005C0BD8">
        <w:rPr>
          <w:rFonts w:ascii="Baskerville Old Face" w:hAnsi="Baskerville Old Face" w:cs="Times New Roman"/>
          <w:color w:val="000000" w:themeColor="text1"/>
        </w:rPr>
        <w:t xml:space="preserve">”); y (vii) la Sección I, Sección II, Sección III y demás </w:t>
      </w:r>
      <w:r w:rsidR="002B4F80" w:rsidRPr="005C0BD8">
        <w:rPr>
          <w:rFonts w:ascii="Baskerville Old Face" w:hAnsi="Baskerville Old Face" w:cs="Times New Roman"/>
          <w:color w:val="000000" w:themeColor="text1"/>
        </w:rPr>
        <w:t xml:space="preserve">numerales que resulten </w:t>
      </w:r>
      <w:r w:rsidR="00B21598" w:rsidRPr="005C0BD8">
        <w:rPr>
          <w:rFonts w:ascii="Baskerville Old Face" w:hAnsi="Baskerville Old Face" w:cs="Times New Roman"/>
          <w:color w:val="000000" w:themeColor="text1"/>
        </w:rPr>
        <w:t>aplicables de los Lineamientos de la Metodología para el Cálculo del Menor Costo Financiero y de los Procesos Competitivos de los Financiamientos y Obligaciones a contratar por parte de las Entidades Federativas, los Municipios y sus Entes Públicos (los “</w:t>
      </w:r>
      <w:r w:rsidR="00B21598" w:rsidRPr="005C0BD8">
        <w:rPr>
          <w:rFonts w:ascii="Baskerville Old Face" w:hAnsi="Baskerville Old Face" w:cs="Times New Roman"/>
          <w:color w:val="000000" w:themeColor="text1"/>
          <w:u w:val="single"/>
        </w:rPr>
        <w:t>Lineamientos</w:t>
      </w:r>
      <w:r w:rsidR="00B21598" w:rsidRPr="005C0BD8">
        <w:rPr>
          <w:rFonts w:ascii="Baskerville Old Face" w:hAnsi="Baskerville Old Face" w:cs="Times New Roman"/>
          <w:color w:val="000000" w:themeColor="text1"/>
        </w:rPr>
        <w:t>”)</w:t>
      </w:r>
      <w:r w:rsidR="00B21598" w:rsidRPr="005C0BD8">
        <w:rPr>
          <w:rFonts w:ascii="Baskerville Old Face" w:hAnsi="Baskerville Old Face" w:cs="Times New Roman"/>
        </w:rPr>
        <w:t xml:space="preserve">; </w:t>
      </w:r>
      <w:r w:rsidR="00D3474A" w:rsidRPr="005C0BD8">
        <w:rPr>
          <w:rFonts w:ascii="Baskerville Old Face" w:hAnsi="Baskerville Old Face" w:cs="Times New Roman"/>
        </w:rPr>
        <w:t>y (viii)</w:t>
      </w:r>
      <w:r w:rsidR="00D3474A" w:rsidRPr="005C0BD8">
        <w:rPr>
          <w:rFonts w:ascii="Baskerville Old Face" w:eastAsia="Libre Baskerville" w:hAnsi="Baskerville Old Face" w:cs="Times New Roman"/>
          <w:color w:val="000000" w:themeColor="text1"/>
        </w:rPr>
        <w:t xml:space="preserve"> el Decreto número LXVII/AUOBF/0100/2021 I</w:t>
      </w:r>
      <w:r w:rsidR="00005A72" w:rsidRPr="005C0BD8">
        <w:rPr>
          <w:rFonts w:ascii="Baskerville Old Face" w:eastAsia="Libre Baskerville" w:hAnsi="Baskerville Old Face" w:cs="Times New Roman"/>
          <w:color w:val="000000" w:themeColor="text1"/>
        </w:rPr>
        <w:t>.</w:t>
      </w:r>
      <w:r w:rsidR="00D3474A" w:rsidRPr="005C0BD8">
        <w:rPr>
          <w:rFonts w:ascii="Baskerville Old Face" w:eastAsia="Libre Baskerville" w:hAnsi="Baskerville Old Face" w:cs="Times New Roman"/>
          <w:color w:val="000000" w:themeColor="text1"/>
        </w:rPr>
        <w:t>P.O., publicado en el Periódico Oficial del Estado de Chihuahua, el 5 de enero de 2022 (el “</w:t>
      </w:r>
      <w:r w:rsidR="00D3474A" w:rsidRPr="005C0BD8">
        <w:rPr>
          <w:rFonts w:ascii="Baskerville Old Face" w:eastAsia="Libre Baskerville" w:hAnsi="Baskerville Old Face" w:cs="Times New Roman"/>
          <w:color w:val="000000" w:themeColor="text1"/>
          <w:u w:val="single"/>
        </w:rPr>
        <w:t>Decreto</w:t>
      </w:r>
      <w:r w:rsidR="00D3474A" w:rsidRPr="005C0BD8">
        <w:rPr>
          <w:rFonts w:ascii="Baskerville Old Face" w:eastAsia="Libre Baskerville" w:hAnsi="Baskerville Old Face" w:cs="Times New Roman"/>
          <w:color w:val="000000" w:themeColor="text1"/>
        </w:rPr>
        <w:t>”)</w:t>
      </w:r>
      <w:r w:rsidR="00117C3A" w:rsidRPr="005C0BD8">
        <w:rPr>
          <w:rFonts w:ascii="Baskerville Old Face" w:hAnsi="Baskerville Old Face" w:cs="Times New Roman"/>
        </w:rPr>
        <w:t xml:space="preserve">, por el que se autoriza al Poder Ejecutivo del Estado de </w:t>
      </w:r>
      <w:r w:rsidR="00D3474A" w:rsidRPr="005C0BD8">
        <w:rPr>
          <w:rFonts w:ascii="Baskerville Old Face" w:hAnsi="Baskerville Old Face" w:cs="Times New Roman"/>
        </w:rPr>
        <w:t>Chihuahua</w:t>
      </w:r>
      <w:r w:rsidR="00117C3A" w:rsidRPr="005C0BD8">
        <w:rPr>
          <w:rFonts w:ascii="Baskerville Old Face" w:hAnsi="Baskerville Old Face" w:cs="Times New Roman"/>
        </w:rPr>
        <w:t xml:space="preserve">, </w:t>
      </w:r>
      <w:r w:rsidR="00760EC7" w:rsidRPr="005C0BD8">
        <w:rPr>
          <w:rFonts w:ascii="Baskerville Old Face" w:hAnsi="Baskerville Old Face" w:cs="Times New Roman"/>
        </w:rPr>
        <w:t xml:space="preserve">a través de </w:t>
      </w:r>
      <w:r w:rsidR="00760EC7" w:rsidRPr="005C0BD8">
        <w:rPr>
          <w:rFonts w:ascii="Baskerville Old Face" w:eastAsia="Libre Baskerville" w:hAnsi="Baskerville Old Face" w:cs="Times New Roman"/>
          <w:color w:val="000000" w:themeColor="text1"/>
        </w:rPr>
        <w:t>la Secretaría de Hacienda del Estado de Chihuahua (el “</w:t>
      </w:r>
      <w:r w:rsidR="00760EC7" w:rsidRPr="005C0BD8">
        <w:rPr>
          <w:rFonts w:ascii="Baskerville Old Face" w:eastAsia="Libre Baskerville" w:hAnsi="Baskerville Old Face" w:cs="Times New Roman"/>
          <w:color w:val="000000" w:themeColor="text1"/>
          <w:u w:val="single"/>
        </w:rPr>
        <w:t>Ente Público Convocante</w:t>
      </w:r>
      <w:r w:rsidR="00760EC7" w:rsidRPr="005C0BD8">
        <w:rPr>
          <w:rFonts w:ascii="Baskerville Old Face" w:eastAsia="Libre Baskerville" w:hAnsi="Baskerville Old Face" w:cs="Times New Roman"/>
          <w:color w:val="000000" w:themeColor="text1"/>
        </w:rPr>
        <w:t>” o la “</w:t>
      </w:r>
      <w:r w:rsidR="00760EC7" w:rsidRPr="005C0BD8">
        <w:rPr>
          <w:rFonts w:ascii="Baskerville Old Face" w:eastAsia="Libre Baskerville" w:hAnsi="Baskerville Old Face" w:cs="Times New Roman"/>
          <w:color w:val="000000" w:themeColor="text1"/>
          <w:u w:val="single"/>
        </w:rPr>
        <w:t>Secretaría</w:t>
      </w:r>
      <w:r w:rsidR="00760EC7" w:rsidRPr="005C0BD8">
        <w:rPr>
          <w:rFonts w:ascii="Baskerville Old Face" w:eastAsia="Libre Baskerville" w:hAnsi="Baskerville Old Face" w:cs="Times New Roman"/>
          <w:color w:val="000000" w:themeColor="text1"/>
        </w:rPr>
        <w:t>”, indistintamente, y el “</w:t>
      </w:r>
      <w:r w:rsidR="00760EC7" w:rsidRPr="005C0BD8">
        <w:rPr>
          <w:rFonts w:ascii="Baskerville Old Face" w:eastAsia="Libre Baskerville" w:hAnsi="Baskerville Old Face" w:cs="Times New Roman"/>
          <w:color w:val="000000" w:themeColor="text1"/>
          <w:u w:val="single"/>
        </w:rPr>
        <w:t>Estado</w:t>
      </w:r>
      <w:r w:rsidR="00760EC7" w:rsidRPr="005C0BD8">
        <w:rPr>
          <w:rFonts w:ascii="Baskerville Old Face" w:eastAsia="Libre Baskerville" w:hAnsi="Baskerville Old Face" w:cs="Times New Roman"/>
          <w:color w:val="000000" w:themeColor="text1"/>
        </w:rPr>
        <w:t>”, respectivamente)</w:t>
      </w:r>
      <w:r w:rsidR="00760EC7" w:rsidRPr="005C0BD8">
        <w:rPr>
          <w:rFonts w:ascii="Baskerville Old Face" w:hAnsi="Baskerville Old Face" w:cs="Times New Roman"/>
          <w:color w:val="000000" w:themeColor="text1"/>
        </w:rPr>
        <w:t>,</w:t>
      </w:r>
      <w:r w:rsidR="00FF09D2" w:rsidRPr="005C0BD8">
        <w:rPr>
          <w:rFonts w:ascii="Baskerville Old Face" w:hAnsi="Baskerville Old Face" w:cs="Times New Roman"/>
          <w:color w:val="000000" w:themeColor="text1"/>
        </w:rPr>
        <w:t xml:space="preserve"> </w:t>
      </w:r>
      <w:r w:rsidR="00117C3A" w:rsidRPr="005C0BD8">
        <w:rPr>
          <w:rFonts w:ascii="Baskerville Old Face" w:hAnsi="Baskerville Old Face" w:cs="Times New Roman"/>
        </w:rPr>
        <w:t>entre otros actos</w:t>
      </w:r>
      <w:r w:rsidR="002436FB" w:rsidRPr="005C0BD8">
        <w:rPr>
          <w:rFonts w:ascii="Baskerville Old Face" w:hAnsi="Baskerville Old Face" w:cs="Times New Roman"/>
        </w:rPr>
        <w:t xml:space="preserve"> a</w:t>
      </w:r>
      <w:r w:rsidR="00117C3A" w:rsidRPr="005C0BD8">
        <w:rPr>
          <w:rFonts w:ascii="Baskerville Old Face" w:hAnsi="Baskerville Old Face" w:cs="Times New Roman"/>
        </w:rPr>
        <w:t>: (i) celebrar un financiamiento hasta por $</w:t>
      </w:r>
      <w:r w:rsidR="00760EC7" w:rsidRPr="005C0BD8">
        <w:rPr>
          <w:rFonts w:ascii="Baskerville Old Face" w:hAnsi="Baskerville Old Face" w:cs="Times New Roman"/>
        </w:rPr>
        <w:t>1</w:t>
      </w:r>
      <w:r w:rsidR="00117C3A" w:rsidRPr="005C0BD8">
        <w:rPr>
          <w:rFonts w:ascii="Baskerville Old Face" w:hAnsi="Baskerville Old Face" w:cs="Times New Roman"/>
        </w:rPr>
        <w:t>,000,000,000.00 (</w:t>
      </w:r>
      <w:r w:rsidR="00760EC7" w:rsidRPr="005C0BD8">
        <w:rPr>
          <w:rFonts w:ascii="Baskerville Old Face" w:hAnsi="Baskerville Old Face" w:cs="Times New Roman"/>
        </w:rPr>
        <w:t>M</w:t>
      </w:r>
      <w:r w:rsidR="00117C3A" w:rsidRPr="005C0BD8">
        <w:rPr>
          <w:rFonts w:ascii="Baskerville Old Face" w:hAnsi="Baskerville Old Face" w:cs="Times New Roman"/>
        </w:rPr>
        <w:t xml:space="preserve">il millones de Pesos 00/100 Moneda Nacional); </w:t>
      </w:r>
      <w:r w:rsidR="003E6652" w:rsidRPr="005C0BD8">
        <w:rPr>
          <w:rFonts w:ascii="Baskerville Old Face" w:hAnsi="Baskerville Old Face" w:cs="Times New Roman"/>
        </w:rPr>
        <w:t xml:space="preserve">y </w:t>
      </w:r>
      <w:r w:rsidR="00117C3A" w:rsidRPr="005C0BD8">
        <w:rPr>
          <w:rFonts w:ascii="Baskerville Old Face" w:hAnsi="Baskerville Old Face" w:cs="Times New Roman"/>
        </w:rPr>
        <w:t xml:space="preserve">(ii) afectar como fuente de pago de los </w:t>
      </w:r>
      <w:r w:rsidR="003E6652" w:rsidRPr="005C0BD8">
        <w:rPr>
          <w:rFonts w:ascii="Baskerville Old Face" w:hAnsi="Baskerville Old Face" w:cs="Times New Roman"/>
        </w:rPr>
        <w:t xml:space="preserve">contratos </w:t>
      </w:r>
      <w:r w:rsidR="00117C3A" w:rsidRPr="005C0BD8">
        <w:rPr>
          <w:rFonts w:ascii="Baskerville Old Face" w:hAnsi="Baskerville Old Face" w:cs="Times New Roman"/>
        </w:rPr>
        <w:t xml:space="preserve">de </w:t>
      </w:r>
      <w:r w:rsidR="003E6652" w:rsidRPr="005C0BD8">
        <w:rPr>
          <w:rFonts w:ascii="Baskerville Old Face" w:hAnsi="Baskerville Old Face" w:cs="Times New Roman"/>
        </w:rPr>
        <w:t xml:space="preserve">crédito </w:t>
      </w:r>
      <w:r w:rsidR="00760EC7" w:rsidRPr="005C0BD8">
        <w:rPr>
          <w:rFonts w:ascii="Baskerville Old Face" w:hAnsi="Baskerville Old Face" w:cs="Times New Roman"/>
        </w:rPr>
        <w:t xml:space="preserve">a través de los cuales se implemente </w:t>
      </w:r>
      <w:r w:rsidR="00A15AF7" w:rsidRPr="005C0BD8">
        <w:rPr>
          <w:rFonts w:ascii="Baskerville Old Face" w:hAnsi="Baskerville Old Face" w:cs="Times New Roman"/>
        </w:rPr>
        <w:t>el monto anterior</w:t>
      </w:r>
      <w:r w:rsidR="00117C3A" w:rsidRPr="005C0BD8">
        <w:rPr>
          <w:rFonts w:ascii="Baskerville Old Face" w:hAnsi="Baskerville Old Face" w:cs="Times New Roman"/>
        </w:rPr>
        <w:t xml:space="preserve">, </w:t>
      </w:r>
      <w:r w:rsidR="003E6652" w:rsidRPr="005C0BD8">
        <w:rPr>
          <w:rFonts w:ascii="Baskerville Old Face" w:hAnsi="Baskerville Old Face" w:cs="Times New Roman"/>
        </w:rPr>
        <w:t>h</w:t>
      </w:r>
      <w:r w:rsidR="003E6652" w:rsidRPr="005C0BD8">
        <w:rPr>
          <w:rFonts w:ascii="Baskerville Old Face" w:eastAsia="Libre Baskerville" w:hAnsi="Baskerville Old Face" w:cs="Times New Roman"/>
          <w:color w:val="000000" w:themeColor="text1"/>
        </w:rPr>
        <w:t>asta el 25% (veinticinco por ciento)</w:t>
      </w:r>
      <w:r w:rsidR="00602642" w:rsidRPr="005C0BD8">
        <w:rPr>
          <w:rFonts w:ascii="Baskerville Old Face" w:hAnsi="Baskerville Old Face"/>
        </w:rPr>
        <w:t xml:space="preserve"> de las Aportaciones Federales, </w:t>
      </w:r>
      <w:r w:rsidR="003E6652" w:rsidRPr="005C0BD8">
        <w:rPr>
          <w:rFonts w:ascii="Baskerville Old Face" w:eastAsia="Libre Baskerville" w:hAnsi="Baskerville Old Face" w:cs="Times New Roman"/>
          <w:color w:val="000000" w:themeColor="text1"/>
        </w:rPr>
        <w:t>que le corresponden al Estado de</w:t>
      </w:r>
      <w:r w:rsidR="00602642" w:rsidRPr="005C0BD8">
        <w:rPr>
          <w:rFonts w:ascii="Baskerville Old Face" w:eastAsia="Libre Baskerville" w:hAnsi="Baskerville Old Face" w:cs="Times New Roman"/>
          <w:color w:val="000000" w:themeColor="text1"/>
        </w:rPr>
        <w:t>l FAFEF, según dichos términos se definen más adelante</w:t>
      </w:r>
      <w:r w:rsidR="003E6652" w:rsidRPr="005C0BD8">
        <w:rPr>
          <w:rFonts w:ascii="Baskerville Old Face" w:eastAsia="Libre Baskerville" w:hAnsi="Baskerville Old Face" w:cs="Times New Roman"/>
          <w:color w:val="000000" w:themeColor="text1"/>
        </w:rPr>
        <w:t>, así como los derechos, y recursos derivados de los mismos, de aquellos fondos que en su caso lo reemplace, sustituya o complementen</w:t>
      </w:r>
      <w:r w:rsidR="00BE7322" w:rsidRPr="005C0BD8">
        <w:rPr>
          <w:rFonts w:ascii="Baskerville Old Face" w:eastAsia="Libre Baskerville" w:hAnsi="Baskerville Old Face" w:cs="Times New Roman"/>
          <w:color w:val="000000" w:themeColor="text1"/>
        </w:rPr>
        <w:t>.</w:t>
      </w:r>
    </w:p>
    <w:p w14:paraId="1FAF5092" w14:textId="77777777" w:rsidR="003E6652" w:rsidRPr="005C0BD8" w:rsidRDefault="003E6652" w:rsidP="00E71882">
      <w:pPr>
        <w:pStyle w:val="Sinespaciado"/>
        <w:ind w:firstLine="567"/>
        <w:contextualSpacing/>
        <w:jc w:val="both"/>
        <w:rPr>
          <w:rFonts w:ascii="Baskerville Old Face" w:hAnsi="Baskerville Old Face" w:cs="Times New Roman"/>
        </w:rPr>
      </w:pPr>
    </w:p>
    <w:p w14:paraId="0A6B42EC" w14:textId="6A1E4234" w:rsidR="00BE7322" w:rsidRPr="005C0BD8" w:rsidRDefault="00BE7322"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La</w:t>
      </w:r>
      <w:r w:rsidR="0089219E" w:rsidRPr="005C0BD8">
        <w:rPr>
          <w:rFonts w:ascii="Baskerville Old Face" w:hAnsi="Baskerville Old Face" w:cs="Times New Roman"/>
        </w:rPr>
        <w:t xml:space="preserve"> </w:t>
      </w:r>
      <w:r w:rsidRPr="005C0BD8">
        <w:rPr>
          <w:rFonts w:ascii="Baskerville Old Face" w:hAnsi="Baskerville Old Face" w:cs="Times New Roman"/>
        </w:rPr>
        <w:t>Licitación</w:t>
      </w:r>
      <w:r w:rsidR="0089219E" w:rsidRPr="005C0BD8">
        <w:rPr>
          <w:rFonts w:ascii="Baskerville Old Face" w:hAnsi="Baskerville Old Face" w:cs="Times New Roman"/>
        </w:rPr>
        <w:t xml:space="preserve"> tiene como fin que el </w:t>
      </w:r>
      <w:r w:rsidR="00D13C87" w:rsidRPr="005C0BD8">
        <w:rPr>
          <w:rFonts w:ascii="Baskerville Old Face" w:hAnsi="Baskerville Old Face" w:cs="Times New Roman"/>
        </w:rPr>
        <w:t xml:space="preserve">Gobierno del Estado de </w:t>
      </w:r>
      <w:r w:rsidR="00495921" w:rsidRPr="005C0BD8">
        <w:rPr>
          <w:rFonts w:ascii="Baskerville Old Face" w:hAnsi="Baskerville Old Face" w:cs="Times New Roman"/>
        </w:rPr>
        <w:t>Chihuahua</w:t>
      </w:r>
      <w:r w:rsidR="009B5C85" w:rsidRPr="005C0BD8">
        <w:rPr>
          <w:rFonts w:ascii="Baskerville Old Face" w:hAnsi="Baskerville Old Face" w:cs="Times New Roman"/>
        </w:rPr>
        <w:t>,</w:t>
      </w:r>
      <w:r w:rsidR="00E24F46" w:rsidRPr="005C0BD8">
        <w:rPr>
          <w:rFonts w:ascii="Baskerville Old Face" w:hAnsi="Baskerville Old Face" w:cs="Times New Roman"/>
        </w:rPr>
        <w:t xml:space="preserve"> </w:t>
      </w:r>
      <w:r w:rsidR="009B5C85" w:rsidRPr="005C0BD8">
        <w:rPr>
          <w:rFonts w:ascii="Baskerville Old Face" w:hAnsi="Baskerville Old Face" w:cs="Times New Roman"/>
        </w:rPr>
        <w:t xml:space="preserve">a través de la Secretaría, </w:t>
      </w:r>
      <w:r w:rsidR="0089219E" w:rsidRPr="005C0BD8">
        <w:rPr>
          <w:rFonts w:ascii="Baskerville Old Face" w:hAnsi="Baskerville Old Face" w:cs="Times New Roman"/>
        </w:rPr>
        <w:t xml:space="preserve">contrate </w:t>
      </w:r>
      <w:r w:rsidRPr="005C0BD8">
        <w:rPr>
          <w:rFonts w:ascii="Baskerville Old Face" w:hAnsi="Baskerville Old Face" w:cs="Times New Roman"/>
        </w:rPr>
        <w:t>el</w:t>
      </w:r>
      <w:r w:rsidR="00843A6D" w:rsidRPr="005C0BD8">
        <w:rPr>
          <w:rFonts w:ascii="Baskerville Old Face" w:hAnsi="Baskerville Old Face" w:cs="Times New Roman"/>
        </w:rPr>
        <w:t xml:space="preserve"> </w:t>
      </w:r>
      <w:r w:rsidR="0089219E" w:rsidRPr="005C0BD8">
        <w:rPr>
          <w:rFonts w:ascii="Baskerville Old Face" w:hAnsi="Baskerville Old Face" w:cs="Times New Roman"/>
        </w:rPr>
        <w:t>Financiamiento</w:t>
      </w:r>
      <w:r w:rsidR="00051C63" w:rsidRPr="005C0BD8">
        <w:rPr>
          <w:rFonts w:ascii="Baskerville Old Face" w:hAnsi="Baskerville Old Face" w:cs="Times New Roman"/>
        </w:rPr>
        <w:t xml:space="preserve"> </w:t>
      </w:r>
      <w:r w:rsidR="0089219E" w:rsidRPr="005C0BD8">
        <w:rPr>
          <w:rFonts w:ascii="Baskerville Old Face" w:hAnsi="Baskerville Old Face" w:cs="Times New Roman"/>
        </w:rPr>
        <w:t xml:space="preserve">hasta por </w:t>
      </w:r>
      <w:r w:rsidR="00D13C87" w:rsidRPr="005C0BD8">
        <w:rPr>
          <w:rFonts w:ascii="Baskerville Old Face" w:hAnsi="Baskerville Old Face" w:cs="Times New Roman"/>
        </w:rPr>
        <w:t xml:space="preserve">el </w:t>
      </w:r>
      <w:r w:rsidRPr="005C0BD8">
        <w:rPr>
          <w:rFonts w:ascii="Baskerville Old Face" w:hAnsi="Baskerville Old Face" w:cs="Times New Roman"/>
        </w:rPr>
        <w:t>Monto del Financiamiento</w:t>
      </w:r>
      <w:r w:rsidR="0089219E" w:rsidRPr="005C0BD8">
        <w:rPr>
          <w:rFonts w:ascii="Baskerville Old Face" w:hAnsi="Baskerville Old Face" w:cs="Times New Roman"/>
        </w:rPr>
        <w:t>, mediante la celebración de un Contrato de Crédito</w:t>
      </w:r>
      <w:r w:rsidRPr="005C0BD8">
        <w:rPr>
          <w:rFonts w:ascii="Baskerville Old Face" w:hAnsi="Baskerville Old Face" w:cs="Times New Roman"/>
        </w:rPr>
        <w:t>, según dicho término se define más adelante</w:t>
      </w:r>
      <w:r w:rsidR="0089219E" w:rsidRPr="005C0BD8">
        <w:rPr>
          <w:rFonts w:ascii="Baskerville Old Face" w:hAnsi="Baskerville Old Face" w:cs="Times New Roman"/>
        </w:rPr>
        <w:t>.</w:t>
      </w:r>
    </w:p>
    <w:p w14:paraId="3C2F8F33" w14:textId="77777777" w:rsidR="00BE7322" w:rsidRPr="005C0BD8" w:rsidRDefault="00BE7322" w:rsidP="00E71882">
      <w:pPr>
        <w:pStyle w:val="Sinespaciado"/>
        <w:ind w:firstLine="567"/>
        <w:contextualSpacing/>
        <w:jc w:val="both"/>
        <w:rPr>
          <w:rFonts w:ascii="Baskerville Old Face" w:hAnsi="Baskerville Old Face" w:cs="Times New Roman"/>
        </w:rPr>
      </w:pPr>
    </w:p>
    <w:p w14:paraId="53BB4ADC" w14:textId="22A24AA4" w:rsidR="009B5C85"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Dicho</w:t>
      </w:r>
      <w:r w:rsidR="00BE7322" w:rsidRPr="005C0BD8">
        <w:rPr>
          <w:rFonts w:ascii="Baskerville Old Face" w:hAnsi="Baskerville Old Face" w:cs="Times New Roman"/>
        </w:rPr>
        <w:t xml:space="preserve"> Contrato de Crédito </w:t>
      </w:r>
      <w:r w:rsidRPr="005C0BD8">
        <w:rPr>
          <w:rFonts w:ascii="Baskerville Old Face" w:hAnsi="Baskerville Old Face" w:cs="Times New Roman"/>
        </w:rPr>
        <w:t xml:space="preserve">tendrá como fuente de pago </w:t>
      </w:r>
      <w:r w:rsidR="00843A6D" w:rsidRPr="005C0BD8">
        <w:rPr>
          <w:rFonts w:ascii="Baskerville Old Face" w:hAnsi="Baskerville Old Face" w:cs="Times New Roman"/>
        </w:rPr>
        <w:t>las Aportaciones</w:t>
      </w:r>
      <w:r w:rsidR="00BE7322" w:rsidRPr="005C0BD8">
        <w:rPr>
          <w:rFonts w:ascii="Baskerville Old Face" w:hAnsi="Baskerville Old Face" w:cs="Times New Roman"/>
        </w:rPr>
        <w:t xml:space="preserve"> Federales</w:t>
      </w:r>
      <w:r w:rsidR="00D67AC1" w:rsidRPr="005C0BD8">
        <w:rPr>
          <w:rFonts w:ascii="Baskerville Old Face" w:hAnsi="Baskerville Old Face" w:cs="Times New Roman"/>
        </w:rPr>
        <w:t xml:space="preserve"> </w:t>
      </w:r>
      <w:r w:rsidR="009C6D77" w:rsidRPr="005C0BD8">
        <w:rPr>
          <w:rFonts w:ascii="Baskerville Old Face" w:hAnsi="Baskerville Old Face" w:cs="Times New Roman"/>
        </w:rPr>
        <w:t xml:space="preserve">del FAFEF </w:t>
      </w:r>
      <w:r w:rsidR="00D67AC1" w:rsidRPr="005C0BD8">
        <w:rPr>
          <w:rFonts w:ascii="Baskerville Old Face" w:hAnsi="Baskerville Old Face" w:cs="Times New Roman"/>
        </w:rPr>
        <w:t>afectadas al Fideicomiso de Fuente de Pago, según dicho término se define más adelante</w:t>
      </w:r>
      <w:r w:rsidR="00BE7322" w:rsidRPr="005C0BD8">
        <w:rPr>
          <w:rFonts w:ascii="Baskerville Old Face" w:hAnsi="Baskerville Old Face" w:cs="Times New Roman"/>
        </w:rPr>
        <w:t>;</w:t>
      </w:r>
      <w:r w:rsidR="00D67AC1" w:rsidRPr="005C0BD8">
        <w:rPr>
          <w:rFonts w:ascii="Baskerville Old Face" w:hAnsi="Baskerville Old Face" w:cs="Times New Roman"/>
        </w:rPr>
        <w:t xml:space="preserve"> las Aportaciones</w:t>
      </w:r>
      <w:r w:rsidR="00BE7322" w:rsidRPr="005C0BD8">
        <w:rPr>
          <w:rFonts w:ascii="Baskerville Old Face" w:hAnsi="Baskerville Old Face" w:cs="Times New Roman"/>
        </w:rPr>
        <w:t xml:space="preserve"> Federales</w:t>
      </w:r>
      <w:r w:rsidR="00D67AC1" w:rsidRPr="005C0BD8">
        <w:rPr>
          <w:rFonts w:ascii="Baskerville Old Face" w:hAnsi="Baskerville Old Face" w:cs="Times New Roman"/>
        </w:rPr>
        <w:t xml:space="preserve"> </w:t>
      </w:r>
      <w:r w:rsidR="009C6D77" w:rsidRPr="005C0BD8">
        <w:rPr>
          <w:rFonts w:ascii="Baskerville Old Face" w:hAnsi="Baskerville Old Face" w:cs="Times New Roman"/>
        </w:rPr>
        <w:t xml:space="preserve">del FAFEF </w:t>
      </w:r>
      <w:r w:rsidR="00D67AC1" w:rsidRPr="005C0BD8">
        <w:rPr>
          <w:rFonts w:ascii="Baskerville Old Face" w:hAnsi="Baskerville Old Face" w:cs="Times New Roman"/>
        </w:rPr>
        <w:t>afectadas al Fideicomiso de Fuente de Pago deberán ser</w:t>
      </w:r>
      <w:r w:rsidR="009B5C85" w:rsidRPr="005C0BD8">
        <w:rPr>
          <w:rFonts w:ascii="Baskerville Old Face" w:hAnsi="Baskerville Old Face" w:cs="Times New Roman"/>
        </w:rPr>
        <w:t xml:space="preserve"> suficientes para permitir al Estado obtener las mejores condiciones financieras y de contratación del Financiamiento, lo anterior, al ofrecer mayor seguridad a los acreedores</w:t>
      </w:r>
      <w:r w:rsidR="00F53EF9" w:rsidRPr="005C0BD8">
        <w:rPr>
          <w:rFonts w:ascii="Baskerville Old Face" w:hAnsi="Baskerville Old Face" w:cs="Times New Roman"/>
        </w:rPr>
        <w:t>.</w:t>
      </w:r>
      <w:r w:rsidR="009B5C85" w:rsidRPr="005C0BD8">
        <w:rPr>
          <w:rFonts w:ascii="Baskerville Old Face" w:hAnsi="Baskerville Old Face" w:cs="Times New Roman"/>
        </w:rPr>
        <w:t xml:space="preserve"> </w:t>
      </w:r>
    </w:p>
    <w:p w14:paraId="6AF6BE9C" w14:textId="77777777" w:rsidR="00B8626B" w:rsidRPr="005C0BD8" w:rsidRDefault="00B8626B" w:rsidP="00E71882">
      <w:pPr>
        <w:pStyle w:val="Sinespaciado"/>
        <w:ind w:firstLine="708"/>
        <w:contextualSpacing/>
        <w:jc w:val="both"/>
        <w:rPr>
          <w:rFonts w:ascii="Baskerville Old Face" w:hAnsi="Baskerville Old Face" w:cs="Times New Roman"/>
        </w:rPr>
      </w:pPr>
    </w:p>
    <w:p w14:paraId="006CBE37" w14:textId="18152655" w:rsidR="003E42E3" w:rsidRPr="005C0BD8" w:rsidRDefault="003E42E3"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 Secretaría, el Fideicomiso </w:t>
      </w:r>
      <w:r w:rsidR="000B6AF5" w:rsidRPr="005C0BD8">
        <w:rPr>
          <w:rFonts w:ascii="Baskerville Old Face" w:hAnsi="Baskerville Old Face" w:cs="Times New Roman"/>
        </w:rPr>
        <w:t xml:space="preserve">de Fuente de </w:t>
      </w:r>
      <w:r w:rsidRPr="005C0BD8">
        <w:rPr>
          <w:rFonts w:ascii="Baskerville Old Face" w:hAnsi="Baskerville Old Face" w:cs="Times New Roman"/>
        </w:rPr>
        <w:t xml:space="preserve">Pago y la </w:t>
      </w:r>
      <w:r w:rsidR="007E7D28" w:rsidRPr="005C0BD8">
        <w:rPr>
          <w:rFonts w:ascii="Baskerville Old Face" w:hAnsi="Baskerville Old Face" w:cs="Times New Roman"/>
        </w:rPr>
        <w:t>Institución</w:t>
      </w:r>
      <w:r w:rsidRPr="005C0BD8">
        <w:rPr>
          <w:rFonts w:ascii="Baskerville Old Face" w:hAnsi="Baskerville Old Face" w:cs="Times New Roman"/>
        </w:rPr>
        <w:t xml:space="preserve"> </w:t>
      </w:r>
      <w:r w:rsidR="00D53422" w:rsidRPr="005C0BD8">
        <w:rPr>
          <w:rFonts w:ascii="Baskerville Old Face" w:hAnsi="Baskerville Old Face" w:cs="Times New Roman"/>
        </w:rPr>
        <w:t>Financiera</w:t>
      </w:r>
      <w:r w:rsidRPr="005C0BD8">
        <w:rPr>
          <w:rFonts w:ascii="Baskerville Old Face" w:hAnsi="Baskerville Old Face" w:cs="Times New Roman"/>
        </w:rPr>
        <w:t xml:space="preserve"> ganadora, según sea el caso, en ningún caso tendrán mayores obligaciones derivadas de</w:t>
      </w:r>
      <w:r w:rsidR="00D53422" w:rsidRPr="005C0BD8">
        <w:rPr>
          <w:rFonts w:ascii="Baskerville Old Face" w:hAnsi="Baskerville Old Face" w:cs="Times New Roman"/>
        </w:rPr>
        <w:t xml:space="preserve"> la Licitación</w:t>
      </w:r>
      <w:r w:rsidRPr="005C0BD8">
        <w:rPr>
          <w:rFonts w:ascii="Baskerville Old Face" w:hAnsi="Baskerville Old Face" w:cs="Times New Roman"/>
        </w:rPr>
        <w:t>, las Bases y sus Anexos, que aquellas expresamente señaladas en los mismos (incluyendo, en su caso, aquellas derivadas de sus respectivas modificaciones y/o adiciones) y en la legislación aplicable.</w:t>
      </w:r>
    </w:p>
    <w:p w14:paraId="66C9FBCD"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6DCDCDAC" w14:textId="77777777" w:rsidR="0089219E" w:rsidRPr="005C0BD8" w:rsidRDefault="0089219E" w:rsidP="00E71882">
      <w:pPr>
        <w:spacing w:after="0" w:line="240" w:lineRule="auto"/>
        <w:contextualSpacing/>
        <w:rPr>
          <w:rFonts w:ascii="Baskerville Old Face" w:hAnsi="Baskerville Old Face" w:cs="Times New Roman"/>
        </w:rPr>
      </w:pPr>
      <w:r w:rsidRPr="005C0BD8">
        <w:rPr>
          <w:rFonts w:ascii="Baskerville Old Face" w:hAnsi="Baskerville Old Face" w:cs="Times New Roman"/>
        </w:rPr>
        <w:br w:type="page"/>
      </w:r>
    </w:p>
    <w:p w14:paraId="0B5841DD" w14:textId="77777777" w:rsidR="0089219E" w:rsidRPr="005C0BD8" w:rsidRDefault="0089219E" w:rsidP="00E71882">
      <w:pPr>
        <w:pStyle w:val="Ttulo1"/>
        <w:spacing w:before="0" w:line="240" w:lineRule="auto"/>
        <w:contextualSpacing/>
        <w:rPr>
          <w:rFonts w:ascii="Baskerville Old Face" w:hAnsi="Baskerville Old Face" w:cs="Times New Roman"/>
          <w:color w:val="auto"/>
          <w:sz w:val="22"/>
          <w:szCs w:val="22"/>
        </w:rPr>
      </w:pPr>
      <w:bookmarkStart w:id="3" w:name="_Toc471399398"/>
      <w:bookmarkStart w:id="4" w:name="_Toc119499245"/>
      <w:r w:rsidRPr="005C0BD8">
        <w:rPr>
          <w:rFonts w:ascii="Baskerville Old Face" w:hAnsi="Baskerville Old Face" w:cs="Times New Roman"/>
          <w:color w:val="auto"/>
          <w:sz w:val="22"/>
          <w:szCs w:val="22"/>
          <w:u w:val="single"/>
        </w:rPr>
        <w:lastRenderedPageBreak/>
        <w:t>Definiciones</w:t>
      </w:r>
      <w:r w:rsidRPr="005C0BD8">
        <w:rPr>
          <w:rFonts w:ascii="Baskerville Old Face" w:hAnsi="Baskerville Old Face" w:cs="Times New Roman"/>
          <w:color w:val="auto"/>
          <w:sz w:val="22"/>
          <w:szCs w:val="22"/>
        </w:rPr>
        <w:t>.</w:t>
      </w:r>
      <w:bookmarkEnd w:id="3"/>
      <w:bookmarkEnd w:id="4"/>
      <w:r w:rsidRPr="005C0BD8">
        <w:rPr>
          <w:rFonts w:ascii="Baskerville Old Face" w:hAnsi="Baskerville Old Face" w:cs="Times New Roman"/>
          <w:color w:val="auto"/>
          <w:sz w:val="22"/>
          <w:szCs w:val="22"/>
        </w:rPr>
        <w:t xml:space="preserve"> </w:t>
      </w:r>
    </w:p>
    <w:p w14:paraId="53E370DC" w14:textId="77777777" w:rsidR="0089219E" w:rsidRPr="005C0BD8" w:rsidRDefault="0089219E" w:rsidP="00E71882">
      <w:pPr>
        <w:pStyle w:val="Sinespaciado"/>
        <w:contextualSpacing/>
        <w:jc w:val="both"/>
        <w:rPr>
          <w:rFonts w:ascii="Baskerville Old Face" w:hAnsi="Baskerville Old Face" w:cs="Times New Roman"/>
        </w:rPr>
      </w:pPr>
    </w:p>
    <w:p w14:paraId="576D7CE4" w14:textId="5D8376BF"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Las palabras escritas con mayúscula inicial tendrán el significado que se les atribuye a continuación. Si un término escrito con mayúscula inicial es utilizado en estas Bases o en algún anexo de </w:t>
      </w:r>
      <w:proofErr w:type="gramStart"/>
      <w:r w:rsidRPr="005C0BD8">
        <w:rPr>
          <w:rFonts w:ascii="Baskerville Old Face" w:hAnsi="Baskerville Old Face" w:cs="Times New Roman"/>
        </w:rPr>
        <w:t>las mismas</w:t>
      </w:r>
      <w:proofErr w:type="gramEnd"/>
      <w:r w:rsidRPr="005C0BD8">
        <w:rPr>
          <w:rFonts w:ascii="Baskerville Old Face" w:hAnsi="Baskerville Old Face" w:cs="Times New Roman"/>
        </w:rPr>
        <w:t>, y no se encuentra definido en las Bases o anexo en cuestión, o el presente apartado, dicho término tendrá el significado que se le atribuye en el Contrato de Créd</w:t>
      </w:r>
      <w:r w:rsidR="00C276C4" w:rsidRPr="005C0BD8">
        <w:rPr>
          <w:rFonts w:ascii="Baskerville Old Face" w:hAnsi="Baskerville Old Face" w:cs="Times New Roman"/>
        </w:rPr>
        <w:t>ito; en el Fideicomiso</w:t>
      </w:r>
      <w:r w:rsidR="003C32C6" w:rsidRPr="005C0BD8">
        <w:rPr>
          <w:rFonts w:ascii="Baskerville Old Face" w:hAnsi="Baskerville Old Face" w:cs="Times New Roman"/>
        </w:rPr>
        <w:t xml:space="preserve"> </w:t>
      </w:r>
      <w:r w:rsidR="000B6AF5" w:rsidRPr="005C0BD8">
        <w:rPr>
          <w:rFonts w:ascii="Baskerville Old Face" w:hAnsi="Baskerville Old Face" w:cs="Times New Roman"/>
        </w:rPr>
        <w:t xml:space="preserve">de Fuente </w:t>
      </w:r>
      <w:r w:rsidR="00C445A7" w:rsidRPr="005C0BD8">
        <w:rPr>
          <w:rFonts w:ascii="Baskerville Old Face" w:hAnsi="Baskerville Old Face" w:cs="Times New Roman"/>
        </w:rPr>
        <w:t>de Pago</w:t>
      </w:r>
      <w:r w:rsidR="00C276C4" w:rsidRPr="005C0BD8">
        <w:rPr>
          <w:rFonts w:ascii="Baskerville Old Face" w:hAnsi="Baskerville Old Face" w:cs="Times New Roman"/>
        </w:rPr>
        <w:t>;</w:t>
      </w:r>
      <w:r w:rsidRPr="005C0BD8">
        <w:rPr>
          <w:rFonts w:ascii="Baskerville Old Face" w:hAnsi="Baskerville Old Face" w:cs="Times New Roman"/>
        </w:rPr>
        <w:t xml:space="preserve"> en </w:t>
      </w:r>
      <w:r w:rsidR="00C276C4" w:rsidRPr="005C0BD8">
        <w:rPr>
          <w:rFonts w:ascii="Baskerville Old Face" w:hAnsi="Baskerville Old Face" w:cs="Times New Roman"/>
        </w:rPr>
        <w:t>la Ley de Disciplina Financiera;</w:t>
      </w:r>
      <w:r w:rsidRPr="005C0BD8">
        <w:rPr>
          <w:rFonts w:ascii="Baskerville Old Face" w:hAnsi="Baskerville Old Face" w:cs="Times New Roman"/>
        </w:rPr>
        <w:t xml:space="preserve"> en </w:t>
      </w:r>
      <w:r w:rsidR="00C276C4" w:rsidRPr="005C0BD8">
        <w:rPr>
          <w:rFonts w:ascii="Baskerville Old Face" w:hAnsi="Baskerville Old Face" w:cs="Times New Roman"/>
        </w:rPr>
        <w:t>los</w:t>
      </w:r>
      <w:r w:rsidRPr="005C0BD8">
        <w:rPr>
          <w:rFonts w:ascii="Baskerville Old Face" w:hAnsi="Baskerville Old Face" w:cs="Times New Roman"/>
        </w:rPr>
        <w:t xml:space="preserve"> Lineamientos</w:t>
      </w:r>
      <w:r w:rsidR="00C276C4" w:rsidRPr="005C0BD8">
        <w:rPr>
          <w:rFonts w:ascii="Baskerville Old Face" w:hAnsi="Baskerville Old Face" w:cs="Times New Roman"/>
        </w:rPr>
        <w:t>; en el Reglamento;</w:t>
      </w:r>
      <w:r w:rsidRPr="005C0BD8">
        <w:rPr>
          <w:rFonts w:ascii="Baskerville Old Face" w:hAnsi="Baskerville Old Face" w:cs="Times New Roman"/>
        </w:rPr>
        <w:t xml:space="preserve"> y</w:t>
      </w:r>
      <w:r w:rsidR="00C276C4" w:rsidRPr="005C0BD8">
        <w:rPr>
          <w:rFonts w:ascii="Baskerville Old Face" w:hAnsi="Baskerville Old Face" w:cs="Times New Roman"/>
        </w:rPr>
        <w:t>/o</w:t>
      </w:r>
      <w:r w:rsidRPr="005C0BD8">
        <w:rPr>
          <w:rFonts w:ascii="Baskerville Old Face" w:hAnsi="Baskerville Old Face" w:cs="Times New Roman"/>
        </w:rPr>
        <w:t xml:space="preserve"> en la</w:t>
      </w:r>
      <w:r w:rsidR="00EF17FE" w:rsidRPr="005C0BD8">
        <w:rPr>
          <w:rFonts w:ascii="Baskerville Old Face" w:hAnsi="Baskerville Old Face" w:cs="Times New Roman"/>
        </w:rPr>
        <w:t xml:space="preserve"> Ley </w:t>
      </w:r>
      <w:r w:rsidR="00BB41FC" w:rsidRPr="005C0BD8">
        <w:rPr>
          <w:rFonts w:ascii="Baskerville Old Face" w:hAnsi="Baskerville Old Face" w:cs="Times New Roman"/>
        </w:rPr>
        <w:t>de Deuda Local</w:t>
      </w:r>
      <w:r w:rsidRPr="005C0BD8">
        <w:rPr>
          <w:rFonts w:ascii="Baskerville Old Face" w:hAnsi="Baskerville Old Face" w:cs="Times New Roman"/>
        </w:rPr>
        <w:t>, según corresponda.</w:t>
      </w:r>
    </w:p>
    <w:p w14:paraId="1E5D0FEC" w14:textId="77777777" w:rsidR="0089219E" w:rsidRPr="005C0BD8" w:rsidRDefault="0089219E" w:rsidP="00E71882">
      <w:pPr>
        <w:pStyle w:val="Sinespaciado"/>
        <w:contextualSpacing/>
        <w:jc w:val="both"/>
        <w:rPr>
          <w:rFonts w:ascii="Baskerville Old Face" w:hAnsi="Baskerville Old Face"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768"/>
      </w:tblGrid>
      <w:tr w:rsidR="0089219E" w:rsidRPr="005C0BD8" w14:paraId="0C9E2D7D" w14:textId="77777777" w:rsidTr="00B42DFB">
        <w:tc>
          <w:tcPr>
            <w:tcW w:w="2060" w:type="dxa"/>
          </w:tcPr>
          <w:p w14:paraId="73388315" w14:textId="77777777" w:rsidR="0089219E" w:rsidRPr="005C0BD8" w:rsidRDefault="0089219E"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Acta de Fallo</w:t>
            </w:r>
            <w:r w:rsidRPr="005C0BD8">
              <w:rPr>
                <w:rFonts w:ascii="Baskerville Old Face" w:hAnsi="Baskerville Old Face" w:cs="Times New Roman"/>
                <w:b/>
                <w:bCs/>
              </w:rPr>
              <w:t>”</w:t>
            </w:r>
          </w:p>
        </w:tc>
        <w:tc>
          <w:tcPr>
            <w:tcW w:w="6768" w:type="dxa"/>
          </w:tcPr>
          <w:p w14:paraId="5A09BF3A" w14:textId="1501EC37" w:rsidR="0089219E" w:rsidRPr="005C0BD8" w:rsidRDefault="0089219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acta de fallo que deberá contener los requisitos establecidos en el numeral 12 inciso k), de los Lineamientos y mediante el cual se dará a conocer el nombre de la </w:t>
            </w:r>
            <w:r w:rsidR="00BB41FC" w:rsidRPr="005C0BD8">
              <w:rPr>
                <w:rFonts w:ascii="Baskerville Old Face" w:hAnsi="Baskerville Old Face" w:cs="Times New Roman"/>
              </w:rPr>
              <w:t>Instituci</w:t>
            </w:r>
            <w:r w:rsidR="00B21598" w:rsidRPr="005C0BD8">
              <w:rPr>
                <w:rFonts w:ascii="Baskerville Old Face" w:hAnsi="Baskerville Old Face" w:cs="Times New Roman"/>
              </w:rPr>
              <w:t>ón</w:t>
            </w:r>
            <w:r w:rsidR="00BB41FC" w:rsidRPr="005C0BD8">
              <w:rPr>
                <w:rFonts w:ascii="Baskerville Old Face" w:hAnsi="Baskerville Old Face" w:cs="Times New Roman"/>
              </w:rPr>
              <w:t xml:space="preserve"> Financiera</w:t>
            </w:r>
            <w:r w:rsidRPr="005C0BD8">
              <w:rPr>
                <w:rFonts w:ascii="Baskerville Old Face" w:hAnsi="Baskerville Old Face" w:cs="Times New Roman"/>
              </w:rPr>
              <w:t xml:space="preserve"> a quien se adjudica el Financiamiento a contratar, de acuerdo </w:t>
            </w:r>
            <w:r w:rsidR="006E06D4" w:rsidRPr="005C0BD8">
              <w:rPr>
                <w:rFonts w:ascii="Baskerville Old Face" w:hAnsi="Baskerville Old Face" w:cs="Times New Roman"/>
              </w:rPr>
              <w:t>con e</w:t>
            </w:r>
            <w:r w:rsidRPr="005C0BD8">
              <w:rPr>
                <w:rFonts w:ascii="Baskerville Old Face" w:hAnsi="Baskerville Old Face" w:cs="Times New Roman"/>
              </w:rPr>
              <w:t>l menor costo financiero, conforme a los criterios previstos en los Lineamientos</w:t>
            </w:r>
            <w:r w:rsidR="00BB41FC" w:rsidRPr="005C0BD8">
              <w:rPr>
                <w:rFonts w:ascii="Baskerville Old Face" w:hAnsi="Baskerville Old Face" w:cs="Times New Roman"/>
              </w:rPr>
              <w:t>,</w:t>
            </w:r>
            <w:r w:rsidRPr="005C0BD8">
              <w:rPr>
                <w:rFonts w:ascii="Baskerville Old Face" w:hAnsi="Baskerville Old Face" w:cs="Times New Roman"/>
              </w:rPr>
              <w:t xml:space="preserve"> en la Convocatoria y </w:t>
            </w:r>
            <w:r w:rsidR="00A50AD4" w:rsidRPr="005C0BD8">
              <w:rPr>
                <w:rFonts w:ascii="Baskerville Old Face" w:hAnsi="Baskerville Old Face" w:cs="Times New Roman"/>
              </w:rPr>
              <w:t>las presentes</w:t>
            </w:r>
            <w:r w:rsidRPr="005C0BD8">
              <w:rPr>
                <w:rFonts w:ascii="Baskerville Old Face" w:hAnsi="Baskerville Old Face" w:cs="Times New Roman"/>
              </w:rPr>
              <w:t xml:space="preserve"> Bases, la indicación del monto asignado a </w:t>
            </w:r>
            <w:r w:rsidR="00B21598" w:rsidRPr="005C0BD8">
              <w:rPr>
                <w:rFonts w:ascii="Baskerville Old Face" w:hAnsi="Baskerville Old Face" w:cs="Times New Roman"/>
              </w:rPr>
              <w:t>la</w:t>
            </w:r>
            <w:r w:rsidRPr="005C0BD8">
              <w:rPr>
                <w:rFonts w:ascii="Baskerville Old Face" w:hAnsi="Baskerville Old Face" w:cs="Times New Roman"/>
              </w:rPr>
              <w:t xml:space="preserve"> </w:t>
            </w:r>
            <w:r w:rsidR="00BB41FC" w:rsidRPr="005C0BD8">
              <w:rPr>
                <w:rFonts w:ascii="Baskerville Old Face" w:hAnsi="Baskerville Old Face" w:cs="Times New Roman"/>
              </w:rPr>
              <w:t>Institución Financiera</w:t>
            </w:r>
            <w:r w:rsidR="00B21598" w:rsidRPr="005C0BD8">
              <w:rPr>
                <w:rFonts w:ascii="Baskerville Old Face" w:hAnsi="Baskerville Old Face" w:cs="Times New Roman"/>
              </w:rPr>
              <w:t xml:space="preserve"> ganadora</w:t>
            </w:r>
            <w:r w:rsidRPr="005C0BD8">
              <w:rPr>
                <w:rFonts w:ascii="Baskerville Old Face" w:hAnsi="Baskerville Old Face" w:cs="Times New Roman"/>
              </w:rPr>
              <w:t xml:space="preserve">, </w:t>
            </w:r>
            <w:r w:rsidR="00603AEA" w:rsidRPr="005C0BD8">
              <w:rPr>
                <w:rFonts w:ascii="Baskerville Old Face" w:hAnsi="Baskerville Old Face" w:cs="Times New Roman"/>
              </w:rPr>
              <w:t xml:space="preserve">y </w:t>
            </w:r>
            <w:r w:rsidRPr="005C0BD8">
              <w:rPr>
                <w:rFonts w:ascii="Baskerville Old Face" w:hAnsi="Baskerville Old Face" w:cs="Times New Roman"/>
              </w:rPr>
              <w:t>la relación de Ofertas que fueron desechadas</w:t>
            </w:r>
            <w:r w:rsidR="00603AEA" w:rsidRPr="005C0BD8">
              <w:rPr>
                <w:rFonts w:ascii="Baskerville Old Face" w:eastAsia="Libre Baskerville" w:hAnsi="Baskerville Old Face" w:cs="Times New Roman"/>
                <w:color w:val="000000" w:themeColor="text1"/>
              </w:rPr>
              <w:t xml:space="preserve"> y su causa, así como cualquier otra información que el Estado considere necesario asentar</w:t>
            </w:r>
            <w:r w:rsidRPr="005C0BD8">
              <w:rPr>
                <w:rFonts w:ascii="Baskerville Old Face" w:hAnsi="Baskerville Old Face" w:cs="Times New Roman"/>
              </w:rPr>
              <w:t xml:space="preserve">. </w:t>
            </w:r>
          </w:p>
          <w:p w14:paraId="22E514C6" w14:textId="77777777" w:rsidR="0089219E" w:rsidRPr="005C0BD8" w:rsidRDefault="0089219E" w:rsidP="00E71882">
            <w:pPr>
              <w:pStyle w:val="Sinespaciado"/>
              <w:contextualSpacing/>
              <w:jc w:val="both"/>
              <w:rPr>
                <w:rFonts w:ascii="Baskerville Old Face" w:hAnsi="Baskerville Old Face" w:cs="Times New Roman"/>
              </w:rPr>
            </w:pPr>
          </w:p>
          <w:p w14:paraId="334FEACD" w14:textId="7614B469" w:rsidR="00603AEA" w:rsidRPr="005C0BD8" w:rsidRDefault="00603AEA" w:rsidP="00E71882">
            <w:pPr>
              <w:pStyle w:val="Sinespaciado"/>
              <w:contextualSpacing/>
              <w:jc w:val="both"/>
              <w:rPr>
                <w:rFonts w:ascii="Baskerville Old Face" w:eastAsia="Libre Baskerville" w:hAnsi="Baskerville Old Face" w:cs="Times New Roman"/>
                <w:color w:val="000000" w:themeColor="text1"/>
              </w:rPr>
            </w:pPr>
            <w:r w:rsidRPr="005C0BD8">
              <w:rPr>
                <w:rFonts w:ascii="Baskerville Old Face" w:eastAsia="Libre Baskerville" w:hAnsi="Baskerville Old Face" w:cs="Times New Roman"/>
                <w:color w:val="000000" w:themeColor="text1"/>
              </w:rPr>
              <w:t xml:space="preserve">Dicha Acta de Fallo </w:t>
            </w:r>
            <w:r w:rsidR="007E7D28" w:rsidRPr="005C0BD8">
              <w:rPr>
                <w:rFonts w:ascii="Baskerville Old Face" w:eastAsia="Libre Baskerville" w:hAnsi="Baskerville Old Face" w:cs="Times New Roman"/>
                <w:color w:val="000000" w:themeColor="text1"/>
              </w:rPr>
              <w:t>s</w:t>
            </w:r>
            <w:r w:rsidRPr="005C0BD8">
              <w:rPr>
                <w:rFonts w:ascii="Baskerville Old Face" w:eastAsia="Libre Baskerville" w:hAnsi="Baskerville Old Face" w:cs="Times New Roman"/>
                <w:color w:val="000000" w:themeColor="text1"/>
              </w:rPr>
              <w:t xml:space="preserve">e dará a conocer a más tardar, 2 (dos) días hábiles posteriores a la celebración del Acto de Presentación y Apertura de Ofertas, en la página oficial de Internet de la Secretaría, en el sitio </w:t>
            </w:r>
            <w:r w:rsidR="00A15AF7" w:rsidRPr="005C0BD8">
              <w:rPr>
                <w:rFonts w:ascii="Baskerville Old Face" w:hAnsi="Baskerville Old Face"/>
              </w:rPr>
              <w:t>http://ihacienda.chihuahua.gob.mx/tfiscal/</w:t>
            </w:r>
            <w:r w:rsidRPr="005C0BD8">
              <w:rPr>
                <w:rFonts w:ascii="Baskerville Old Face" w:eastAsia="Libre Baskerville" w:hAnsi="Baskerville Old Face" w:cs="Times New Roman"/>
                <w:color w:val="000000" w:themeColor="text1"/>
              </w:rPr>
              <w:t xml:space="preserve">. </w:t>
            </w:r>
          </w:p>
          <w:p w14:paraId="42FA04FD" w14:textId="495AAEDF" w:rsidR="00603AEA" w:rsidRPr="005C0BD8" w:rsidRDefault="00603AEA" w:rsidP="00E71882">
            <w:pPr>
              <w:pStyle w:val="Sinespaciado"/>
              <w:contextualSpacing/>
              <w:jc w:val="both"/>
              <w:rPr>
                <w:rFonts w:ascii="Baskerville Old Face" w:hAnsi="Baskerville Old Face" w:cs="Times New Roman"/>
              </w:rPr>
            </w:pPr>
          </w:p>
        </w:tc>
      </w:tr>
      <w:tr w:rsidR="0035283F" w:rsidRPr="005C0BD8" w14:paraId="228CC393" w14:textId="77777777" w:rsidTr="00B42DFB">
        <w:tc>
          <w:tcPr>
            <w:tcW w:w="2060" w:type="dxa"/>
          </w:tcPr>
          <w:p w14:paraId="2B43C424" w14:textId="77777777" w:rsidR="0035283F" w:rsidRPr="005C0BD8" w:rsidRDefault="0035283F"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Acta de Presentación y Apertura de Ofertas</w:t>
            </w:r>
            <w:r w:rsidRPr="005C0BD8">
              <w:rPr>
                <w:rFonts w:ascii="Baskerville Old Face" w:hAnsi="Baskerville Old Face" w:cs="Times New Roman"/>
                <w:b/>
                <w:bCs/>
              </w:rPr>
              <w:t>”</w:t>
            </w:r>
          </w:p>
          <w:p w14:paraId="61C8679A" w14:textId="77777777" w:rsidR="0035283F" w:rsidRPr="005C0BD8" w:rsidRDefault="0035283F" w:rsidP="00E71882">
            <w:pPr>
              <w:pStyle w:val="Sinespaciado"/>
              <w:contextualSpacing/>
              <w:jc w:val="both"/>
              <w:rPr>
                <w:rFonts w:ascii="Baskerville Old Face" w:hAnsi="Baskerville Old Face" w:cs="Times New Roman"/>
                <w:b/>
                <w:bCs/>
                <w:u w:val="single"/>
              </w:rPr>
            </w:pPr>
          </w:p>
        </w:tc>
        <w:tc>
          <w:tcPr>
            <w:tcW w:w="6768" w:type="dxa"/>
          </w:tcPr>
          <w:p w14:paraId="0F519934" w14:textId="214496C7" w:rsidR="00B33089" w:rsidRPr="005C0BD8" w:rsidRDefault="0035283F"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 el acta circunstanciada que se levantará en el Acto de Presentación y Apertura de Ofertas, de conformidad con lo establecido en el numeral 12, inciso j) de los Lineamientos</w:t>
            </w:r>
            <w:r w:rsidR="00B33089" w:rsidRPr="005C0BD8">
              <w:rPr>
                <w:rFonts w:ascii="Baskerville Old Face" w:hAnsi="Baskerville Old Face" w:cs="Times New Roman"/>
              </w:rPr>
              <w:t xml:space="preserve">, mediante el cual las </w:t>
            </w:r>
            <w:r w:rsidR="00BB41FC" w:rsidRPr="005C0BD8">
              <w:rPr>
                <w:rFonts w:ascii="Baskerville Old Face" w:hAnsi="Baskerville Old Face" w:cs="Times New Roman"/>
              </w:rPr>
              <w:t>Instituciones Financieras</w:t>
            </w:r>
            <w:r w:rsidR="00B33089" w:rsidRPr="005C0BD8">
              <w:rPr>
                <w:rFonts w:ascii="Baskerville Old Face" w:hAnsi="Baskerville Old Face" w:cs="Times New Roman"/>
              </w:rPr>
              <w:t xml:space="preserve"> presentan al Ente Público Convocante su</w:t>
            </w:r>
            <w:r w:rsidR="008B6A69" w:rsidRPr="005C0BD8">
              <w:rPr>
                <w:rFonts w:ascii="Baskerville Old Face" w:hAnsi="Baskerville Old Face" w:cs="Times New Roman"/>
              </w:rPr>
              <w:t>s</w:t>
            </w:r>
            <w:r w:rsidR="00B33089" w:rsidRPr="005C0BD8">
              <w:rPr>
                <w:rFonts w:ascii="Baskerville Old Face" w:hAnsi="Baskerville Old Face" w:cs="Times New Roman"/>
              </w:rPr>
              <w:t xml:space="preserve"> Oferta</w:t>
            </w:r>
            <w:r w:rsidR="008B6A69" w:rsidRPr="005C0BD8">
              <w:rPr>
                <w:rFonts w:ascii="Baskerville Old Face" w:hAnsi="Baskerville Old Face" w:cs="Times New Roman"/>
              </w:rPr>
              <w:t>s</w:t>
            </w:r>
            <w:r w:rsidR="00B33089" w:rsidRPr="005C0BD8">
              <w:rPr>
                <w:rFonts w:ascii="Baskerville Old Face" w:hAnsi="Baskerville Old Face" w:cs="Times New Roman"/>
              </w:rPr>
              <w:t>, de conformidad con lo establecido en los Lineamientos</w:t>
            </w:r>
            <w:r w:rsidR="00FE5F46" w:rsidRPr="005C0BD8">
              <w:rPr>
                <w:rFonts w:ascii="Baskerville Old Face" w:hAnsi="Baskerville Old Face" w:cs="Times New Roman"/>
              </w:rPr>
              <w:t>,</w:t>
            </w:r>
            <w:r w:rsidR="00603AEA" w:rsidRPr="005C0BD8">
              <w:rPr>
                <w:rFonts w:ascii="Baskerville Old Face" w:hAnsi="Baskerville Old Face" w:cs="Times New Roman"/>
              </w:rPr>
              <w:t xml:space="preserve"> misma</w:t>
            </w:r>
            <w:r w:rsidR="00FE5F46" w:rsidRPr="005C0BD8">
              <w:rPr>
                <w:rFonts w:ascii="Baskerville Old Face" w:hAnsi="Baskerville Old Face" w:cs="Times New Roman"/>
              </w:rPr>
              <w:t xml:space="preserve"> que servirá de constancia de la celebración de dicho acto, </w:t>
            </w:r>
            <w:r w:rsidR="00603AEA" w:rsidRPr="005C0BD8">
              <w:rPr>
                <w:rFonts w:ascii="Baskerville Old Face" w:hAnsi="Baskerville Old Face" w:cs="Times New Roman"/>
              </w:rPr>
              <w:t xml:space="preserve">y </w:t>
            </w:r>
            <w:r w:rsidR="00FE5F46" w:rsidRPr="005C0BD8">
              <w:rPr>
                <w:rFonts w:ascii="Baskerville Old Face" w:hAnsi="Baskerville Old Face" w:cs="Times New Roman"/>
              </w:rPr>
              <w:t xml:space="preserve">en la que se establecerá: (i) la denominación o razón social de las </w:t>
            </w:r>
            <w:r w:rsidR="00BB41FC" w:rsidRPr="005C0BD8">
              <w:rPr>
                <w:rFonts w:ascii="Baskerville Old Face" w:hAnsi="Baskerville Old Face" w:cs="Times New Roman"/>
              </w:rPr>
              <w:t>Instituciones Financieras</w:t>
            </w:r>
            <w:r w:rsidR="00FE5F46" w:rsidRPr="005C0BD8">
              <w:rPr>
                <w:rFonts w:ascii="Baskerville Old Face" w:hAnsi="Baskerville Old Face" w:cs="Times New Roman"/>
              </w:rPr>
              <w:t xml:space="preserve"> participantes; (ii) las Ofertas Calificadas y sus características; (iii) la Tasa Efectiva ofrecida, de conformidad con lo establecido en la Convocatoria</w:t>
            </w:r>
            <w:r w:rsidR="00B21598" w:rsidRPr="005C0BD8">
              <w:rPr>
                <w:rFonts w:ascii="Baskerville Old Face" w:hAnsi="Baskerville Old Face" w:cs="Times New Roman"/>
              </w:rPr>
              <w:t>,</w:t>
            </w:r>
            <w:r w:rsidR="00FE5F46" w:rsidRPr="005C0BD8">
              <w:rPr>
                <w:rFonts w:ascii="Baskerville Old Face" w:hAnsi="Baskerville Old Face" w:cs="Times New Roman"/>
              </w:rPr>
              <w:t xml:space="preserve"> las </w:t>
            </w:r>
            <w:r w:rsidR="00602642" w:rsidRPr="005C0BD8">
              <w:rPr>
                <w:rFonts w:ascii="Baskerville Old Face" w:hAnsi="Baskerville Old Face" w:cs="Times New Roman"/>
              </w:rPr>
              <w:t xml:space="preserve">presentes </w:t>
            </w:r>
            <w:r w:rsidR="00FE5F46" w:rsidRPr="005C0BD8">
              <w:rPr>
                <w:rFonts w:ascii="Baskerville Old Face" w:hAnsi="Baskerville Old Face" w:cs="Times New Roman"/>
              </w:rPr>
              <w:t>Bases</w:t>
            </w:r>
            <w:r w:rsidR="00B21598" w:rsidRPr="005C0BD8">
              <w:rPr>
                <w:rFonts w:ascii="Baskerville Old Face" w:hAnsi="Baskerville Old Face" w:cs="Times New Roman"/>
              </w:rPr>
              <w:t xml:space="preserve"> y los Lineamientos</w:t>
            </w:r>
            <w:r w:rsidR="00FE5F46" w:rsidRPr="005C0BD8">
              <w:rPr>
                <w:rFonts w:ascii="Baskerville Old Face" w:hAnsi="Baskerville Old Face" w:cs="Times New Roman"/>
              </w:rPr>
              <w:t>;</w:t>
            </w:r>
            <w:r w:rsidR="003D2317" w:rsidRPr="005C0BD8">
              <w:rPr>
                <w:rFonts w:ascii="Baskerville Old Face" w:hAnsi="Baskerville Old Face" w:cs="Times New Roman"/>
              </w:rPr>
              <w:t xml:space="preserve"> </w:t>
            </w:r>
            <w:r w:rsidR="00FE5F46" w:rsidRPr="005C0BD8">
              <w:rPr>
                <w:rFonts w:ascii="Baskerville Old Face" w:hAnsi="Baskerville Old Face" w:cs="Times New Roman"/>
              </w:rPr>
              <w:t>así como cualquier información que el Estado considere necesario asentar</w:t>
            </w:r>
            <w:r w:rsidR="00B33089" w:rsidRPr="005C0BD8">
              <w:rPr>
                <w:rFonts w:ascii="Baskerville Old Face" w:hAnsi="Baskerville Old Face" w:cs="Times New Roman"/>
              </w:rPr>
              <w:t>.</w:t>
            </w:r>
          </w:p>
          <w:p w14:paraId="61DAD0E5" w14:textId="2816D762" w:rsidR="002A60E3" w:rsidRPr="005C0BD8" w:rsidRDefault="002A60E3" w:rsidP="00E71882">
            <w:pPr>
              <w:pStyle w:val="Sinespaciado"/>
              <w:contextualSpacing/>
              <w:jc w:val="both"/>
              <w:rPr>
                <w:rFonts w:ascii="Baskerville Old Face" w:hAnsi="Baskerville Old Face" w:cs="Times New Roman"/>
              </w:rPr>
            </w:pPr>
          </w:p>
        </w:tc>
      </w:tr>
      <w:tr w:rsidR="0089219E" w:rsidRPr="005C0BD8" w14:paraId="0D19204C" w14:textId="77777777" w:rsidTr="00B42DFB">
        <w:tc>
          <w:tcPr>
            <w:tcW w:w="2060" w:type="dxa"/>
          </w:tcPr>
          <w:p w14:paraId="0D37A4D7" w14:textId="77777777" w:rsidR="0089219E" w:rsidRPr="005C0BD8" w:rsidRDefault="0089219E"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Acto de Presentación y Apertura de Ofertas</w:t>
            </w:r>
            <w:r w:rsidRPr="005C0BD8">
              <w:rPr>
                <w:rFonts w:ascii="Baskerville Old Face" w:hAnsi="Baskerville Old Face" w:cs="Times New Roman"/>
                <w:b/>
                <w:bCs/>
              </w:rPr>
              <w:t>”</w:t>
            </w:r>
          </w:p>
          <w:p w14:paraId="2ABB75B1" w14:textId="77777777" w:rsidR="0089219E" w:rsidRPr="005C0BD8" w:rsidRDefault="0089219E" w:rsidP="00E71882">
            <w:pPr>
              <w:pStyle w:val="Sinespaciado"/>
              <w:contextualSpacing/>
              <w:jc w:val="both"/>
              <w:rPr>
                <w:rFonts w:ascii="Baskerville Old Face" w:hAnsi="Baskerville Old Face" w:cs="Times New Roman"/>
                <w:b/>
                <w:bCs/>
              </w:rPr>
            </w:pPr>
          </w:p>
        </w:tc>
        <w:tc>
          <w:tcPr>
            <w:tcW w:w="6768" w:type="dxa"/>
          </w:tcPr>
          <w:p w14:paraId="43F0A52C" w14:textId="77777777" w:rsidR="0089219E" w:rsidRPr="005C0BD8" w:rsidRDefault="0089219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acto mediante el cual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presentan al Ente Público Convocante su</w:t>
            </w:r>
            <w:r w:rsidR="008B6A69" w:rsidRPr="005C0BD8">
              <w:rPr>
                <w:rFonts w:ascii="Baskerville Old Face" w:hAnsi="Baskerville Old Face" w:cs="Times New Roman"/>
              </w:rPr>
              <w:t>s</w:t>
            </w:r>
            <w:r w:rsidRPr="005C0BD8">
              <w:rPr>
                <w:rFonts w:ascii="Baskerville Old Face" w:hAnsi="Baskerville Old Face" w:cs="Times New Roman"/>
              </w:rPr>
              <w:t xml:space="preserve"> Oferta</w:t>
            </w:r>
            <w:r w:rsidR="008B6A69" w:rsidRPr="005C0BD8">
              <w:rPr>
                <w:rFonts w:ascii="Baskerville Old Face" w:hAnsi="Baskerville Old Face" w:cs="Times New Roman"/>
              </w:rPr>
              <w:t>s</w:t>
            </w:r>
            <w:r w:rsidR="00E24F46" w:rsidRPr="005C0BD8">
              <w:rPr>
                <w:rFonts w:ascii="Baskerville Old Face" w:hAnsi="Baskerville Old Face" w:cs="Times New Roman"/>
              </w:rPr>
              <w:t xml:space="preserve"> y el Ente Público</w:t>
            </w:r>
            <w:r w:rsidR="00602642" w:rsidRPr="005C0BD8">
              <w:rPr>
                <w:rFonts w:ascii="Baskerville Old Face" w:hAnsi="Baskerville Old Face" w:cs="Times New Roman"/>
              </w:rPr>
              <w:t xml:space="preserve"> Convocante</w:t>
            </w:r>
            <w:r w:rsidR="00E24F46" w:rsidRPr="005C0BD8">
              <w:rPr>
                <w:rFonts w:ascii="Baskerville Old Face" w:hAnsi="Baskerville Old Face" w:cs="Times New Roman"/>
              </w:rPr>
              <w:t xml:space="preserve"> apertura las Ofertas para su </w:t>
            </w:r>
            <w:r w:rsidR="00385E7E" w:rsidRPr="005C0BD8">
              <w:rPr>
                <w:rFonts w:ascii="Baskerville Old Face" w:hAnsi="Baskerville Old Face" w:cs="Times New Roman"/>
              </w:rPr>
              <w:t xml:space="preserve">análisis y </w:t>
            </w:r>
            <w:r w:rsidR="00E24F46" w:rsidRPr="005C0BD8">
              <w:rPr>
                <w:rFonts w:ascii="Baskerville Old Face" w:hAnsi="Baskerville Old Face" w:cs="Times New Roman"/>
              </w:rPr>
              <w:t>para su posterior calificación</w:t>
            </w:r>
            <w:r w:rsidRPr="005C0BD8">
              <w:rPr>
                <w:rFonts w:ascii="Baskerville Old Face" w:hAnsi="Baskerville Old Face" w:cs="Times New Roman"/>
              </w:rPr>
              <w:t>, de conformidad con lo establecido en los Lineamientos</w:t>
            </w:r>
            <w:r w:rsidR="00BF101E" w:rsidRPr="005C0BD8">
              <w:rPr>
                <w:rFonts w:ascii="Baskerville Old Face" w:hAnsi="Baskerville Old Face" w:cs="Times New Roman"/>
              </w:rPr>
              <w:t xml:space="preserve"> y las presentes Bases</w:t>
            </w:r>
            <w:r w:rsidRPr="005C0BD8">
              <w:rPr>
                <w:rFonts w:ascii="Baskerville Old Face" w:hAnsi="Baskerville Old Face" w:cs="Times New Roman"/>
              </w:rPr>
              <w:t xml:space="preserve">. </w:t>
            </w:r>
          </w:p>
          <w:p w14:paraId="749ED9DE" w14:textId="3CE1F7EA" w:rsidR="00602642" w:rsidRPr="005C0BD8" w:rsidRDefault="00602642" w:rsidP="00E71882">
            <w:pPr>
              <w:pStyle w:val="Sinespaciado"/>
              <w:contextualSpacing/>
              <w:jc w:val="both"/>
              <w:rPr>
                <w:rFonts w:ascii="Baskerville Old Face" w:hAnsi="Baskerville Old Face" w:cs="Times New Roman"/>
              </w:rPr>
            </w:pPr>
          </w:p>
        </w:tc>
      </w:tr>
      <w:tr w:rsidR="00B2359F" w:rsidRPr="005C0BD8" w14:paraId="40CDC99C" w14:textId="77777777" w:rsidTr="00B42DFB">
        <w:trPr>
          <w:trHeight w:val="1134"/>
        </w:trPr>
        <w:tc>
          <w:tcPr>
            <w:tcW w:w="2060" w:type="dxa"/>
          </w:tcPr>
          <w:p w14:paraId="17F8C6D3" w14:textId="60063F08" w:rsidR="00B2359F" w:rsidRPr="005C0BD8" w:rsidRDefault="00B2359F"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00602642" w:rsidRPr="005C0BD8">
              <w:rPr>
                <w:rFonts w:ascii="Baskerville Old Face" w:hAnsi="Baskerville Old Face" w:cs="Times New Roman"/>
                <w:b/>
                <w:bCs/>
                <w:u w:val="single"/>
              </w:rPr>
              <w:t>Institución Calificadora</w:t>
            </w:r>
            <w:r w:rsidRPr="005C0BD8">
              <w:rPr>
                <w:rFonts w:ascii="Baskerville Old Face" w:hAnsi="Baskerville Old Face" w:cs="Times New Roman"/>
                <w:b/>
                <w:bCs/>
              </w:rPr>
              <w:t>”</w:t>
            </w:r>
          </w:p>
        </w:tc>
        <w:tc>
          <w:tcPr>
            <w:tcW w:w="6768" w:type="dxa"/>
          </w:tcPr>
          <w:p w14:paraId="3DF03D82" w14:textId="77777777" w:rsidR="00B2359F" w:rsidRPr="005C0BD8" w:rsidRDefault="00B2359F"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 la persona moral autorizada por la Comisión Nacional Bancaria y de Valores que tiene por objeto la prestación habitual y profesional del servicio consistente en el estudio, análisis, opinión, evaluación y dictamen sobre la calidad crediticia de valores o de una entidad financiera, en términos de la Ley del Mercado de Valores</w:t>
            </w:r>
            <w:r w:rsidR="00B33089" w:rsidRPr="005C0BD8">
              <w:rPr>
                <w:rFonts w:ascii="Baskerville Old Face" w:hAnsi="Baskerville Old Face" w:cs="Times New Roman"/>
              </w:rPr>
              <w:t xml:space="preserve"> y las Disposiciones de Carácter General Aplicables a las Instituciones de Calificadoras de Valores</w:t>
            </w:r>
            <w:r w:rsidRPr="005C0BD8">
              <w:rPr>
                <w:rFonts w:ascii="Baskerville Old Face" w:hAnsi="Baskerville Old Face" w:cs="Times New Roman"/>
              </w:rPr>
              <w:t>.</w:t>
            </w:r>
          </w:p>
          <w:p w14:paraId="44746830" w14:textId="77777777" w:rsidR="003F40CC" w:rsidRPr="005C0BD8" w:rsidRDefault="003F40CC" w:rsidP="00E71882">
            <w:pPr>
              <w:pStyle w:val="Sinespaciado"/>
              <w:contextualSpacing/>
              <w:jc w:val="both"/>
              <w:rPr>
                <w:rFonts w:ascii="Baskerville Old Face" w:hAnsi="Baskerville Old Face" w:cs="Times New Roman"/>
              </w:rPr>
            </w:pPr>
          </w:p>
        </w:tc>
      </w:tr>
      <w:tr w:rsidR="00A84FED" w:rsidRPr="005C0BD8" w14:paraId="122D82A3" w14:textId="77777777" w:rsidTr="00B42DFB">
        <w:trPr>
          <w:trHeight w:val="1134"/>
        </w:trPr>
        <w:tc>
          <w:tcPr>
            <w:tcW w:w="2060" w:type="dxa"/>
          </w:tcPr>
          <w:p w14:paraId="2AF87523" w14:textId="1447E855" w:rsidR="00A84FED" w:rsidRPr="005C0BD8" w:rsidRDefault="00A84FED"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lastRenderedPageBreak/>
              <w:t>“</w:t>
            </w:r>
            <w:r w:rsidR="00602642" w:rsidRPr="005C0BD8">
              <w:rPr>
                <w:rFonts w:ascii="Baskerville Old Face" w:eastAsia="Libre Baskerville" w:hAnsi="Baskerville Old Face" w:cs="Times New Roman"/>
                <w:b/>
                <w:bCs/>
                <w:color w:val="000000" w:themeColor="text1"/>
                <w:u w:val="single"/>
              </w:rPr>
              <w:t>Aportaciones Federales</w:t>
            </w:r>
            <w:r w:rsidRPr="005C0BD8">
              <w:rPr>
                <w:rFonts w:ascii="Baskerville Old Face" w:hAnsi="Baskerville Old Face" w:cs="Times New Roman"/>
                <w:b/>
                <w:bCs/>
              </w:rPr>
              <w:t>”</w:t>
            </w:r>
            <w:r w:rsidR="00666AF1" w:rsidRPr="005C0BD8">
              <w:rPr>
                <w:rFonts w:ascii="Baskerville Old Face" w:hAnsi="Baskerville Old Face" w:cs="Times New Roman"/>
                <w:b/>
                <w:bCs/>
              </w:rPr>
              <w:t xml:space="preserve"> o </w:t>
            </w:r>
            <w:r w:rsidR="00602642" w:rsidRPr="005C0BD8">
              <w:rPr>
                <w:rFonts w:ascii="Baskerville Old Face" w:hAnsi="Baskerville Old Face" w:cs="Times New Roman"/>
                <w:b/>
                <w:bCs/>
              </w:rPr>
              <w:t>“</w:t>
            </w:r>
            <w:r w:rsidR="009C6D77" w:rsidRPr="005C0BD8">
              <w:rPr>
                <w:rFonts w:ascii="Baskerville Old Face" w:hAnsi="Baskerville Old Face" w:cs="Times New Roman"/>
                <w:b/>
                <w:bCs/>
                <w:u w:val="single"/>
              </w:rPr>
              <w:t>Aportaciones del FAFEF</w:t>
            </w:r>
            <w:r w:rsidR="00666AF1" w:rsidRPr="005C0BD8">
              <w:rPr>
                <w:rFonts w:ascii="Baskerville Old Face" w:hAnsi="Baskerville Old Face" w:cs="Times New Roman"/>
                <w:b/>
                <w:bCs/>
              </w:rPr>
              <w:t>”</w:t>
            </w:r>
          </w:p>
        </w:tc>
        <w:tc>
          <w:tcPr>
            <w:tcW w:w="6768" w:type="dxa"/>
          </w:tcPr>
          <w:p w14:paraId="453AA2C2" w14:textId="52F267EB" w:rsidR="00A84FED" w:rsidRPr="005C0BD8" w:rsidRDefault="000F480D"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Significan</w:t>
            </w:r>
            <w:r w:rsidR="00A84FED" w:rsidRPr="005C0BD8">
              <w:rPr>
                <w:rFonts w:ascii="Baskerville Old Face" w:hAnsi="Baskerville Old Face" w:cs="Times New Roman"/>
              </w:rPr>
              <w:t xml:space="preserve"> los ingresos y derechos que le corresponden al Estado derivados de los recursos del </w:t>
            </w:r>
            <w:r w:rsidR="008D7203" w:rsidRPr="005C0BD8">
              <w:rPr>
                <w:rFonts w:ascii="Baskerville Old Face" w:hAnsi="Baskerville Old Face" w:cs="Times New Roman"/>
              </w:rPr>
              <w:t>FAFEF</w:t>
            </w:r>
            <w:r w:rsidR="00A84FED" w:rsidRPr="005C0BD8">
              <w:rPr>
                <w:rFonts w:ascii="Baskerville Old Face" w:hAnsi="Baskerville Old Face" w:cs="Times New Roman"/>
              </w:rPr>
              <w:t xml:space="preserve">, a que hace referencia el artículo 25, fracción VIII, de la Ley de Coordinación Fiscal </w:t>
            </w:r>
            <w:r w:rsidRPr="005C0BD8">
              <w:rPr>
                <w:rFonts w:ascii="Baskerville Old Face" w:hAnsi="Baskerville Old Face" w:cs="Times New Roman"/>
              </w:rPr>
              <w:t>Federal</w:t>
            </w:r>
            <w:r w:rsidR="00A84FED" w:rsidRPr="005C0BD8">
              <w:rPr>
                <w:rFonts w:ascii="Baskerville Old Face" w:hAnsi="Baskerville Old Face" w:cs="Times New Roman"/>
              </w:rPr>
              <w:t>, así como de aquellos que en su caso lo reemplace, sustituya o complemente.</w:t>
            </w:r>
          </w:p>
          <w:p w14:paraId="18B27B36" w14:textId="51AF180E" w:rsidR="00A84FED" w:rsidRPr="005C0BD8" w:rsidRDefault="00A84FED" w:rsidP="00E71882">
            <w:pPr>
              <w:pStyle w:val="Sinespaciado"/>
              <w:contextualSpacing/>
              <w:jc w:val="both"/>
              <w:rPr>
                <w:rFonts w:ascii="Baskerville Old Face" w:hAnsi="Baskerville Old Face" w:cs="Times New Roman"/>
              </w:rPr>
            </w:pPr>
          </w:p>
        </w:tc>
      </w:tr>
      <w:tr w:rsidR="003F40CC" w:rsidRPr="005C0BD8" w14:paraId="35B2D610" w14:textId="77777777" w:rsidTr="00B42DFB">
        <w:tc>
          <w:tcPr>
            <w:tcW w:w="2060" w:type="dxa"/>
          </w:tcPr>
          <w:p w14:paraId="31BC4D26"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Bases</w:t>
            </w:r>
            <w:r w:rsidRPr="005C0BD8">
              <w:rPr>
                <w:rFonts w:ascii="Baskerville Old Face" w:hAnsi="Baskerville Old Face" w:cs="Times New Roman"/>
                <w:b/>
                <w:bCs/>
              </w:rPr>
              <w:t>”</w:t>
            </w:r>
          </w:p>
        </w:tc>
        <w:tc>
          <w:tcPr>
            <w:tcW w:w="6768" w:type="dxa"/>
          </w:tcPr>
          <w:p w14:paraId="1FE87EBA" w14:textId="023D7A49"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Significan: (i) las presentes bases de la Convocatoria a</w:t>
            </w:r>
            <w:r w:rsidR="00602642" w:rsidRPr="005C0BD8">
              <w:rPr>
                <w:rFonts w:ascii="Baskerville Old Face" w:hAnsi="Baskerville Old Face" w:cs="Times New Roman"/>
              </w:rPr>
              <w:t xml:space="preserve"> la Licitación</w:t>
            </w:r>
            <w:r w:rsidRPr="005C0BD8">
              <w:rPr>
                <w:rFonts w:ascii="Baskerville Old Face" w:hAnsi="Baskerville Old Face" w:cs="Times New Roman"/>
              </w:rPr>
              <w:t>; (ii) todos y cada uno de sus anexos incluyendo, sin limitación, el Contrato de Crédito</w:t>
            </w:r>
            <w:r w:rsidR="00C445A7" w:rsidRPr="005C0BD8">
              <w:rPr>
                <w:rFonts w:ascii="Baskerville Old Face" w:hAnsi="Baskerville Old Face" w:cs="Times New Roman"/>
              </w:rPr>
              <w:t xml:space="preserve">, </w:t>
            </w:r>
            <w:r w:rsidR="00AF7098" w:rsidRPr="005C0BD8">
              <w:rPr>
                <w:rFonts w:ascii="Baskerville Old Face" w:hAnsi="Baskerville Old Face" w:cs="Times New Roman"/>
              </w:rPr>
              <w:t xml:space="preserve">y </w:t>
            </w:r>
            <w:r w:rsidRPr="005C0BD8">
              <w:rPr>
                <w:rFonts w:ascii="Baskerville Old Face" w:hAnsi="Baskerville Old Face" w:cs="Times New Roman"/>
              </w:rPr>
              <w:t xml:space="preserve">el Fideicomiso </w:t>
            </w:r>
            <w:r w:rsidR="000B6AF5" w:rsidRPr="005C0BD8">
              <w:rPr>
                <w:rFonts w:ascii="Baskerville Old Face" w:hAnsi="Baskerville Old Face" w:cs="Times New Roman"/>
              </w:rPr>
              <w:t xml:space="preserve">de Fuente </w:t>
            </w:r>
            <w:r w:rsidR="00C445A7" w:rsidRPr="005C0BD8">
              <w:rPr>
                <w:rFonts w:ascii="Baskerville Old Face" w:hAnsi="Baskerville Old Face" w:cs="Times New Roman"/>
              </w:rPr>
              <w:t>de Pago</w:t>
            </w:r>
            <w:r w:rsidRPr="005C0BD8">
              <w:rPr>
                <w:rFonts w:ascii="Baskerville Old Face" w:hAnsi="Baskerville Old Face" w:cs="Times New Roman"/>
              </w:rPr>
              <w:t xml:space="preserve">; y (iii) cualquier modificación que se realice a los documentos señalados en </w:t>
            </w:r>
            <w:r w:rsidR="00E322C3" w:rsidRPr="005C0BD8">
              <w:rPr>
                <w:rFonts w:ascii="Baskerville Old Face" w:hAnsi="Baskerville Old Face" w:cs="Times New Roman"/>
              </w:rPr>
              <w:t xml:space="preserve">los </w:t>
            </w:r>
            <w:r w:rsidRPr="005C0BD8">
              <w:rPr>
                <w:rFonts w:ascii="Baskerville Old Face" w:hAnsi="Baskerville Old Face" w:cs="Times New Roman"/>
              </w:rPr>
              <w:t>punto</w:t>
            </w:r>
            <w:r w:rsidR="00E322C3" w:rsidRPr="005C0BD8">
              <w:rPr>
                <w:rFonts w:ascii="Baskerville Old Face" w:hAnsi="Baskerville Old Face" w:cs="Times New Roman"/>
              </w:rPr>
              <w:t>s</w:t>
            </w:r>
            <w:r w:rsidRPr="005C0BD8">
              <w:rPr>
                <w:rFonts w:ascii="Baskerville Old Face" w:hAnsi="Baskerville Old Face" w:cs="Times New Roman"/>
              </w:rPr>
              <w:t xml:space="preserve"> (i) y (ii) anteriores. </w:t>
            </w:r>
          </w:p>
          <w:p w14:paraId="355269D5"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1F9FC029" w14:textId="77777777" w:rsidTr="00B42DFB">
        <w:tc>
          <w:tcPr>
            <w:tcW w:w="2060" w:type="dxa"/>
          </w:tcPr>
          <w:p w14:paraId="28CAFACE"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Calendario</w:t>
            </w:r>
            <w:r w:rsidRPr="005C0BD8">
              <w:rPr>
                <w:rFonts w:ascii="Baskerville Old Face" w:hAnsi="Baskerville Old Face" w:cs="Times New Roman"/>
                <w:b/>
                <w:bCs/>
              </w:rPr>
              <w:t>”</w:t>
            </w:r>
          </w:p>
        </w:tc>
        <w:tc>
          <w:tcPr>
            <w:tcW w:w="6768" w:type="dxa"/>
          </w:tcPr>
          <w:p w14:paraId="0E048642" w14:textId="504D6E6C"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calendario de actividades con las fechas, horarios y </w:t>
            </w:r>
            <w:r w:rsidR="00B64602" w:rsidRPr="005C0BD8">
              <w:rPr>
                <w:rFonts w:ascii="Baskerville Old Face" w:hAnsi="Baskerville Old Face" w:cs="Times New Roman"/>
              </w:rPr>
              <w:t>ligares previsto dentro</w:t>
            </w:r>
            <w:r w:rsidRPr="005C0BD8">
              <w:rPr>
                <w:rFonts w:ascii="Baskerville Old Face" w:hAnsi="Baskerville Old Face" w:cs="Times New Roman"/>
              </w:rPr>
              <w:t xml:space="preserve"> de</w:t>
            </w:r>
            <w:r w:rsidR="00D11D88" w:rsidRPr="005C0BD8">
              <w:rPr>
                <w:rFonts w:ascii="Baskerville Old Face" w:hAnsi="Baskerville Old Face" w:cs="Times New Roman"/>
              </w:rPr>
              <w:t xml:space="preserve">l numeral </w:t>
            </w:r>
            <w:r w:rsidRPr="005C0BD8">
              <w:rPr>
                <w:rFonts w:ascii="Baskerville Old Face" w:hAnsi="Baskerville Old Face" w:cs="Times New Roman"/>
              </w:rPr>
              <w:t>3.</w:t>
            </w:r>
          </w:p>
          <w:p w14:paraId="5E9F4826"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4509DA07" w14:textId="77777777" w:rsidTr="00B42DFB">
        <w:tc>
          <w:tcPr>
            <w:tcW w:w="2060" w:type="dxa"/>
          </w:tcPr>
          <w:p w14:paraId="4E9B9D04"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Cálculo de la Tasa Efectiva</w:t>
            </w:r>
            <w:r w:rsidRPr="005C0BD8">
              <w:rPr>
                <w:rFonts w:ascii="Baskerville Old Face" w:hAnsi="Baskerville Old Face" w:cs="Times New Roman"/>
                <w:b/>
                <w:bCs/>
              </w:rPr>
              <w:t>”</w:t>
            </w:r>
          </w:p>
        </w:tc>
        <w:tc>
          <w:tcPr>
            <w:tcW w:w="6768" w:type="dxa"/>
          </w:tcPr>
          <w:p w14:paraId="42E37E2A" w14:textId="0D07F2D4"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cálculo de la Tasa Efectiva conforme a lo establecido </w:t>
            </w:r>
            <w:r w:rsidR="00D11D88" w:rsidRPr="005C0BD8">
              <w:rPr>
                <w:rFonts w:ascii="Baskerville Old Face" w:hAnsi="Baskerville Old Face" w:cs="Times New Roman"/>
              </w:rPr>
              <w:t>en el numeral</w:t>
            </w:r>
            <w:r w:rsidR="003D2317" w:rsidRPr="005C0BD8">
              <w:rPr>
                <w:rFonts w:ascii="Baskerville Old Face" w:hAnsi="Baskerville Old Face" w:cs="Times New Roman"/>
              </w:rPr>
              <w:t xml:space="preserve"> 7</w:t>
            </w:r>
            <w:r w:rsidRPr="005C0BD8">
              <w:rPr>
                <w:rFonts w:ascii="Baskerville Old Face" w:hAnsi="Baskerville Old Face" w:cs="Times New Roman"/>
              </w:rPr>
              <w:t xml:space="preserve"> de las presentes Bases</w:t>
            </w:r>
            <w:r w:rsidR="00B64602" w:rsidRPr="005C0BD8">
              <w:rPr>
                <w:rFonts w:ascii="Baskerville Old Face" w:hAnsi="Baskerville Old Face" w:cs="Times New Roman"/>
              </w:rPr>
              <w:t xml:space="preserve"> y los Lineamientos</w:t>
            </w:r>
            <w:r w:rsidRPr="005C0BD8">
              <w:rPr>
                <w:rFonts w:ascii="Baskerville Old Face" w:hAnsi="Baskerville Old Face" w:cs="Times New Roman"/>
              </w:rPr>
              <w:t xml:space="preserve">. </w:t>
            </w:r>
          </w:p>
          <w:p w14:paraId="2C6BF7B0"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6504DF6E" w14:textId="77777777" w:rsidTr="00B42DFB">
        <w:tc>
          <w:tcPr>
            <w:tcW w:w="2060" w:type="dxa"/>
          </w:tcPr>
          <w:p w14:paraId="25FE1623"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Calificación del Crédito</w:t>
            </w:r>
            <w:r w:rsidRPr="005C0BD8">
              <w:rPr>
                <w:rFonts w:ascii="Baskerville Old Face" w:hAnsi="Baskerville Old Face" w:cs="Times New Roman"/>
                <w:b/>
                <w:bCs/>
              </w:rPr>
              <w:t>”</w:t>
            </w:r>
          </w:p>
        </w:tc>
        <w:tc>
          <w:tcPr>
            <w:tcW w:w="6768" w:type="dxa"/>
          </w:tcPr>
          <w:p w14:paraId="1FA3FD28" w14:textId="65738B4E" w:rsidR="003F40CC" w:rsidRPr="005C0BD8" w:rsidRDefault="003F40CC" w:rsidP="00E71882">
            <w:pPr>
              <w:contextualSpacing/>
              <w:jc w:val="both"/>
              <w:rPr>
                <w:rFonts w:ascii="Baskerville Old Face" w:hAnsi="Baskerville Old Face" w:cs="Times New Roman"/>
              </w:rPr>
            </w:pPr>
            <w:r w:rsidRPr="005C0BD8">
              <w:rPr>
                <w:rFonts w:ascii="Baskerville Old Face" w:hAnsi="Baskerville Old Face" w:cs="Times New Roman"/>
              </w:rPr>
              <w:t xml:space="preserve">Significa </w:t>
            </w:r>
            <w:r w:rsidR="001A5247" w:rsidRPr="005C0BD8">
              <w:rPr>
                <w:rFonts w:ascii="Baskerville Old Face" w:hAnsi="Baskerville Old Face" w:cs="Times New Roman"/>
              </w:rPr>
              <w:t xml:space="preserve">la o </w:t>
            </w:r>
            <w:r w:rsidRPr="005C0BD8">
              <w:rPr>
                <w:rFonts w:ascii="Baskerville Old Face" w:hAnsi="Baskerville Old Face" w:cs="Times New Roman"/>
              </w:rPr>
              <w:t xml:space="preserve">las calificaciones asignadas a la estructura del Financiamiento por </w:t>
            </w:r>
            <w:r w:rsidR="00A16744" w:rsidRPr="005C0BD8">
              <w:rPr>
                <w:rFonts w:ascii="Baskerville Old Face" w:hAnsi="Baskerville Old Face" w:cs="Times New Roman"/>
              </w:rPr>
              <w:t xml:space="preserve">al menos </w:t>
            </w:r>
            <w:r w:rsidR="007C1CBF" w:rsidRPr="005C0BD8">
              <w:rPr>
                <w:rFonts w:ascii="Baskerville Old Face" w:hAnsi="Baskerville Old Face" w:cs="Times New Roman"/>
              </w:rPr>
              <w:t>2 (dos)</w:t>
            </w:r>
            <w:r w:rsidRPr="005C0BD8">
              <w:rPr>
                <w:rFonts w:ascii="Baskerville Old Face" w:hAnsi="Baskerville Old Face" w:cs="Times New Roman"/>
              </w:rPr>
              <w:t xml:space="preserve"> </w:t>
            </w:r>
            <w:r w:rsidR="001A5247" w:rsidRPr="005C0BD8">
              <w:rPr>
                <w:rFonts w:ascii="Baskerville Old Face" w:hAnsi="Baskerville Old Face" w:cs="Times New Roman"/>
              </w:rPr>
              <w:t>Instituciones</w:t>
            </w:r>
            <w:r w:rsidRPr="005C0BD8">
              <w:rPr>
                <w:rFonts w:ascii="Baskerville Old Face" w:hAnsi="Baskerville Old Face" w:cs="Times New Roman"/>
              </w:rPr>
              <w:t xml:space="preserve"> Calificadoras autorizadas por la Comisión Nacional Bancaria y de Valores.</w:t>
            </w:r>
          </w:p>
          <w:p w14:paraId="7133A319"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7F10C827" w14:textId="77777777" w:rsidTr="00B42DFB">
        <w:tc>
          <w:tcPr>
            <w:tcW w:w="2060" w:type="dxa"/>
          </w:tcPr>
          <w:p w14:paraId="06FC67CA"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Calificación Preliminar</w:t>
            </w:r>
            <w:r w:rsidRPr="005C0BD8">
              <w:rPr>
                <w:rFonts w:ascii="Baskerville Old Face" w:hAnsi="Baskerville Old Face" w:cs="Times New Roman"/>
                <w:b/>
                <w:bCs/>
              </w:rPr>
              <w:t>”</w:t>
            </w:r>
          </w:p>
        </w:tc>
        <w:tc>
          <w:tcPr>
            <w:tcW w:w="6768" w:type="dxa"/>
          </w:tcPr>
          <w:p w14:paraId="1C266848" w14:textId="0BF41055" w:rsidR="001F1623" w:rsidRPr="005C0BD8" w:rsidRDefault="001F1623"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aquella que se otorgue al Financiamiento previo a su formalización o contratación, por parte de una </w:t>
            </w:r>
            <w:r w:rsidR="00602642" w:rsidRPr="005C0BD8">
              <w:rPr>
                <w:rFonts w:ascii="Baskerville Old Face" w:hAnsi="Baskerville Old Face" w:cs="Times New Roman"/>
              </w:rPr>
              <w:t>Institución Calificadora</w:t>
            </w:r>
            <w:r w:rsidRPr="005C0BD8">
              <w:rPr>
                <w:rFonts w:ascii="Baskerville Old Face" w:hAnsi="Baskerville Old Face" w:cs="Times New Roman"/>
              </w:rPr>
              <w:t xml:space="preserve"> de conformidad con lo estipulado en la Sección III, numeral 14, inciso a),</w:t>
            </w:r>
            <w:r w:rsidR="00C27F8F" w:rsidRPr="005C0BD8">
              <w:rPr>
                <w:rFonts w:ascii="Baskerville Old Face" w:hAnsi="Baskerville Old Face" w:cs="Times New Roman"/>
              </w:rPr>
              <w:t xml:space="preserve"> numeral i, </w:t>
            </w:r>
            <w:r w:rsidRPr="005C0BD8">
              <w:rPr>
                <w:rFonts w:ascii="Baskerville Old Face" w:hAnsi="Baskerville Old Face" w:cs="Times New Roman"/>
              </w:rPr>
              <w:t xml:space="preserve">subíndice </w:t>
            </w:r>
            <w:r w:rsidR="00732891" w:rsidRPr="005C0BD8">
              <w:rPr>
                <w:rFonts w:ascii="Baskerville Old Face" w:hAnsi="Baskerville Old Face" w:cs="Times New Roman"/>
              </w:rPr>
              <w:t>1</w:t>
            </w:r>
            <w:r w:rsidRPr="005C0BD8">
              <w:rPr>
                <w:rFonts w:ascii="Baskerville Old Face" w:hAnsi="Baskerville Old Face" w:cs="Times New Roman"/>
              </w:rPr>
              <w:t xml:space="preserve"> de los Lineamientos. </w:t>
            </w:r>
          </w:p>
          <w:p w14:paraId="65259AEC" w14:textId="6EB54B97" w:rsidR="001828AA" w:rsidRPr="005C0BD8" w:rsidRDefault="001828AA" w:rsidP="00E71882">
            <w:pPr>
              <w:pStyle w:val="Sinespaciado"/>
              <w:contextualSpacing/>
              <w:jc w:val="both"/>
              <w:rPr>
                <w:rFonts w:ascii="Baskerville Old Face" w:hAnsi="Baskerville Old Face" w:cs="Times New Roman"/>
              </w:rPr>
            </w:pPr>
          </w:p>
          <w:p w14:paraId="2FF300BA" w14:textId="43DBC2B4" w:rsidR="003F40CC" w:rsidRPr="005C0BD8" w:rsidRDefault="00385E7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Dicha Calificación Preliminar, </w:t>
            </w:r>
            <w:r w:rsidR="001828AA" w:rsidRPr="005C0BD8">
              <w:rPr>
                <w:rFonts w:ascii="Baskerville Old Face" w:hAnsi="Baskerville Old Face" w:cs="Times New Roman"/>
              </w:rPr>
              <w:t xml:space="preserve">será comunicada por el Ente Público </w:t>
            </w:r>
            <w:r w:rsidR="001A5247" w:rsidRPr="005C0BD8">
              <w:rPr>
                <w:rFonts w:ascii="Baskerville Old Face" w:hAnsi="Baskerville Old Face" w:cs="Times New Roman"/>
              </w:rPr>
              <w:t>Convocante</w:t>
            </w:r>
            <w:r w:rsidR="001828AA" w:rsidRPr="005C0BD8">
              <w:rPr>
                <w:rFonts w:ascii="Baskerville Old Face" w:hAnsi="Baskerville Old Face" w:cs="Times New Roman"/>
              </w:rPr>
              <w:t xml:space="preserve"> a las </w:t>
            </w:r>
            <w:r w:rsidR="00BB41FC" w:rsidRPr="005C0BD8">
              <w:rPr>
                <w:rFonts w:ascii="Baskerville Old Face" w:hAnsi="Baskerville Old Face" w:cs="Times New Roman"/>
              </w:rPr>
              <w:t>Instituciones Financieras</w:t>
            </w:r>
            <w:r w:rsidR="001A5247" w:rsidRPr="005C0BD8">
              <w:rPr>
                <w:rFonts w:ascii="Baskerville Old Face" w:hAnsi="Baskerville Old Face" w:cs="Times New Roman"/>
              </w:rPr>
              <w:t xml:space="preserve"> participantes</w:t>
            </w:r>
            <w:r w:rsidR="001828AA" w:rsidRPr="005C0BD8">
              <w:rPr>
                <w:rFonts w:ascii="Baskerville Old Face" w:hAnsi="Baskerville Old Face" w:cs="Times New Roman"/>
              </w:rPr>
              <w:t>, una vez sea otorgada la misma,</w:t>
            </w:r>
            <w:r w:rsidR="001A5247" w:rsidRPr="005C0BD8">
              <w:rPr>
                <w:rFonts w:ascii="Baskerville Old Face" w:hAnsi="Baskerville Old Face" w:cs="Times New Roman"/>
              </w:rPr>
              <w:t xml:space="preserve"> y</w:t>
            </w:r>
            <w:r w:rsidR="001828AA" w:rsidRPr="005C0BD8">
              <w:rPr>
                <w:rFonts w:ascii="Baskerville Old Face" w:hAnsi="Baskerville Old Face" w:cs="Times New Roman"/>
              </w:rPr>
              <w:t xml:space="preserve"> a los correos electrónicos </w:t>
            </w:r>
            <w:r w:rsidRPr="005C0BD8">
              <w:rPr>
                <w:rFonts w:ascii="Baskerville Old Face" w:hAnsi="Baskerville Old Face" w:cs="Times New Roman"/>
              </w:rPr>
              <w:t xml:space="preserve">que haya proporcionado </w:t>
            </w:r>
            <w:r w:rsidR="001828AA" w:rsidRPr="005C0BD8">
              <w:rPr>
                <w:rFonts w:ascii="Baskerville Old Face" w:hAnsi="Baskerville Old Face" w:cs="Times New Roman"/>
              </w:rPr>
              <w:t xml:space="preserve">cada </w:t>
            </w:r>
            <w:r w:rsidR="00BB41FC" w:rsidRPr="005C0BD8">
              <w:rPr>
                <w:rFonts w:ascii="Baskerville Old Face" w:hAnsi="Baskerville Old Face" w:cs="Times New Roman"/>
              </w:rPr>
              <w:t>Institución de Financiera</w:t>
            </w:r>
            <w:r w:rsidR="001A5247" w:rsidRPr="005C0BD8">
              <w:rPr>
                <w:rFonts w:ascii="Baskerville Old Face" w:hAnsi="Baskerville Old Face" w:cs="Times New Roman"/>
              </w:rPr>
              <w:t xml:space="preserve"> a la Secretaría, de conformidad con lo previsto en la Convocatoria y las presentes Bases</w:t>
            </w:r>
            <w:r w:rsidR="00B26D84" w:rsidRPr="005C0BD8">
              <w:rPr>
                <w:rFonts w:ascii="Baskerville Old Face" w:hAnsi="Baskerville Old Face" w:cs="Times New Roman"/>
              </w:rPr>
              <w:t xml:space="preserve">, pero en todo caso, </w:t>
            </w:r>
            <w:r w:rsidR="00FC24BA" w:rsidRPr="005C0BD8">
              <w:rPr>
                <w:rFonts w:ascii="Baskerville Old Face" w:hAnsi="Baskerville Old Face" w:cs="Times New Roman"/>
              </w:rPr>
              <w:t xml:space="preserve">a más tardar un día hábil </w:t>
            </w:r>
            <w:r w:rsidR="00B26D84" w:rsidRPr="005C0BD8">
              <w:rPr>
                <w:rFonts w:ascii="Baskerville Old Face" w:hAnsi="Baskerville Old Face" w:cs="Times New Roman"/>
              </w:rPr>
              <w:t>previo al Acto de Presentación y Apertura de Ofertas</w:t>
            </w:r>
            <w:r w:rsidR="001828AA" w:rsidRPr="005C0BD8">
              <w:rPr>
                <w:rFonts w:ascii="Baskerville Old Face" w:hAnsi="Baskerville Old Face" w:cs="Times New Roman"/>
              </w:rPr>
              <w:t>.</w:t>
            </w:r>
          </w:p>
          <w:p w14:paraId="087B58F8" w14:textId="6DD8C463" w:rsidR="001828AA" w:rsidRPr="005C0BD8" w:rsidRDefault="001828AA" w:rsidP="00E71882">
            <w:pPr>
              <w:pStyle w:val="Sinespaciado"/>
              <w:contextualSpacing/>
              <w:jc w:val="both"/>
              <w:rPr>
                <w:rFonts w:ascii="Baskerville Old Face" w:hAnsi="Baskerville Old Face" w:cs="Times New Roman"/>
              </w:rPr>
            </w:pPr>
          </w:p>
        </w:tc>
      </w:tr>
      <w:tr w:rsidR="002C17F5" w:rsidRPr="005C0BD8" w14:paraId="1A103BBC" w14:textId="77777777" w:rsidTr="00B42DFB">
        <w:tc>
          <w:tcPr>
            <w:tcW w:w="2060" w:type="dxa"/>
          </w:tcPr>
          <w:p w14:paraId="41DB8ADC" w14:textId="77777777" w:rsidR="002C17F5" w:rsidRPr="005C0BD8" w:rsidRDefault="002C17F5"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Constitución Local</w:t>
            </w:r>
            <w:r w:rsidRPr="005C0BD8">
              <w:rPr>
                <w:rFonts w:ascii="Baskerville Old Face" w:hAnsi="Baskerville Old Face" w:cs="Times New Roman"/>
                <w:b/>
                <w:bCs/>
              </w:rPr>
              <w:t>”</w:t>
            </w:r>
          </w:p>
        </w:tc>
        <w:tc>
          <w:tcPr>
            <w:tcW w:w="6768" w:type="dxa"/>
          </w:tcPr>
          <w:p w14:paraId="6F200967" w14:textId="04FB5934" w:rsidR="00CE09A4" w:rsidRPr="005C0BD8" w:rsidRDefault="00CE09A4" w:rsidP="00E71882">
            <w:pPr>
              <w:pStyle w:val="Sinespaciado"/>
              <w:contextualSpacing/>
              <w:jc w:val="both"/>
              <w:rPr>
                <w:rFonts w:ascii="Baskerville Old Face" w:hAnsi="Baskerville Old Face" w:cs="Times New Roman"/>
                <w:color w:val="000000" w:themeColor="text1"/>
              </w:rPr>
            </w:pPr>
            <w:r w:rsidRPr="005C0BD8">
              <w:rPr>
                <w:rFonts w:ascii="Baskerville Old Face" w:hAnsi="Baskerville Old Face" w:cs="Times New Roman"/>
              </w:rPr>
              <w:t>Tiene el significado que se le atribuye a dicho término en el apartado de Preámbulo de las presentes Bases</w:t>
            </w:r>
            <w:r w:rsidR="00B64602" w:rsidRPr="005C0BD8">
              <w:rPr>
                <w:rFonts w:ascii="Baskerville Old Face" w:hAnsi="Baskerville Old Face" w:cs="Times New Roman"/>
              </w:rPr>
              <w:t>.</w:t>
            </w:r>
            <w:r w:rsidRPr="005C0BD8">
              <w:rPr>
                <w:rFonts w:ascii="Baskerville Old Face" w:hAnsi="Baskerville Old Face" w:cs="Times New Roman"/>
              </w:rPr>
              <w:t xml:space="preserve"> </w:t>
            </w:r>
          </w:p>
          <w:p w14:paraId="09584308" w14:textId="77777777" w:rsidR="002C17F5" w:rsidRPr="005C0BD8" w:rsidRDefault="002C17F5" w:rsidP="00E71882">
            <w:pPr>
              <w:pStyle w:val="Sinespaciado"/>
              <w:contextualSpacing/>
              <w:jc w:val="both"/>
              <w:rPr>
                <w:rFonts w:ascii="Baskerville Old Face" w:hAnsi="Baskerville Old Face" w:cs="Times New Roman"/>
              </w:rPr>
            </w:pPr>
          </w:p>
        </w:tc>
      </w:tr>
      <w:tr w:rsidR="002C17F5" w:rsidRPr="005C0BD8" w14:paraId="3B916AD5" w14:textId="77777777" w:rsidTr="00B42DFB">
        <w:tc>
          <w:tcPr>
            <w:tcW w:w="2060" w:type="dxa"/>
          </w:tcPr>
          <w:p w14:paraId="7BD06D1E" w14:textId="77777777" w:rsidR="002C17F5" w:rsidRPr="005C0BD8" w:rsidRDefault="002C17F5"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Constitución Federal</w:t>
            </w:r>
            <w:r w:rsidRPr="005C0BD8">
              <w:rPr>
                <w:rFonts w:ascii="Baskerville Old Face" w:hAnsi="Baskerville Old Face" w:cs="Times New Roman"/>
                <w:b/>
                <w:bCs/>
              </w:rPr>
              <w:t>”</w:t>
            </w:r>
          </w:p>
        </w:tc>
        <w:tc>
          <w:tcPr>
            <w:tcW w:w="6768" w:type="dxa"/>
          </w:tcPr>
          <w:p w14:paraId="6FAA1A20" w14:textId="3999DD7B" w:rsidR="002C17F5" w:rsidRPr="005C0BD8" w:rsidRDefault="001A5247" w:rsidP="00E71882">
            <w:pPr>
              <w:pStyle w:val="Sinespaciado"/>
              <w:contextualSpacing/>
              <w:jc w:val="both"/>
              <w:rPr>
                <w:rFonts w:ascii="Baskerville Old Face" w:hAnsi="Baskerville Old Face" w:cs="Times New Roman"/>
                <w:color w:val="000000" w:themeColor="text1"/>
              </w:rPr>
            </w:pPr>
            <w:r w:rsidRPr="005C0BD8">
              <w:rPr>
                <w:rFonts w:ascii="Baskerville Old Face" w:hAnsi="Baskerville Old Face" w:cs="Times New Roman"/>
              </w:rPr>
              <w:t>Tiene el significado que se le atribuye a dicho término en el apartado de Preámbulo</w:t>
            </w:r>
            <w:r w:rsidR="00CE09A4" w:rsidRPr="005C0BD8">
              <w:rPr>
                <w:rFonts w:ascii="Baskerville Old Face" w:hAnsi="Baskerville Old Face" w:cs="Times New Roman"/>
              </w:rPr>
              <w:t xml:space="preserve"> de las presentes Bases</w:t>
            </w:r>
            <w:r w:rsidR="00B64602" w:rsidRPr="005C0BD8">
              <w:rPr>
                <w:rFonts w:ascii="Baskerville Old Face" w:hAnsi="Baskerville Old Face" w:cs="Times New Roman"/>
              </w:rPr>
              <w:t>.</w:t>
            </w:r>
            <w:r w:rsidRPr="005C0BD8">
              <w:rPr>
                <w:rFonts w:ascii="Baskerville Old Face" w:hAnsi="Baskerville Old Face" w:cs="Times New Roman"/>
              </w:rPr>
              <w:t xml:space="preserve"> </w:t>
            </w:r>
          </w:p>
          <w:p w14:paraId="6BB93775" w14:textId="77777777" w:rsidR="002C17F5" w:rsidRPr="005C0BD8" w:rsidRDefault="002C17F5" w:rsidP="00E71882">
            <w:pPr>
              <w:pStyle w:val="Sinespaciado"/>
              <w:contextualSpacing/>
              <w:jc w:val="both"/>
              <w:rPr>
                <w:rFonts w:ascii="Baskerville Old Face" w:hAnsi="Baskerville Old Face" w:cs="Times New Roman"/>
              </w:rPr>
            </w:pPr>
          </w:p>
        </w:tc>
      </w:tr>
      <w:tr w:rsidR="002C17F5" w:rsidRPr="005C0BD8" w14:paraId="01F3AA2B" w14:textId="77777777" w:rsidTr="00B42DFB">
        <w:tc>
          <w:tcPr>
            <w:tcW w:w="2060" w:type="dxa"/>
          </w:tcPr>
          <w:p w14:paraId="54BC3370" w14:textId="5ED29D5C" w:rsidR="002C17F5" w:rsidRPr="005C0BD8" w:rsidRDefault="002C17F5"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Contrato de Crédito</w:t>
            </w:r>
            <w:r w:rsidRPr="005C0BD8">
              <w:rPr>
                <w:rFonts w:ascii="Baskerville Old Face" w:hAnsi="Baskerville Old Face" w:cs="Times New Roman"/>
                <w:b/>
                <w:bCs/>
              </w:rPr>
              <w:t>”</w:t>
            </w:r>
            <w:r w:rsidR="00394223" w:rsidRPr="005C0BD8">
              <w:rPr>
                <w:rFonts w:ascii="Baskerville Old Face" w:hAnsi="Baskerville Old Face" w:cs="Times New Roman"/>
                <w:b/>
                <w:bCs/>
              </w:rPr>
              <w:t xml:space="preserve"> </w:t>
            </w:r>
          </w:p>
        </w:tc>
        <w:tc>
          <w:tcPr>
            <w:tcW w:w="6768" w:type="dxa"/>
          </w:tcPr>
          <w:p w14:paraId="530E2328" w14:textId="7972F9B5" w:rsidR="002C17F5" w:rsidRPr="005C0BD8" w:rsidRDefault="002C17F5"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contrato de apertura de crédito simple, que la </w:t>
            </w:r>
            <w:r w:rsidR="00B64602" w:rsidRPr="005C0BD8">
              <w:rPr>
                <w:rFonts w:ascii="Baskerville Old Face" w:hAnsi="Baskerville Old Face" w:cs="Times New Roman"/>
              </w:rPr>
              <w:t xml:space="preserve">Institución </w:t>
            </w:r>
            <w:r w:rsidR="00BB41FC" w:rsidRPr="005C0BD8">
              <w:rPr>
                <w:rFonts w:ascii="Baskerville Old Face" w:hAnsi="Baskerville Old Face" w:cs="Times New Roman"/>
              </w:rPr>
              <w:t>Financiera</w:t>
            </w:r>
            <w:r w:rsidRPr="005C0BD8">
              <w:rPr>
                <w:rFonts w:ascii="Baskerville Old Face" w:hAnsi="Baskerville Old Face" w:cs="Times New Roman"/>
              </w:rPr>
              <w:t xml:space="preserve"> ganadora deberá celebrar</w:t>
            </w:r>
            <w:r w:rsidR="001A5247" w:rsidRPr="005C0BD8">
              <w:rPr>
                <w:rFonts w:ascii="Baskerville Old Face" w:hAnsi="Baskerville Old Face" w:cs="Times New Roman"/>
              </w:rPr>
              <w:t xml:space="preserve"> con la Secretaría</w:t>
            </w:r>
            <w:r w:rsidRPr="005C0BD8">
              <w:rPr>
                <w:rFonts w:ascii="Baskerville Old Face" w:hAnsi="Baskerville Old Face" w:cs="Times New Roman"/>
              </w:rPr>
              <w:t xml:space="preserve"> conforme a lo establecido en las presentes Bases y en términos sustancialmente similares al documento que se adjunta a las presentes Bases como </w:t>
            </w:r>
            <w:r w:rsidRPr="005C0BD8">
              <w:rPr>
                <w:rFonts w:ascii="Baskerville Old Face" w:hAnsi="Baskerville Old Face" w:cs="Times New Roman"/>
                <w:b/>
                <w:u w:val="single"/>
              </w:rPr>
              <w:t xml:space="preserve">Anexo </w:t>
            </w:r>
            <w:r w:rsidR="00A53044" w:rsidRPr="005C0BD8">
              <w:rPr>
                <w:rFonts w:ascii="Baskerville Old Face" w:hAnsi="Baskerville Old Face" w:cs="Times New Roman"/>
                <w:b/>
                <w:u w:val="single"/>
              </w:rPr>
              <w:t>A</w:t>
            </w:r>
            <w:r w:rsidRPr="005C0BD8">
              <w:rPr>
                <w:rFonts w:ascii="Baskerville Old Face" w:hAnsi="Baskerville Old Face" w:cs="Times New Roman"/>
              </w:rPr>
              <w:t>.</w:t>
            </w:r>
          </w:p>
          <w:p w14:paraId="42F0BAE4" w14:textId="77777777" w:rsidR="002C17F5" w:rsidRPr="005C0BD8" w:rsidRDefault="002C17F5" w:rsidP="00E71882">
            <w:pPr>
              <w:pStyle w:val="Sinespaciado"/>
              <w:contextualSpacing/>
              <w:jc w:val="both"/>
              <w:rPr>
                <w:rFonts w:ascii="Baskerville Old Face" w:hAnsi="Baskerville Old Face" w:cs="Times New Roman"/>
              </w:rPr>
            </w:pPr>
          </w:p>
          <w:p w14:paraId="017DAE73" w14:textId="6E56B3BD" w:rsidR="00CE09A4" w:rsidRPr="005C0BD8" w:rsidRDefault="00CE09A4" w:rsidP="00E71882">
            <w:pPr>
              <w:pStyle w:val="Sinespaciado"/>
              <w:contextualSpacing/>
              <w:jc w:val="both"/>
              <w:rPr>
                <w:rFonts w:ascii="Baskerville Old Face" w:hAnsi="Baskerville Old Face" w:cs="Times New Roman"/>
                <w:i/>
                <w:iCs/>
              </w:rPr>
            </w:pPr>
            <w:r w:rsidRPr="005C0BD8">
              <w:rPr>
                <w:rFonts w:ascii="Baskerville Old Face" w:hAnsi="Baskerville Old Face" w:cs="Times New Roman"/>
                <w:i/>
                <w:iCs/>
              </w:rPr>
              <w:t xml:space="preserve">El modelo de Contrato de Crédito adjunto a las presentes </w:t>
            </w:r>
            <w:proofErr w:type="gramStart"/>
            <w:r w:rsidRPr="005C0BD8">
              <w:rPr>
                <w:rFonts w:ascii="Baskerville Old Face" w:hAnsi="Baskerville Old Face" w:cs="Times New Roman"/>
                <w:i/>
                <w:iCs/>
              </w:rPr>
              <w:t>Bases,</w:t>
            </w:r>
            <w:proofErr w:type="gramEnd"/>
            <w:r w:rsidRPr="005C0BD8">
              <w:rPr>
                <w:rFonts w:ascii="Baskerville Old Face" w:hAnsi="Baskerville Old Face" w:cs="Times New Roman"/>
                <w:i/>
                <w:iCs/>
              </w:rPr>
              <w:t xml:space="preserve"> podrá sufrir modificaciones durante </w:t>
            </w:r>
            <w:r w:rsidR="00C66ADE" w:rsidRPr="005C0BD8">
              <w:rPr>
                <w:rFonts w:ascii="Baskerville Old Face" w:hAnsi="Baskerville Old Face" w:cs="Times New Roman"/>
                <w:i/>
                <w:iCs/>
              </w:rPr>
              <w:t xml:space="preserve">los </w:t>
            </w:r>
            <w:r w:rsidRPr="005C0BD8">
              <w:rPr>
                <w:rFonts w:ascii="Baskerville Old Face" w:hAnsi="Baskerville Old Face" w:cs="Times New Roman"/>
                <w:i/>
                <w:iCs/>
              </w:rPr>
              <w:t>Taller</w:t>
            </w:r>
            <w:r w:rsidR="00C66ADE" w:rsidRPr="005C0BD8">
              <w:rPr>
                <w:rFonts w:ascii="Baskerville Old Face" w:hAnsi="Baskerville Old Face" w:cs="Times New Roman"/>
                <w:i/>
                <w:iCs/>
              </w:rPr>
              <w:t xml:space="preserve">es </w:t>
            </w:r>
            <w:r w:rsidRPr="005C0BD8">
              <w:rPr>
                <w:rFonts w:ascii="Baskerville Old Face" w:hAnsi="Baskerville Old Face" w:cs="Times New Roman"/>
                <w:i/>
                <w:iCs/>
              </w:rPr>
              <w:t>de Aclaraciones a criterio del Ente Público Convocante, o en su caso, derivado de las aclaraciones solicitadas por las Instituciones Financieras.</w:t>
            </w:r>
          </w:p>
          <w:p w14:paraId="60679CB5" w14:textId="283E84E9" w:rsidR="00CE09A4" w:rsidRPr="005C0BD8" w:rsidRDefault="00CE09A4" w:rsidP="00E71882">
            <w:pPr>
              <w:pStyle w:val="Sinespaciado"/>
              <w:contextualSpacing/>
              <w:jc w:val="both"/>
              <w:rPr>
                <w:rFonts w:ascii="Baskerville Old Face" w:hAnsi="Baskerville Old Face" w:cs="Times New Roman"/>
              </w:rPr>
            </w:pPr>
          </w:p>
        </w:tc>
      </w:tr>
      <w:tr w:rsidR="003F40CC" w:rsidRPr="005C0BD8" w14:paraId="16A75179" w14:textId="77777777" w:rsidTr="00B42DFB">
        <w:tc>
          <w:tcPr>
            <w:tcW w:w="2060" w:type="dxa"/>
          </w:tcPr>
          <w:p w14:paraId="7BD3E200"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lastRenderedPageBreak/>
              <w:t>“</w:t>
            </w:r>
            <w:r w:rsidRPr="005C0BD8">
              <w:rPr>
                <w:rFonts w:ascii="Baskerville Old Face" w:hAnsi="Baskerville Old Face" w:cs="Times New Roman"/>
                <w:b/>
                <w:bCs/>
                <w:u w:val="single"/>
              </w:rPr>
              <w:t>Convocatoria</w:t>
            </w:r>
            <w:r w:rsidRPr="005C0BD8">
              <w:rPr>
                <w:rFonts w:ascii="Baskerville Old Face" w:hAnsi="Baskerville Old Face" w:cs="Times New Roman"/>
                <w:b/>
                <w:bCs/>
              </w:rPr>
              <w:t>”</w:t>
            </w:r>
          </w:p>
        </w:tc>
        <w:tc>
          <w:tcPr>
            <w:tcW w:w="6768" w:type="dxa"/>
          </w:tcPr>
          <w:p w14:paraId="0A92048E" w14:textId="1ACF8276"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la </w:t>
            </w:r>
            <w:r w:rsidR="00CE09A4" w:rsidRPr="005C0BD8">
              <w:rPr>
                <w:rFonts w:ascii="Baskerville Old Face" w:hAnsi="Baskerville Old Face" w:cs="Times New Roman"/>
              </w:rPr>
              <w:t>convocatoria</w:t>
            </w:r>
            <w:r w:rsidRPr="005C0BD8">
              <w:rPr>
                <w:rFonts w:ascii="Baskerville Old Face" w:hAnsi="Baskerville Old Face" w:cs="Times New Roman"/>
              </w:rPr>
              <w:t xml:space="preserve"> emitida por el Ente Público Convocante, publicada en </w:t>
            </w:r>
            <w:r w:rsidR="00B33089" w:rsidRPr="005C0BD8">
              <w:rPr>
                <w:rFonts w:ascii="Baskerville Old Face" w:hAnsi="Baskerville Old Face" w:cs="Times New Roman"/>
              </w:rPr>
              <w:t>su página oficial</w:t>
            </w:r>
            <w:r w:rsidR="00542035" w:rsidRPr="005C0BD8">
              <w:rPr>
                <w:rFonts w:ascii="Baskerville Old Face" w:hAnsi="Baskerville Old Face" w:cs="Times New Roman"/>
              </w:rPr>
              <w:t xml:space="preserve">: </w:t>
            </w:r>
            <w:r w:rsidR="00A15AF7" w:rsidRPr="005C0BD8">
              <w:rPr>
                <w:rFonts w:ascii="Baskerville Old Face" w:hAnsi="Baskerville Old Face"/>
              </w:rPr>
              <w:t>http://ihacienda.chihuahua.gob.mx/tfiscal/</w:t>
            </w:r>
            <w:r w:rsidRPr="005C0BD8">
              <w:rPr>
                <w:rFonts w:ascii="Baskerville Old Face" w:hAnsi="Baskerville Old Face" w:cs="Times New Roman"/>
              </w:rPr>
              <w:t xml:space="preserve">, </w:t>
            </w:r>
            <w:r w:rsidR="00CE09A4" w:rsidRPr="005C0BD8">
              <w:rPr>
                <w:rFonts w:ascii="Baskerville Old Face" w:hAnsi="Baskerville Old Face" w:cs="Times New Roman"/>
              </w:rPr>
              <w:t>de</w:t>
            </w:r>
            <w:r w:rsidRPr="005C0BD8">
              <w:rPr>
                <w:rFonts w:ascii="Baskerville Old Face" w:hAnsi="Baskerville Old Face" w:cs="Times New Roman"/>
              </w:rPr>
              <w:t xml:space="preserve"> fecha </w:t>
            </w:r>
            <w:r w:rsidR="00B64602" w:rsidRPr="005C0BD8">
              <w:rPr>
                <w:rFonts w:ascii="Baskerville Old Face" w:hAnsi="Baskerville Old Face" w:cs="Times New Roman"/>
              </w:rPr>
              <w:t>4</w:t>
            </w:r>
            <w:r w:rsidRPr="005C0BD8">
              <w:rPr>
                <w:rFonts w:ascii="Baskerville Old Face" w:hAnsi="Baskerville Old Face" w:cs="Times New Roman"/>
              </w:rPr>
              <w:t xml:space="preserve"> de </w:t>
            </w:r>
            <w:r w:rsidR="00B64602" w:rsidRPr="005C0BD8">
              <w:rPr>
                <w:rFonts w:ascii="Baskerville Old Face" w:hAnsi="Baskerville Old Face" w:cs="Times New Roman"/>
              </w:rPr>
              <w:t>noviembre</w:t>
            </w:r>
            <w:r w:rsidR="00B26D84" w:rsidRPr="005C0BD8">
              <w:rPr>
                <w:rFonts w:ascii="Baskerville Old Face" w:hAnsi="Baskerville Old Face" w:cs="Times New Roman"/>
              </w:rPr>
              <w:t xml:space="preserve"> </w:t>
            </w:r>
            <w:r w:rsidRPr="005C0BD8">
              <w:rPr>
                <w:rFonts w:ascii="Baskerville Old Face" w:hAnsi="Baskerville Old Face" w:cs="Times New Roman"/>
              </w:rPr>
              <w:t xml:space="preserve">de </w:t>
            </w:r>
            <w:r w:rsidR="00C27F8F" w:rsidRPr="005C0BD8">
              <w:rPr>
                <w:rFonts w:ascii="Baskerville Old Face" w:hAnsi="Baskerville Old Face" w:cs="Times New Roman"/>
              </w:rPr>
              <w:t>202</w:t>
            </w:r>
            <w:r w:rsidR="00CE09A4" w:rsidRPr="005C0BD8">
              <w:rPr>
                <w:rFonts w:ascii="Baskerville Old Face" w:hAnsi="Baskerville Old Face" w:cs="Times New Roman"/>
              </w:rPr>
              <w:t>2</w:t>
            </w:r>
            <w:r w:rsidRPr="005C0BD8">
              <w:rPr>
                <w:rFonts w:ascii="Baskerville Old Face" w:hAnsi="Baskerville Old Face" w:cs="Times New Roman"/>
              </w:rPr>
              <w:t>,</w:t>
            </w:r>
            <w:r w:rsidR="00614666" w:rsidRPr="005C0BD8">
              <w:rPr>
                <w:rFonts w:ascii="Baskerville Old Face" w:hAnsi="Baskerville Old Face" w:cs="Times New Roman"/>
              </w:rPr>
              <w:t xml:space="preserve"> y actualizada a través del acta del </w:t>
            </w:r>
            <w:r w:rsidR="00EB2879" w:rsidRPr="005C0BD8">
              <w:rPr>
                <w:rFonts w:ascii="Baskerville Old Face" w:hAnsi="Baskerville Old Face" w:cs="Times New Roman"/>
              </w:rPr>
              <w:t xml:space="preserve">primer </w:t>
            </w:r>
            <w:r w:rsidR="00614666" w:rsidRPr="005C0BD8">
              <w:rPr>
                <w:rFonts w:ascii="Baskerville Old Face" w:hAnsi="Baskerville Old Face" w:cs="Times New Roman"/>
              </w:rPr>
              <w:t>taller de aclaraciones de</w:t>
            </w:r>
            <w:r w:rsidR="00EB2879" w:rsidRPr="005C0BD8">
              <w:rPr>
                <w:rFonts w:ascii="Baskerville Old Face" w:hAnsi="Baskerville Old Face" w:cs="Times New Roman"/>
              </w:rPr>
              <w:t xml:space="preserve"> fecha</w:t>
            </w:r>
            <w:r w:rsidR="00614666" w:rsidRPr="005C0BD8">
              <w:rPr>
                <w:rFonts w:ascii="Baskerville Old Face" w:hAnsi="Baskerville Old Face" w:cs="Times New Roman"/>
              </w:rPr>
              <w:t xml:space="preserve"> 14 de noviembre de 2022</w:t>
            </w:r>
            <w:r w:rsidR="00EB2879" w:rsidRPr="005C0BD8">
              <w:rPr>
                <w:rFonts w:ascii="Baskerville Old Face" w:hAnsi="Baskerville Old Face" w:cs="Times New Roman"/>
              </w:rPr>
              <w:t xml:space="preserve"> </w:t>
            </w:r>
            <w:r w:rsidR="00EB2879" w:rsidRPr="005C0BD8">
              <w:rPr>
                <w:rFonts w:ascii="Baskerville Old Face" w:hAnsi="Baskerville Old Face" w:cs="Times New Roman"/>
              </w:rPr>
              <w:t>y a través del acta del</w:t>
            </w:r>
            <w:r w:rsidR="00EB2879" w:rsidRPr="005C0BD8">
              <w:rPr>
                <w:rFonts w:ascii="Baskerville Old Face" w:hAnsi="Baskerville Old Face" w:cs="Times New Roman"/>
              </w:rPr>
              <w:t xml:space="preserve"> segundo</w:t>
            </w:r>
            <w:r w:rsidR="00EB2879" w:rsidRPr="005C0BD8">
              <w:rPr>
                <w:rFonts w:ascii="Baskerville Old Face" w:hAnsi="Baskerville Old Face" w:cs="Times New Roman"/>
              </w:rPr>
              <w:t xml:space="preserve"> taller de aclaraciones</w:t>
            </w:r>
            <w:r w:rsidR="00EB2879" w:rsidRPr="005C0BD8">
              <w:rPr>
                <w:rFonts w:ascii="Baskerville Old Face" w:hAnsi="Baskerville Old Face" w:cs="Times New Roman"/>
              </w:rPr>
              <w:t xml:space="preserve"> </w:t>
            </w:r>
            <w:r w:rsidR="00EB2879" w:rsidRPr="005C0BD8">
              <w:rPr>
                <w:rFonts w:ascii="Baskerville Old Face" w:hAnsi="Baskerville Old Face" w:cs="Times New Roman"/>
              </w:rPr>
              <w:t>de</w:t>
            </w:r>
            <w:r w:rsidR="00EB2879" w:rsidRPr="005C0BD8">
              <w:rPr>
                <w:rFonts w:ascii="Baskerville Old Face" w:hAnsi="Baskerville Old Face" w:cs="Times New Roman"/>
              </w:rPr>
              <w:t xml:space="preserve"> fecha </w:t>
            </w:r>
            <w:r w:rsidR="00EB2879" w:rsidRPr="005C0BD8">
              <w:rPr>
                <w:rFonts w:ascii="Baskerville Old Face" w:hAnsi="Baskerville Old Face" w:cs="Times New Roman"/>
              </w:rPr>
              <w:t>1</w:t>
            </w:r>
            <w:r w:rsidR="00EB2879" w:rsidRPr="005C0BD8">
              <w:rPr>
                <w:rFonts w:ascii="Baskerville Old Face" w:hAnsi="Baskerville Old Face" w:cs="Times New Roman"/>
              </w:rPr>
              <w:t>6</w:t>
            </w:r>
            <w:r w:rsidR="00EB2879" w:rsidRPr="005C0BD8">
              <w:rPr>
                <w:rFonts w:ascii="Baskerville Old Face" w:hAnsi="Baskerville Old Face" w:cs="Times New Roman"/>
              </w:rPr>
              <w:t xml:space="preserve"> de noviembre de 2022</w:t>
            </w:r>
            <w:r w:rsidR="00614666" w:rsidRPr="005C0BD8">
              <w:rPr>
                <w:rFonts w:ascii="Baskerville Old Face" w:hAnsi="Baskerville Old Face" w:cs="Times New Roman"/>
              </w:rPr>
              <w:t>,</w:t>
            </w:r>
            <w:r w:rsidRPr="005C0BD8">
              <w:rPr>
                <w:rFonts w:ascii="Baskerville Old Face" w:hAnsi="Baskerville Old Face" w:cs="Times New Roman"/>
              </w:rPr>
              <w:t xml:space="preserve"> en la que se especifican los requerimientos y criterios mínimos para la contratación del Financiamiento, los cuales deberán ser cumplidos por parte de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a través de las Ofertas que presenten.</w:t>
            </w:r>
          </w:p>
          <w:p w14:paraId="1EC56B05"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1F0169DF" w14:textId="77777777" w:rsidTr="00B42DFB">
        <w:tc>
          <w:tcPr>
            <w:tcW w:w="2060" w:type="dxa"/>
          </w:tcPr>
          <w:p w14:paraId="2BED3A58"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Criterios de Evaluación</w:t>
            </w:r>
            <w:r w:rsidRPr="005C0BD8">
              <w:rPr>
                <w:rFonts w:ascii="Baskerville Old Face" w:hAnsi="Baskerville Old Face" w:cs="Times New Roman"/>
                <w:b/>
                <w:bCs/>
              </w:rPr>
              <w:t>”</w:t>
            </w:r>
          </w:p>
        </w:tc>
        <w:tc>
          <w:tcPr>
            <w:tcW w:w="6768" w:type="dxa"/>
          </w:tcPr>
          <w:p w14:paraId="46E3FBF7" w14:textId="77777777"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procedimiento de revisión de las Ofertas presentadas, de conformidad con </w:t>
            </w:r>
            <w:r w:rsidR="00D11D88" w:rsidRPr="005C0BD8">
              <w:rPr>
                <w:rFonts w:ascii="Baskerville Old Face" w:hAnsi="Baskerville Old Face" w:cs="Times New Roman"/>
              </w:rPr>
              <w:t xml:space="preserve">el </w:t>
            </w:r>
            <w:r w:rsidR="004C11F6" w:rsidRPr="005C0BD8">
              <w:rPr>
                <w:rFonts w:ascii="Baskerville Old Face" w:hAnsi="Baskerville Old Face" w:cs="Times New Roman"/>
              </w:rPr>
              <w:t>numeral</w:t>
            </w:r>
            <w:r w:rsidRPr="005C0BD8">
              <w:rPr>
                <w:rFonts w:ascii="Baskerville Old Face" w:hAnsi="Baskerville Old Face" w:cs="Times New Roman"/>
              </w:rPr>
              <w:t xml:space="preserve"> 8 de las presentes Bases. </w:t>
            </w:r>
          </w:p>
          <w:p w14:paraId="3345FCD6" w14:textId="77777777" w:rsidR="003F40CC" w:rsidRPr="005C0BD8" w:rsidRDefault="003F40CC" w:rsidP="00E71882">
            <w:pPr>
              <w:pStyle w:val="Sinespaciado"/>
              <w:contextualSpacing/>
              <w:jc w:val="both"/>
              <w:rPr>
                <w:rFonts w:ascii="Baskerville Old Face" w:hAnsi="Baskerville Old Face" w:cs="Times New Roman"/>
              </w:rPr>
            </w:pPr>
          </w:p>
        </w:tc>
      </w:tr>
      <w:tr w:rsidR="00B33089" w:rsidRPr="005C0BD8" w14:paraId="7FC9EDD0" w14:textId="77777777" w:rsidTr="00B42DFB">
        <w:tc>
          <w:tcPr>
            <w:tcW w:w="2060" w:type="dxa"/>
          </w:tcPr>
          <w:p w14:paraId="14475878" w14:textId="77777777" w:rsidR="00B33089" w:rsidRPr="005C0BD8" w:rsidRDefault="00B33089"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Decreto</w:t>
            </w:r>
            <w:r w:rsidRPr="005C0BD8">
              <w:rPr>
                <w:rFonts w:ascii="Baskerville Old Face" w:hAnsi="Baskerville Old Face" w:cs="Times New Roman"/>
                <w:b/>
                <w:bCs/>
              </w:rPr>
              <w:t>”</w:t>
            </w:r>
          </w:p>
        </w:tc>
        <w:tc>
          <w:tcPr>
            <w:tcW w:w="6768" w:type="dxa"/>
          </w:tcPr>
          <w:p w14:paraId="6CA5A3D8" w14:textId="1A47DD85" w:rsidR="00CE09A4" w:rsidRPr="005C0BD8" w:rsidRDefault="00CE09A4" w:rsidP="00E71882">
            <w:pPr>
              <w:pStyle w:val="Sinespaciado"/>
              <w:contextualSpacing/>
              <w:jc w:val="both"/>
              <w:rPr>
                <w:rFonts w:ascii="Baskerville Old Face" w:hAnsi="Baskerville Old Face" w:cs="Times New Roman"/>
                <w:color w:val="000000" w:themeColor="text1"/>
              </w:rPr>
            </w:pPr>
            <w:r w:rsidRPr="005C0BD8">
              <w:rPr>
                <w:rFonts w:ascii="Baskerville Old Face" w:hAnsi="Baskerville Old Face" w:cs="Times New Roman"/>
              </w:rPr>
              <w:t>Tiene el significado que se le atribuye a dicho término en el apartado de Preámbulo de las presentes Bases</w:t>
            </w:r>
            <w:r w:rsidR="008622B4" w:rsidRPr="005C0BD8">
              <w:rPr>
                <w:rFonts w:ascii="Baskerville Old Face" w:hAnsi="Baskerville Old Face" w:cs="Times New Roman"/>
              </w:rPr>
              <w:t>.</w:t>
            </w:r>
            <w:r w:rsidRPr="005C0BD8">
              <w:rPr>
                <w:rFonts w:ascii="Baskerville Old Face" w:hAnsi="Baskerville Old Face" w:cs="Times New Roman"/>
              </w:rPr>
              <w:t xml:space="preserve"> </w:t>
            </w:r>
          </w:p>
          <w:p w14:paraId="471313B9" w14:textId="77777777" w:rsidR="00CE09A4" w:rsidRPr="005C0BD8" w:rsidRDefault="00CE09A4" w:rsidP="00E71882">
            <w:pPr>
              <w:pStyle w:val="Sinespaciado"/>
              <w:contextualSpacing/>
              <w:jc w:val="both"/>
              <w:rPr>
                <w:rFonts w:ascii="Baskerville Old Face" w:hAnsi="Baskerville Old Face" w:cs="Times New Roman"/>
              </w:rPr>
            </w:pPr>
          </w:p>
          <w:p w14:paraId="667C7F6B" w14:textId="22A27E4C" w:rsidR="00B351EB" w:rsidRPr="005C0BD8" w:rsidRDefault="00CE09A4" w:rsidP="00E71882">
            <w:pPr>
              <w:pStyle w:val="Sinespaciado"/>
              <w:contextualSpacing/>
              <w:jc w:val="both"/>
              <w:rPr>
                <w:rFonts w:ascii="Baskerville Old Face" w:hAnsi="Baskerville Old Face" w:cs="Times New Roman"/>
                <w:bCs/>
              </w:rPr>
            </w:pPr>
            <w:r w:rsidRPr="005C0BD8">
              <w:rPr>
                <w:rFonts w:ascii="Baskerville Old Face" w:hAnsi="Baskerville Old Face" w:cs="Times New Roman"/>
              </w:rPr>
              <w:t xml:space="preserve">Se adjunta a las presentes Bases </w:t>
            </w:r>
            <w:r w:rsidR="00B351EB" w:rsidRPr="005C0BD8">
              <w:rPr>
                <w:rFonts w:ascii="Baskerville Old Face" w:hAnsi="Baskerville Old Face" w:cs="Times New Roman"/>
              </w:rPr>
              <w:t xml:space="preserve">como </w:t>
            </w:r>
            <w:r w:rsidR="00B351EB" w:rsidRPr="005C0BD8">
              <w:rPr>
                <w:rFonts w:ascii="Baskerville Old Face" w:hAnsi="Baskerville Old Face" w:cs="Times New Roman"/>
                <w:b/>
                <w:u w:val="single"/>
              </w:rPr>
              <w:t>Anexo B</w:t>
            </w:r>
            <w:r w:rsidRPr="005C0BD8">
              <w:rPr>
                <w:rFonts w:ascii="Baskerville Old Face" w:hAnsi="Baskerville Old Face" w:cs="Times New Roman"/>
                <w:b/>
              </w:rPr>
              <w:t xml:space="preserve">, </w:t>
            </w:r>
            <w:r w:rsidRPr="005C0BD8">
              <w:rPr>
                <w:rFonts w:ascii="Baskerville Old Face" w:hAnsi="Baskerville Old Face" w:cs="Times New Roman"/>
                <w:bCs/>
              </w:rPr>
              <w:t>copia simple del Decreto.</w:t>
            </w:r>
          </w:p>
          <w:p w14:paraId="46E2A467" w14:textId="7D19EBEB" w:rsidR="00BF101E" w:rsidRPr="005C0BD8" w:rsidRDefault="00BF101E" w:rsidP="00E71882">
            <w:pPr>
              <w:pStyle w:val="Sinespaciado"/>
              <w:contextualSpacing/>
              <w:jc w:val="both"/>
              <w:rPr>
                <w:rFonts w:ascii="Baskerville Old Face" w:hAnsi="Baskerville Old Face" w:cs="Times New Roman"/>
              </w:rPr>
            </w:pPr>
          </w:p>
        </w:tc>
      </w:tr>
      <w:tr w:rsidR="003F40CC" w:rsidRPr="005C0BD8" w14:paraId="13E221D9" w14:textId="77777777" w:rsidTr="00B42DFB">
        <w:tc>
          <w:tcPr>
            <w:tcW w:w="2060" w:type="dxa"/>
          </w:tcPr>
          <w:p w14:paraId="00B54212" w14:textId="3D22B38C"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Ente Público Convocante</w:t>
            </w:r>
            <w:r w:rsidRPr="005C0BD8">
              <w:rPr>
                <w:rFonts w:ascii="Baskerville Old Face" w:hAnsi="Baskerville Old Face" w:cs="Times New Roman"/>
                <w:b/>
                <w:bCs/>
              </w:rPr>
              <w:t>”</w:t>
            </w:r>
            <w:r w:rsidR="008622B4" w:rsidRPr="005C0BD8">
              <w:rPr>
                <w:rFonts w:ascii="Baskerville Old Face" w:hAnsi="Baskerville Old Face" w:cs="Times New Roman"/>
                <w:b/>
                <w:bCs/>
              </w:rPr>
              <w:t xml:space="preserve"> o “</w:t>
            </w:r>
            <w:r w:rsidR="008622B4" w:rsidRPr="005C0BD8">
              <w:rPr>
                <w:rFonts w:ascii="Baskerville Old Face" w:hAnsi="Baskerville Old Face" w:cs="Times New Roman"/>
                <w:b/>
                <w:bCs/>
                <w:u w:val="single"/>
              </w:rPr>
              <w:t>Secretaría</w:t>
            </w:r>
            <w:r w:rsidR="008622B4" w:rsidRPr="005C0BD8">
              <w:rPr>
                <w:rFonts w:ascii="Baskerville Old Face" w:hAnsi="Baskerville Old Face" w:cs="Times New Roman"/>
                <w:b/>
                <w:bCs/>
              </w:rPr>
              <w:t>”</w:t>
            </w:r>
          </w:p>
          <w:p w14:paraId="44B4699B" w14:textId="77777777" w:rsidR="003F40CC" w:rsidRPr="005C0BD8" w:rsidRDefault="003F40CC" w:rsidP="00E71882">
            <w:pPr>
              <w:pStyle w:val="Sinespaciado"/>
              <w:contextualSpacing/>
              <w:jc w:val="both"/>
              <w:rPr>
                <w:rFonts w:ascii="Baskerville Old Face" w:hAnsi="Baskerville Old Face" w:cs="Times New Roman"/>
                <w:b/>
                <w:bCs/>
              </w:rPr>
            </w:pPr>
          </w:p>
        </w:tc>
        <w:tc>
          <w:tcPr>
            <w:tcW w:w="6768" w:type="dxa"/>
          </w:tcPr>
          <w:p w14:paraId="58443A92" w14:textId="05248C58"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w:t>
            </w:r>
            <w:r w:rsidR="00B33089" w:rsidRPr="005C0BD8">
              <w:rPr>
                <w:rFonts w:ascii="Baskerville Old Face" w:hAnsi="Baskerville Old Face" w:cs="Times New Roman"/>
              </w:rPr>
              <w:t>Estado</w:t>
            </w:r>
            <w:r w:rsidRPr="005C0BD8">
              <w:rPr>
                <w:rFonts w:ascii="Baskerville Old Face" w:hAnsi="Baskerville Old Face" w:cs="Times New Roman"/>
              </w:rPr>
              <w:t xml:space="preserve">, a través </w:t>
            </w:r>
            <w:r w:rsidR="00B33089" w:rsidRPr="005C0BD8">
              <w:rPr>
                <w:rFonts w:ascii="Baskerville Old Face" w:hAnsi="Baskerville Old Face" w:cs="Times New Roman"/>
              </w:rPr>
              <w:t>de la Secretaría</w:t>
            </w:r>
            <w:r w:rsidRPr="005C0BD8">
              <w:rPr>
                <w:rFonts w:ascii="Baskerville Old Face" w:hAnsi="Baskerville Old Face" w:cs="Times New Roman"/>
              </w:rPr>
              <w:t xml:space="preserve">, </w:t>
            </w:r>
            <w:r w:rsidR="00B33089" w:rsidRPr="005C0BD8">
              <w:rPr>
                <w:rFonts w:ascii="Baskerville Old Face" w:hAnsi="Baskerville Old Face" w:cs="Times New Roman"/>
              </w:rPr>
              <w:t>con fundamento en lo establecido en el Decreto</w:t>
            </w:r>
            <w:r w:rsidR="005D79E7" w:rsidRPr="005C0BD8">
              <w:rPr>
                <w:rFonts w:ascii="Baskerville Old Face" w:hAnsi="Baskerville Old Face" w:cs="Times New Roman"/>
              </w:rPr>
              <w:t>, la Ley de Disciplina Financier</w:t>
            </w:r>
            <w:r w:rsidR="005A2723" w:rsidRPr="005C0BD8">
              <w:rPr>
                <w:rFonts w:ascii="Baskerville Old Face" w:hAnsi="Baskerville Old Face" w:cs="Times New Roman"/>
              </w:rPr>
              <w:t xml:space="preserve">a, </w:t>
            </w:r>
            <w:r w:rsidR="005D79E7" w:rsidRPr="005C0BD8">
              <w:rPr>
                <w:rFonts w:ascii="Baskerville Old Face" w:hAnsi="Baskerville Old Face" w:cs="Times New Roman"/>
              </w:rPr>
              <w:t>la</w:t>
            </w:r>
            <w:r w:rsidR="00EF17FE" w:rsidRPr="005C0BD8">
              <w:rPr>
                <w:rFonts w:ascii="Baskerville Old Face" w:hAnsi="Baskerville Old Face" w:cs="Times New Roman"/>
              </w:rPr>
              <w:t xml:space="preserve"> Ley </w:t>
            </w:r>
            <w:r w:rsidR="008822BE" w:rsidRPr="005C0BD8">
              <w:rPr>
                <w:rFonts w:ascii="Baskerville Old Face" w:hAnsi="Baskerville Old Face" w:cs="Times New Roman"/>
              </w:rPr>
              <w:t>de Deuda Local</w:t>
            </w:r>
            <w:r w:rsidR="005A2723" w:rsidRPr="005C0BD8">
              <w:rPr>
                <w:rFonts w:ascii="Baskerville Old Face" w:hAnsi="Baskerville Old Face" w:cs="Times New Roman"/>
              </w:rPr>
              <w:t xml:space="preserve"> y los Lineamientos.</w:t>
            </w:r>
          </w:p>
          <w:p w14:paraId="4C87E17C"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1951BC94" w14:textId="77777777" w:rsidTr="00B42DFB">
        <w:tc>
          <w:tcPr>
            <w:tcW w:w="2060" w:type="dxa"/>
          </w:tcPr>
          <w:p w14:paraId="65394677"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Entes Públicos</w:t>
            </w:r>
            <w:r w:rsidRPr="005C0BD8">
              <w:rPr>
                <w:rFonts w:ascii="Baskerville Old Face" w:hAnsi="Baskerville Old Face" w:cs="Times New Roman"/>
                <w:b/>
                <w:bCs/>
              </w:rPr>
              <w:t>”</w:t>
            </w:r>
          </w:p>
        </w:tc>
        <w:tc>
          <w:tcPr>
            <w:tcW w:w="6768" w:type="dxa"/>
          </w:tcPr>
          <w:p w14:paraId="61512BC1" w14:textId="77777777"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 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w:t>
            </w:r>
            <w:r w:rsidR="005D79E7" w:rsidRPr="005C0BD8">
              <w:rPr>
                <w:rFonts w:ascii="Baskerville Old Face" w:hAnsi="Baskerville Old Face" w:cs="Times New Roman"/>
              </w:rPr>
              <w:t>, de conformidad con lo señalado en el artículo 2, fracción IX de la Ley de Disciplina Financiera</w:t>
            </w:r>
            <w:r w:rsidRPr="005C0BD8">
              <w:rPr>
                <w:rFonts w:ascii="Baskerville Old Face" w:hAnsi="Baskerville Old Face" w:cs="Times New Roman"/>
              </w:rPr>
              <w:t xml:space="preserve">. </w:t>
            </w:r>
          </w:p>
          <w:p w14:paraId="020873DE"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01115975" w14:textId="77777777" w:rsidTr="00B42DFB">
        <w:tc>
          <w:tcPr>
            <w:tcW w:w="2060" w:type="dxa"/>
          </w:tcPr>
          <w:p w14:paraId="6FBC44B2"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Especificaciones del Financiamiento</w:t>
            </w:r>
            <w:r w:rsidRPr="005C0BD8">
              <w:rPr>
                <w:rFonts w:ascii="Baskerville Old Face" w:hAnsi="Baskerville Old Face" w:cs="Times New Roman"/>
                <w:b/>
                <w:bCs/>
              </w:rPr>
              <w:t>”</w:t>
            </w:r>
          </w:p>
          <w:p w14:paraId="24A443B9" w14:textId="77777777" w:rsidR="003F40CC" w:rsidRPr="005C0BD8" w:rsidRDefault="003F40CC" w:rsidP="00E71882">
            <w:pPr>
              <w:pStyle w:val="Sinespaciado"/>
              <w:contextualSpacing/>
              <w:jc w:val="both"/>
              <w:rPr>
                <w:rFonts w:ascii="Baskerville Old Face" w:hAnsi="Baskerville Old Face" w:cs="Times New Roman"/>
                <w:b/>
                <w:bCs/>
              </w:rPr>
            </w:pPr>
          </w:p>
        </w:tc>
        <w:tc>
          <w:tcPr>
            <w:tcW w:w="6768" w:type="dxa"/>
          </w:tcPr>
          <w:p w14:paraId="4CC6C8C7" w14:textId="6F913A76"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Significan las especificaciones del Financiamiento establecidas en el </w:t>
            </w:r>
            <w:r w:rsidRPr="005C0BD8">
              <w:rPr>
                <w:rFonts w:ascii="Baskerville Old Face" w:hAnsi="Baskerville Old Face" w:cs="Times New Roman"/>
                <w:b/>
                <w:u w:val="single"/>
              </w:rPr>
              <w:t xml:space="preserve">Anexo </w:t>
            </w:r>
            <w:r w:rsidR="00A53044" w:rsidRPr="005C0BD8">
              <w:rPr>
                <w:rFonts w:ascii="Baskerville Old Face" w:hAnsi="Baskerville Old Face" w:cs="Times New Roman"/>
                <w:b/>
                <w:u w:val="single"/>
              </w:rPr>
              <w:t>C</w:t>
            </w:r>
            <w:r w:rsidRPr="005C0BD8">
              <w:rPr>
                <w:rFonts w:ascii="Baskerville Old Face" w:hAnsi="Baskerville Old Face" w:cs="Times New Roman"/>
              </w:rPr>
              <w:t xml:space="preserve"> que se adjunta a las presentes Bases. </w:t>
            </w:r>
          </w:p>
        </w:tc>
      </w:tr>
      <w:tr w:rsidR="005D79E7" w:rsidRPr="005C0BD8" w14:paraId="18E52CDD" w14:textId="77777777" w:rsidTr="00B42DFB">
        <w:tc>
          <w:tcPr>
            <w:tcW w:w="2060" w:type="dxa"/>
          </w:tcPr>
          <w:p w14:paraId="11A184D8" w14:textId="37436D8F" w:rsidR="005D79E7" w:rsidRPr="005C0BD8" w:rsidRDefault="005D79E7"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Estado</w:t>
            </w:r>
            <w:r w:rsidRPr="005C0BD8">
              <w:rPr>
                <w:rFonts w:ascii="Baskerville Old Face" w:hAnsi="Baskerville Old Face" w:cs="Times New Roman"/>
                <w:b/>
                <w:bCs/>
              </w:rPr>
              <w:t>”</w:t>
            </w:r>
            <w:r w:rsidR="00346CC7" w:rsidRPr="005C0BD8">
              <w:rPr>
                <w:rFonts w:ascii="Baskerville Old Face" w:hAnsi="Baskerville Old Face" w:cs="Times New Roman"/>
                <w:b/>
                <w:bCs/>
              </w:rPr>
              <w:t xml:space="preserve"> o “</w:t>
            </w:r>
            <w:r w:rsidR="00346CC7" w:rsidRPr="005C0BD8">
              <w:rPr>
                <w:rFonts w:ascii="Baskerville Old Face" w:hAnsi="Baskerville Old Face" w:cs="Times New Roman"/>
                <w:b/>
                <w:bCs/>
                <w:u w:val="single"/>
              </w:rPr>
              <w:t xml:space="preserve">Estado de </w:t>
            </w:r>
            <w:r w:rsidR="00DA0FF5" w:rsidRPr="005C0BD8">
              <w:rPr>
                <w:rFonts w:ascii="Baskerville Old Face" w:hAnsi="Baskerville Old Face" w:cs="Times New Roman"/>
                <w:b/>
                <w:bCs/>
                <w:u w:val="single"/>
              </w:rPr>
              <w:t>Chihuahua</w:t>
            </w:r>
            <w:r w:rsidR="00346CC7" w:rsidRPr="005C0BD8">
              <w:rPr>
                <w:rFonts w:ascii="Baskerville Old Face" w:hAnsi="Baskerville Old Face" w:cs="Times New Roman"/>
                <w:b/>
                <w:bCs/>
              </w:rPr>
              <w:t>”</w:t>
            </w:r>
            <w:r w:rsidR="00DA0FF5" w:rsidRPr="005C0BD8">
              <w:rPr>
                <w:rFonts w:ascii="Baskerville Old Face" w:hAnsi="Baskerville Old Face" w:cs="Times New Roman"/>
                <w:b/>
                <w:bCs/>
              </w:rPr>
              <w:t>.</w:t>
            </w:r>
          </w:p>
          <w:p w14:paraId="7C7213CE" w14:textId="77777777" w:rsidR="00346CC7" w:rsidRPr="005C0BD8" w:rsidRDefault="00346CC7" w:rsidP="00E71882">
            <w:pPr>
              <w:pStyle w:val="Sinespaciado"/>
              <w:contextualSpacing/>
              <w:jc w:val="both"/>
              <w:rPr>
                <w:rFonts w:ascii="Baskerville Old Face" w:hAnsi="Baskerville Old Face" w:cs="Times New Roman"/>
                <w:b/>
                <w:bCs/>
              </w:rPr>
            </w:pPr>
          </w:p>
        </w:tc>
        <w:tc>
          <w:tcPr>
            <w:tcW w:w="6768" w:type="dxa"/>
          </w:tcPr>
          <w:p w14:paraId="3F6EBA2A" w14:textId="3FFDDC35" w:rsidR="005D79E7" w:rsidRPr="005C0BD8" w:rsidRDefault="005D79E7"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Estado </w:t>
            </w:r>
            <w:r w:rsidR="00662E7F" w:rsidRPr="005C0BD8">
              <w:rPr>
                <w:rFonts w:ascii="Baskerville Old Face" w:hAnsi="Baskerville Old Face" w:cs="Times New Roman"/>
              </w:rPr>
              <w:t xml:space="preserve">Libre y Soberano </w:t>
            </w:r>
            <w:r w:rsidR="001E47CA" w:rsidRPr="005C0BD8">
              <w:rPr>
                <w:rFonts w:ascii="Baskerville Old Face" w:hAnsi="Baskerville Old Face" w:cs="Times New Roman"/>
              </w:rPr>
              <w:t xml:space="preserve">de </w:t>
            </w:r>
            <w:r w:rsidR="00495921" w:rsidRPr="005C0BD8">
              <w:rPr>
                <w:rFonts w:ascii="Baskerville Old Face" w:hAnsi="Baskerville Old Face" w:cs="Times New Roman"/>
              </w:rPr>
              <w:t>Chihuahua</w:t>
            </w:r>
            <w:r w:rsidR="001E47CA" w:rsidRPr="005C0BD8">
              <w:rPr>
                <w:rFonts w:ascii="Baskerville Old Face" w:hAnsi="Baskerville Old Face" w:cs="Times New Roman"/>
              </w:rPr>
              <w:t xml:space="preserve">. </w:t>
            </w:r>
          </w:p>
          <w:p w14:paraId="15E8A3EB" w14:textId="77777777" w:rsidR="005D79E7" w:rsidRPr="005C0BD8" w:rsidRDefault="005D79E7" w:rsidP="00E71882">
            <w:pPr>
              <w:pStyle w:val="Sinespaciado"/>
              <w:contextualSpacing/>
              <w:jc w:val="both"/>
              <w:rPr>
                <w:rFonts w:ascii="Baskerville Old Face" w:hAnsi="Baskerville Old Face" w:cs="Times New Roman"/>
              </w:rPr>
            </w:pPr>
          </w:p>
        </w:tc>
      </w:tr>
      <w:tr w:rsidR="00C63F5E" w:rsidRPr="005C0BD8" w14:paraId="179D10AD" w14:textId="77777777" w:rsidTr="00B42DFB">
        <w:tc>
          <w:tcPr>
            <w:tcW w:w="2060" w:type="dxa"/>
          </w:tcPr>
          <w:p w14:paraId="72383438" w14:textId="117D53D2" w:rsidR="00C63F5E" w:rsidRPr="005C0BD8" w:rsidRDefault="00C63F5E"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FAFEF</w:t>
            </w:r>
            <w:r w:rsidRPr="005C0BD8">
              <w:rPr>
                <w:rFonts w:ascii="Baskerville Old Face" w:hAnsi="Baskerville Old Face" w:cs="Times New Roman"/>
                <w:b/>
                <w:bCs/>
              </w:rPr>
              <w:t xml:space="preserve">” </w:t>
            </w:r>
          </w:p>
        </w:tc>
        <w:tc>
          <w:tcPr>
            <w:tcW w:w="6768" w:type="dxa"/>
          </w:tcPr>
          <w:p w14:paraId="100568DF" w14:textId="77777777" w:rsidR="00C63F5E" w:rsidRPr="005C0BD8" w:rsidRDefault="00C63F5E" w:rsidP="00E71882">
            <w:pPr>
              <w:pStyle w:val="Sinespaciado"/>
              <w:tabs>
                <w:tab w:val="left" w:pos="1047"/>
              </w:tabs>
              <w:contextualSpacing/>
              <w:jc w:val="both"/>
              <w:rPr>
                <w:rFonts w:ascii="Baskerville Old Face" w:hAnsi="Baskerville Old Face" w:cs="Times New Roman"/>
              </w:rPr>
            </w:pPr>
            <w:r w:rsidRPr="005C0BD8">
              <w:rPr>
                <w:rFonts w:ascii="Baskerville Old Face" w:hAnsi="Baskerville Old Face" w:cs="Times New Roman"/>
              </w:rPr>
              <w:t>Significa el Fondo de Aportaciones para el Fortalecimiento de la Entidades Federativas</w:t>
            </w:r>
            <w:r w:rsidRPr="005C0BD8">
              <w:rPr>
                <w:rFonts w:ascii="Baskerville Old Face" w:hAnsi="Baskerville Old Face"/>
              </w:rPr>
              <w:t xml:space="preserve"> </w:t>
            </w:r>
            <w:r w:rsidRPr="005C0BD8">
              <w:rPr>
                <w:rFonts w:ascii="Baskerville Old Face" w:hAnsi="Baskerville Old Face" w:cs="Times New Roman"/>
              </w:rPr>
              <w:t>a que hace referencia el artículo 25, fracción VIII, de la Ley de Coordinación Fiscal.</w:t>
            </w:r>
          </w:p>
          <w:p w14:paraId="71384ADE" w14:textId="77777777" w:rsidR="00C63F5E" w:rsidRPr="005C0BD8" w:rsidRDefault="00C63F5E" w:rsidP="00E71882">
            <w:pPr>
              <w:pStyle w:val="Sinespaciado"/>
              <w:contextualSpacing/>
              <w:jc w:val="both"/>
              <w:rPr>
                <w:rFonts w:ascii="Baskerville Old Face" w:hAnsi="Baskerville Old Face" w:cs="Times New Roman"/>
              </w:rPr>
            </w:pPr>
          </w:p>
        </w:tc>
      </w:tr>
      <w:tr w:rsidR="003F40CC" w:rsidRPr="005C0BD8" w14:paraId="61C38411" w14:textId="77777777" w:rsidTr="00B42DFB">
        <w:tc>
          <w:tcPr>
            <w:tcW w:w="2060" w:type="dxa"/>
          </w:tcPr>
          <w:p w14:paraId="5B8E1225" w14:textId="6FA1D90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lastRenderedPageBreak/>
              <w:t>“</w:t>
            </w:r>
            <w:r w:rsidRPr="005C0BD8">
              <w:rPr>
                <w:rFonts w:ascii="Baskerville Old Face" w:hAnsi="Baskerville Old Face" w:cs="Times New Roman"/>
                <w:b/>
                <w:bCs/>
                <w:u w:val="single"/>
              </w:rPr>
              <w:t xml:space="preserve">Fideicomiso </w:t>
            </w:r>
            <w:r w:rsidR="000B6AF5" w:rsidRPr="005C0BD8">
              <w:rPr>
                <w:rFonts w:ascii="Baskerville Old Face" w:hAnsi="Baskerville Old Face" w:cs="Times New Roman"/>
                <w:b/>
                <w:bCs/>
                <w:u w:val="single"/>
              </w:rPr>
              <w:t>de</w:t>
            </w:r>
            <w:r w:rsidR="00A84FED" w:rsidRPr="005C0BD8">
              <w:rPr>
                <w:rFonts w:ascii="Baskerville Old Face" w:hAnsi="Baskerville Old Face" w:cs="Times New Roman"/>
                <w:b/>
                <w:bCs/>
                <w:u w:val="single"/>
              </w:rPr>
              <w:t xml:space="preserve"> </w:t>
            </w:r>
            <w:r w:rsidR="000B6AF5" w:rsidRPr="005C0BD8">
              <w:rPr>
                <w:rFonts w:ascii="Baskerville Old Face" w:hAnsi="Baskerville Old Face" w:cs="Times New Roman"/>
                <w:b/>
                <w:bCs/>
                <w:u w:val="single"/>
              </w:rPr>
              <w:t xml:space="preserve">Fuente </w:t>
            </w:r>
            <w:r w:rsidR="00AD07B5" w:rsidRPr="005C0BD8">
              <w:rPr>
                <w:rFonts w:ascii="Baskerville Old Face" w:hAnsi="Baskerville Old Face" w:cs="Times New Roman"/>
                <w:b/>
                <w:bCs/>
                <w:u w:val="single"/>
              </w:rPr>
              <w:t>de Pago</w:t>
            </w:r>
            <w:r w:rsidRPr="005C0BD8">
              <w:rPr>
                <w:rFonts w:ascii="Baskerville Old Face" w:hAnsi="Baskerville Old Face" w:cs="Times New Roman"/>
                <w:b/>
                <w:bCs/>
              </w:rPr>
              <w:t>”</w:t>
            </w:r>
          </w:p>
        </w:tc>
        <w:tc>
          <w:tcPr>
            <w:tcW w:w="6768" w:type="dxa"/>
          </w:tcPr>
          <w:p w14:paraId="745AFD37" w14:textId="259CDA32" w:rsidR="003F40CC" w:rsidRPr="005C0BD8" w:rsidRDefault="005F29F2"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Fideicomiso, sin Estructura, Irrevocable, de Administración y Fuente de Pago, que fungirá como </w:t>
            </w:r>
            <w:r w:rsidR="00A84FED" w:rsidRPr="005C0BD8">
              <w:rPr>
                <w:rFonts w:ascii="Baskerville Old Face" w:hAnsi="Baskerville Old Face" w:cs="Times New Roman"/>
              </w:rPr>
              <w:t xml:space="preserve">fuente de pago, </w:t>
            </w:r>
            <w:r w:rsidRPr="005C0BD8">
              <w:rPr>
                <w:rFonts w:ascii="Baskerville Old Face" w:hAnsi="Baskerville Old Face" w:cs="Times New Roman"/>
              </w:rPr>
              <w:t>de los Contratos de Crédito, el cual</w:t>
            </w:r>
            <w:r w:rsidR="005D79E7" w:rsidRPr="005C0BD8">
              <w:rPr>
                <w:rFonts w:ascii="Baskerville Old Face" w:hAnsi="Baskerville Old Face" w:cs="Times New Roman"/>
              </w:rPr>
              <w:t xml:space="preserve"> se adjunta a las presentes bases como </w:t>
            </w:r>
            <w:r w:rsidR="005D79E7" w:rsidRPr="005C0BD8">
              <w:rPr>
                <w:rFonts w:ascii="Baskerville Old Face" w:hAnsi="Baskerville Old Face" w:cs="Times New Roman"/>
                <w:b/>
                <w:u w:val="single"/>
              </w:rPr>
              <w:t xml:space="preserve">Anexo </w:t>
            </w:r>
            <w:r w:rsidR="00A53044" w:rsidRPr="005C0BD8">
              <w:rPr>
                <w:rFonts w:ascii="Baskerville Old Face" w:hAnsi="Baskerville Old Face" w:cs="Times New Roman"/>
                <w:b/>
                <w:u w:val="single"/>
              </w:rPr>
              <w:t>D</w:t>
            </w:r>
            <w:r w:rsidR="003F40CC" w:rsidRPr="005C0BD8">
              <w:rPr>
                <w:rFonts w:ascii="Baskerville Old Face" w:hAnsi="Baskerville Old Face" w:cs="Times New Roman"/>
              </w:rPr>
              <w:t>.</w:t>
            </w:r>
          </w:p>
          <w:p w14:paraId="61B116C6"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70A6F719" w14:textId="77777777" w:rsidTr="00B42DFB">
        <w:tc>
          <w:tcPr>
            <w:tcW w:w="2060" w:type="dxa"/>
          </w:tcPr>
          <w:p w14:paraId="24AE6DB9"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Financiamiento</w:t>
            </w:r>
            <w:r w:rsidRPr="005C0BD8">
              <w:rPr>
                <w:rFonts w:ascii="Baskerville Old Face" w:hAnsi="Baskerville Old Face" w:cs="Times New Roman"/>
                <w:b/>
                <w:bCs/>
              </w:rPr>
              <w:t>”</w:t>
            </w:r>
          </w:p>
        </w:tc>
        <w:tc>
          <w:tcPr>
            <w:tcW w:w="6768" w:type="dxa"/>
          </w:tcPr>
          <w:p w14:paraId="52B41B1D" w14:textId="33DEB953" w:rsidR="00E80EEE" w:rsidRPr="005C0BD8" w:rsidRDefault="0024022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w:t>
            </w:r>
            <w:r w:rsidR="003F40CC" w:rsidRPr="005C0BD8">
              <w:rPr>
                <w:rFonts w:ascii="Baskerville Old Face" w:hAnsi="Baskerville Old Face" w:cs="Times New Roman"/>
              </w:rPr>
              <w:t xml:space="preserve">ignifica el financiamiento a contratarse por </w:t>
            </w:r>
            <w:r w:rsidR="005F29F2" w:rsidRPr="005C0BD8">
              <w:rPr>
                <w:rFonts w:ascii="Baskerville Old Face" w:hAnsi="Baskerville Old Face" w:cs="Times New Roman"/>
              </w:rPr>
              <w:t xml:space="preserve">el </w:t>
            </w:r>
            <w:r w:rsidR="00A84FED" w:rsidRPr="005C0BD8">
              <w:rPr>
                <w:rFonts w:ascii="Baskerville Old Face" w:hAnsi="Baskerville Old Face" w:cs="Times New Roman"/>
              </w:rPr>
              <w:t>Estado</w:t>
            </w:r>
            <w:r w:rsidR="003F40CC" w:rsidRPr="005C0BD8">
              <w:rPr>
                <w:rFonts w:ascii="Baskerville Old Face" w:hAnsi="Baskerville Old Face" w:cs="Times New Roman"/>
              </w:rPr>
              <w:t>, a través de un Contrato de Crédito</w:t>
            </w:r>
            <w:r w:rsidRPr="005C0BD8">
              <w:rPr>
                <w:rFonts w:ascii="Baskerville Old Face" w:hAnsi="Baskerville Old Face" w:cs="Times New Roman"/>
              </w:rPr>
              <w:t xml:space="preserve">, con la Institución Financiera </w:t>
            </w:r>
            <w:r w:rsidR="003F40CC" w:rsidRPr="005C0BD8">
              <w:rPr>
                <w:rFonts w:ascii="Baskerville Old Face" w:hAnsi="Baskerville Old Face" w:cs="Times New Roman"/>
              </w:rPr>
              <w:t>que represente las mejores condiciones</w:t>
            </w:r>
            <w:r w:rsidRPr="005C0BD8">
              <w:rPr>
                <w:rFonts w:ascii="Baskerville Old Face" w:hAnsi="Baskerville Old Face" w:cs="Times New Roman"/>
              </w:rPr>
              <w:t xml:space="preserve"> de mercado</w:t>
            </w:r>
            <w:r w:rsidR="003F40CC" w:rsidRPr="005C0BD8">
              <w:rPr>
                <w:rFonts w:ascii="Baskerville Old Face" w:hAnsi="Baskerville Old Face" w:cs="Times New Roman"/>
              </w:rPr>
              <w:t xml:space="preserve"> para el </w:t>
            </w:r>
            <w:r w:rsidR="00A443CF" w:rsidRPr="005C0BD8">
              <w:rPr>
                <w:rFonts w:ascii="Baskerville Old Face" w:hAnsi="Baskerville Old Face" w:cs="Times New Roman"/>
              </w:rPr>
              <w:t>Estado</w:t>
            </w:r>
            <w:r w:rsidR="00CE4991" w:rsidRPr="005C0BD8">
              <w:rPr>
                <w:rFonts w:ascii="Baskerville Old Face" w:hAnsi="Baskerville Old Face" w:cs="Times New Roman"/>
              </w:rPr>
              <w:t>,</w:t>
            </w:r>
            <w:r w:rsidRPr="005C0BD8">
              <w:rPr>
                <w:rFonts w:ascii="Baskerville Old Face" w:hAnsi="Baskerville Old Face" w:cs="Times New Roman"/>
              </w:rPr>
              <w:t xml:space="preserve"> y</w:t>
            </w:r>
            <w:r w:rsidR="003F40CC" w:rsidRPr="005C0BD8">
              <w:rPr>
                <w:rFonts w:ascii="Baskerville Old Face" w:hAnsi="Baskerville Old Face" w:cs="Times New Roman"/>
              </w:rPr>
              <w:t xml:space="preserve"> por una cantidad total de </w:t>
            </w:r>
            <w:r w:rsidRPr="005C0BD8">
              <w:rPr>
                <w:rFonts w:ascii="Baskerville Old Face" w:hAnsi="Baskerville Old Face" w:cs="Times New Roman"/>
              </w:rPr>
              <w:t>$479’433,765.12 (Cuatrocientos setenta y nueve millones cuatrocientos treinta y tres mil setecientos sesenta y cinco pesos 12/100 Moneda Nacional)</w:t>
            </w:r>
            <w:r w:rsidR="003F40CC" w:rsidRPr="005C0BD8">
              <w:rPr>
                <w:rFonts w:ascii="Baskerville Old Face" w:hAnsi="Baskerville Old Face" w:cs="Times New Roman"/>
              </w:rPr>
              <w:t>,</w:t>
            </w:r>
            <w:r w:rsidR="0049459F" w:rsidRPr="005C0BD8">
              <w:rPr>
                <w:rFonts w:ascii="Baskerville Old Face" w:hAnsi="Baskerville Old Face" w:cs="Times New Roman"/>
              </w:rPr>
              <w:t xml:space="preserve"> </w:t>
            </w:r>
            <w:r w:rsidR="00A84FED" w:rsidRPr="005C0BD8">
              <w:rPr>
                <w:rFonts w:ascii="Baskerville Old Face" w:hAnsi="Baskerville Old Face" w:cs="Times New Roman"/>
              </w:rPr>
              <w:t>a ser destinados a Inversiones Público Productivas en términos de</w:t>
            </w:r>
            <w:r w:rsidR="00385E7E" w:rsidRPr="005C0BD8">
              <w:rPr>
                <w:rFonts w:ascii="Baskerville Old Face" w:hAnsi="Baskerville Old Face" w:cs="Times New Roman"/>
              </w:rPr>
              <w:t xml:space="preserve"> lo establecido en el Decreto,</w:t>
            </w:r>
            <w:r w:rsidR="009C372E" w:rsidRPr="005C0BD8">
              <w:rPr>
                <w:rFonts w:ascii="Baskerville Old Face" w:hAnsi="Baskerville Old Face" w:cs="Times New Roman"/>
              </w:rPr>
              <w:t xml:space="preserve"> </w:t>
            </w:r>
            <w:r w:rsidR="00A84FED" w:rsidRPr="005C0BD8">
              <w:rPr>
                <w:rFonts w:ascii="Baskerville Old Face" w:hAnsi="Baskerville Old Face" w:cs="Times New Roman"/>
              </w:rPr>
              <w:t xml:space="preserve">la Ley de Disciplina Financiera </w:t>
            </w:r>
            <w:r w:rsidR="005D79E7" w:rsidRPr="005C0BD8">
              <w:rPr>
                <w:rFonts w:ascii="Baskerville Old Face" w:hAnsi="Baskerville Old Face" w:cs="Times New Roman"/>
              </w:rPr>
              <w:t>y la</w:t>
            </w:r>
            <w:r w:rsidR="00EF17FE" w:rsidRPr="005C0BD8">
              <w:rPr>
                <w:rFonts w:ascii="Baskerville Old Face" w:hAnsi="Baskerville Old Face" w:cs="Times New Roman"/>
              </w:rPr>
              <w:t xml:space="preserve"> </w:t>
            </w:r>
            <w:r w:rsidR="00CE4991" w:rsidRPr="005C0BD8">
              <w:rPr>
                <w:rFonts w:ascii="Baskerville Old Face" w:hAnsi="Baskerville Old Face" w:cs="Times New Roman"/>
              </w:rPr>
              <w:t xml:space="preserve">Ley de Coordinación Fiscal y la </w:t>
            </w:r>
            <w:r w:rsidR="00EF17FE" w:rsidRPr="005C0BD8">
              <w:rPr>
                <w:rFonts w:ascii="Baskerville Old Face" w:hAnsi="Baskerville Old Face" w:cs="Times New Roman"/>
              </w:rPr>
              <w:t xml:space="preserve">Ley </w:t>
            </w:r>
            <w:r w:rsidR="00CE4991" w:rsidRPr="005C0BD8">
              <w:rPr>
                <w:rFonts w:ascii="Baskerville Old Face" w:hAnsi="Baskerville Old Face" w:cs="Times New Roman"/>
              </w:rPr>
              <w:t>de Deuda Local</w:t>
            </w:r>
            <w:r w:rsidR="003F40CC" w:rsidRPr="005C0BD8">
              <w:rPr>
                <w:rFonts w:ascii="Baskerville Old Face" w:hAnsi="Baskerville Old Face" w:cs="Times New Roman"/>
              </w:rPr>
              <w:t>.</w:t>
            </w:r>
          </w:p>
          <w:p w14:paraId="2AA0AA03" w14:textId="28C4BD89" w:rsidR="00A84FED" w:rsidRPr="005C0BD8" w:rsidRDefault="00A84FED" w:rsidP="00E71882">
            <w:pPr>
              <w:pStyle w:val="Sinespaciado"/>
              <w:contextualSpacing/>
              <w:jc w:val="both"/>
              <w:rPr>
                <w:rFonts w:ascii="Baskerville Old Face" w:hAnsi="Baskerville Old Face" w:cs="Times New Roman"/>
              </w:rPr>
            </w:pPr>
          </w:p>
        </w:tc>
      </w:tr>
      <w:tr w:rsidR="00A84FED" w:rsidRPr="005C0BD8" w14:paraId="5AB978A1" w14:textId="77777777" w:rsidTr="00B42DFB">
        <w:tc>
          <w:tcPr>
            <w:tcW w:w="2060" w:type="dxa"/>
          </w:tcPr>
          <w:p w14:paraId="79A381F6" w14:textId="054E71F9" w:rsidR="00A84FED" w:rsidRPr="005C0BD8" w:rsidRDefault="00A84FED"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Fuente de Pago</w:t>
            </w:r>
            <w:r w:rsidRPr="005C0BD8">
              <w:rPr>
                <w:rFonts w:ascii="Baskerville Old Face" w:hAnsi="Baskerville Old Face" w:cs="Times New Roman"/>
                <w:b/>
                <w:bCs/>
              </w:rPr>
              <w:t>”</w:t>
            </w:r>
          </w:p>
        </w:tc>
        <w:tc>
          <w:tcPr>
            <w:tcW w:w="6768" w:type="dxa"/>
          </w:tcPr>
          <w:p w14:paraId="644C3A1E" w14:textId="6004E4EC" w:rsidR="001A0A49" w:rsidRPr="005C0BD8" w:rsidRDefault="001A0A49" w:rsidP="00E71882">
            <w:pPr>
              <w:tabs>
                <w:tab w:val="left" w:pos="2680"/>
              </w:tabs>
              <w:jc w:val="both"/>
              <w:rPr>
                <w:rFonts w:ascii="Baskerville Old Face" w:eastAsia="Libre Baskerville" w:hAnsi="Baskerville Old Face" w:cs="Times New Roman"/>
                <w:color w:val="000000" w:themeColor="text1"/>
                <w:sz w:val="23"/>
                <w:szCs w:val="23"/>
              </w:rPr>
            </w:pPr>
            <w:r w:rsidRPr="005C0BD8">
              <w:rPr>
                <w:rFonts w:ascii="Baskerville Old Face" w:hAnsi="Baskerville Old Face" w:cs="Arial"/>
                <w:color w:val="000000" w:themeColor="text1"/>
                <w:sz w:val="23"/>
                <w:szCs w:val="23"/>
              </w:rPr>
              <w:t xml:space="preserve">La cantidad, hasta donde baste y alcance, que resulte mayor entre: (i) el 8% (ocho por ciento) </w:t>
            </w:r>
            <w:r w:rsidRPr="005C0BD8">
              <w:rPr>
                <w:rFonts w:ascii="Baskerville Old Face" w:eastAsia="Libre Baskerville" w:hAnsi="Baskerville Old Face" w:cs="Times New Roman"/>
                <w:color w:val="000000" w:themeColor="text1"/>
                <w:sz w:val="23"/>
                <w:szCs w:val="23"/>
              </w:rPr>
              <w:t xml:space="preserve">de los derechos, e ingresos derivados de los mismos, que le corresponden al Estado de las Aportaciones Federales que reciba del FAFEF, así como los derechos, y recursos derivados de los mismos, de aquellos fondos que en su caso lo reemplace, sustituya o complementen; </w:t>
            </w:r>
            <w:r w:rsidRPr="005C0BD8">
              <w:rPr>
                <w:rFonts w:ascii="Baskerville Old Face" w:hAnsi="Baskerville Old Face" w:cs="Arial"/>
                <w:color w:val="000000" w:themeColor="text1"/>
                <w:sz w:val="23"/>
                <w:szCs w:val="23"/>
              </w:rPr>
              <w:t xml:space="preserve">y (ii) </w:t>
            </w:r>
            <w:r w:rsidR="008F6ABE" w:rsidRPr="005C0BD8">
              <w:rPr>
                <w:rFonts w:ascii="Baskerville Old Face" w:hAnsi="Baskerville Old Face" w:cs="Arial"/>
                <w:color w:val="000000" w:themeColor="text1"/>
                <w:sz w:val="23"/>
                <w:szCs w:val="23"/>
              </w:rPr>
              <w:t xml:space="preserve">la cantidad de </w:t>
            </w:r>
            <w:r w:rsidR="00EB2879" w:rsidRPr="005C0BD8">
              <w:rPr>
                <w:rFonts w:ascii="Baskerville Old Face" w:hAnsi="Baskerville Old Face" w:cs="Arial"/>
                <w:b/>
                <w:bCs/>
                <w:color w:val="000000" w:themeColor="text1"/>
                <w:sz w:val="23"/>
                <w:szCs w:val="23"/>
              </w:rPr>
              <w:t>$114,580,116.16 (Ciento catorce millones quinientos ochenta mil ciento dieciséis pesos 16/100 Moneda Nacional)</w:t>
            </w:r>
            <w:r w:rsidRPr="005C0BD8">
              <w:rPr>
                <w:rFonts w:ascii="Baskerville Old Face" w:hAnsi="Baskerville Old Face" w:cs="Arial"/>
                <w:color w:val="000000" w:themeColor="text1"/>
                <w:sz w:val="23"/>
                <w:szCs w:val="23"/>
              </w:rPr>
              <w:t>, que corresponden al 8% (ocho por ciento) del FAFEF del ejercicio 2022, año de contratación del Financiamiento.</w:t>
            </w:r>
          </w:p>
          <w:p w14:paraId="5B5E7F91" w14:textId="77777777" w:rsidR="001A0A49" w:rsidRPr="005C0BD8" w:rsidRDefault="001A0A49" w:rsidP="00E71882">
            <w:pPr>
              <w:tabs>
                <w:tab w:val="left" w:pos="2680"/>
              </w:tabs>
              <w:jc w:val="both"/>
              <w:rPr>
                <w:rFonts w:ascii="Baskerville Old Face" w:eastAsia="Libre Baskerville" w:hAnsi="Baskerville Old Face" w:cs="Times New Roman"/>
                <w:color w:val="000000" w:themeColor="text1"/>
                <w:sz w:val="23"/>
                <w:szCs w:val="23"/>
              </w:rPr>
            </w:pPr>
          </w:p>
          <w:p w14:paraId="5350C261" w14:textId="77777777" w:rsidR="001A0A49" w:rsidRPr="005C0BD8" w:rsidRDefault="001A0A49" w:rsidP="00E71882">
            <w:pPr>
              <w:tabs>
                <w:tab w:val="left" w:pos="2680"/>
              </w:tabs>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Lo anterior, en términos de lo establecido en el artículo 50 de la Ley de Coordinación Fiscal.</w:t>
            </w:r>
          </w:p>
          <w:p w14:paraId="10BDC19E" w14:textId="0A06B031" w:rsidR="00A84FED" w:rsidRPr="005C0BD8" w:rsidRDefault="00A84FED" w:rsidP="00E71882">
            <w:pPr>
              <w:pStyle w:val="Sinespaciado"/>
              <w:contextualSpacing/>
              <w:jc w:val="both"/>
              <w:rPr>
                <w:rFonts w:ascii="Baskerville Old Face" w:hAnsi="Baskerville Old Face" w:cs="Times New Roman"/>
              </w:rPr>
            </w:pPr>
          </w:p>
        </w:tc>
      </w:tr>
      <w:tr w:rsidR="003F40CC" w:rsidRPr="005C0BD8" w14:paraId="168C0454" w14:textId="77777777" w:rsidTr="00B42DFB">
        <w:tc>
          <w:tcPr>
            <w:tcW w:w="2060" w:type="dxa"/>
          </w:tcPr>
          <w:p w14:paraId="6DFEF40F"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Gastos Adicionales</w:t>
            </w:r>
            <w:r w:rsidRPr="005C0BD8">
              <w:rPr>
                <w:rFonts w:ascii="Baskerville Old Face" w:hAnsi="Baskerville Old Face" w:cs="Times New Roman"/>
                <w:b/>
                <w:bCs/>
              </w:rPr>
              <w:t>”</w:t>
            </w:r>
          </w:p>
          <w:p w14:paraId="68E5C7C7" w14:textId="77777777" w:rsidR="003F40CC" w:rsidRPr="005C0BD8" w:rsidRDefault="003F40CC" w:rsidP="00E71882">
            <w:pPr>
              <w:pStyle w:val="Sinespaciado"/>
              <w:contextualSpacing/>
              <w:jc w:val="both"/>
              <w:rPr>
                <w:rFonts w:ascii="Baskerville Old Face" w:hAnsi="Baskerville Old Face" w:cs="Times New Roman"/>
                <w:b/>
                <w:bCs/>
              </w:rPr>
            </w:pPr>
          </w:p>
        </w:tc>
        <w:tc>
          <w:tcPr>
            <w:tcW w:w="6768" w:type="dxa"/>
          </w:tcPr>
          <w:p w14:paraId="522DFF86" w14:textId="77777777"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Tiene el significado que se le atribuye a dicho término en los Lineamientos. </w:t>
            </w:r>
          </w:p>
          <w:p w14:paraId="49B0968A"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20D498A9" w14:textId="77777777" w:rsidTr="00B42DFB">
        <w:tc>
          <w:tcPr>
            <w:tcW w:w="2060" w:type="dxa"/>
          </w:tcPr>
          <w:p w14:paraId="148EB5FA"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Gastos Adicionales Contingentes</w:t>
            </w:r>
            <w:r w:rsidRPr="005C0BD8">
              <w:rPr>
                <w:rFonts w:ascii="Baskerville Old Face" w:hAnsi="Baskerville Old Face" w:cs="Times New Roman"/>
                <w:b/>
                <w:bCs/>
              </w:rPr>
              <w:t>”</w:t>
            </w:r>
          </w:p>
          <w:p w14:paraId="41E7F8C9" w14:textId="77777777" w:rsidR="003F40CC" w:rsidRPr="005C0BD8" w:rsidRDefault="003F40CC" w:rsidP="00E71882">
            <w:pPr>
              <w:pStyle w:val="Sinespaciado"/>
              <w:contextualSpacing/>
              <w:jc w:val="both"/>
              <w:rPr>
                <w:rFonts w:ascii="Baskerville Old Face" w:hAnsi="Baskerville Old Face" w:cs="Times New Roman"/>
                <w:b/>
                <w:bCs/>
              </w:rPr>
            </w:pPr>
          </w:p>
        </w:tc>
        <w:tc>
          <w:tcPr>
            <w:tcW w:w="6768" w:type="dxa"/>
          </w:tcPr>
          <w:p w14:paraId="7B3FFD00" w14:textId="77777777"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Tiene el significado que se le atribuye a dicho término en los Lineamientos. </w:t>
            </w:r>
          </w:p>
          <w:p w14:paraId="60D9DBDD" w14:textId="77777777" w:rsidR="003F40CC" w:rsidRPr="005C0BD8" w:rsidRDefault="003F40CC" w:rsidP="00E71882">
            <w:pPr>
              <w:pStyle w:val="Sinespaciado"/>
              <w:contextualSpacing/>
              <w:jc w:val="both"/>
              <w:rPr>
                <w:rFonts w:ascii="Baskerville Old Face" w:hAnsi="Baskerville Old Face" w:cs="Times New Roman"/>
              </w:rPr>
            </w:pPr>
          </w:p>
        </w:tc>
      </w:tr>
      <w:tr w:rsidR="006C1504" w:rsidRPr="005C0BD8" w14:paraId="73395C2A" w14:textId="77777777" w:rsidTr="00B42DFB">
        <w:tc>
          <w:tcPr>
            <w:tcW w:w="2060" w:type="dxa"/>
          </w:tcPr>
          <w:p w14:paraId="16F14A0A" w14:textId="77777777" w:rsidR="006C1504" w:rsidRPr="005C0BD8" w:rsidRDefault="006C1504"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Gobierno del Estado</w:t>
            </w:r>
            <w:r w:rsidRPr="005C0BD8">
              <w:rPr>
                <w:rFonts w:ascii="Baskerville Old Face" w:hAnsi="Baskerville Old Face" w:cs="Times New Roman"/>
                <w:b/>
                <w:bCs/>
              </w:rPr>
              <w:t>”</w:t>
            </w:r>
          </w:p>
          <w:p w14:paraId="41B20F6A" w14:textId="77777777" w:rsidR="006C1504" w:rsidRPr="005C0BD8" w:rsidRDefault="006C1504" w:rsidP="00E71882">
            <w:pPr>
              <w:pStyle w:val="Sinespaciado"/>
              <w:contextualSpacing/>
              <w:jc w:val="both"/>
              <w:rPr>
                <w:rFonts w:ascii="Baskerville Old Face" w:hAnsi="Baskerville Old Face" w:cs="Times New Roman"/>
                <w:b/>
                <w:bCs/>
              </w:rPr>
            </w:pPr>
          </w:p>
        </w:tc>
        <w:tc>
          <w:tcPr>
            <w:tcW w:w="6768" w:type="dxa"/>
          </w:tcPr>
          <w:p w14:paraId="67062EAC" w14:textId="4B135D93" w:rsidR="006C1504" w:rsidRPr="005C0BD8" w:rsidRDefault="006C1504"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Gobierno del Estado Libre y Soberano de </w:t>
            </w:r>
            <w:r w:rsidR="00CE4991" w:rsidRPr="005C0BD8">
              <w:rPr>
                <w:rFonts w:ascii="Baskerville Old Face" w:hAnsi="Baskerville Old Face" w:cs="Times New Roman"/>
              </w:rPr>
              <w:t>Chihuahua</w:t>
            </w:r>
            <w:r w:rsidRPr="005C0BD8">
              <w:rPr>
                <w:rFonts w:ascii="Baskerville Old Face" w:hAnsi="Baskerville Old Face" w:cs="Times New Roman"/>
              </w:rPr>
              <w:t xml:space="preserve">. </w:t>
            </w:r>
          </w:p>
        </w:tc>
      </w:tr>
      <w:tr w:rsidR="003F40CC" w:rsidRPr="005C0BD8" w14:paraId="04C3AC1E" w14:textId="77777777" w:rsidTr="00B42DFB">
        <w:tc>
          <w:tcPr>
            <w:tcW w:w="2060" w:type="dxa"/>
          </w:tcPr>
          <w:p w14:paraId="7A91B5BC" w14:textId="3D3DB98C"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00BB41FC" w:rsidRPr="005C0BD8">
              <w:rPr>
                <w:rFonts w:ascii="Baskerville Old Face" w:hAnsi="Baskerville Old Face" w:cs="Times New Roman"/>
                <w:b/>
                <w:bCs/>
                <w:u w:val="single"/>
              </w:rPr>
              <w:t>Institución de Financiera</w:t>
            </w:r>
            <w:r w:rsidRPr="005C0BD8">
              <w:rPr>
                <w:rFonts w:ascii="Baskerville Old Face" w:hAnsi="Baskerville Old Face" w:cs="Times New Roman"/>
                <w:b/>
                <w:bCs/>
              </w:rPr>
              <w:t>”</w:t>
            </w:r>
          </w:p>
        </w:tc>
        <w:tc>
          <w:tcPr>
            <w:tcW w:w="6768" w:type="dxa"/>
          </w:tcPr>
          <w:p w14:paraId="42F5DE84" w14:textId="66BB103E"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w:t>
            </w:r>
            <w:r w:rsidR="006300A0" w:rsidRPr="005C0BD8">
              <w:rPr>
                <w:rFonts w:ascii="Baskerville Old Face" w:hAnsi="Baskerville Old Face" w:cs="Times New Roman"/>
              </w:rPr>
              <w:t>cualquier</w:t>
            </w:r>
            <w:r w:rsidRPr="005C0BD8">
              <w:rPr>
                <w:rFonts w:ascii="Baskerville Old Face" w:hAnsi="Baskerville Old Face" w:cs="Times New Roman"/>
              </w:rPr>
              <w:t xml:space="preserve"> instituci</w:t>
            </w:r>
            <w:r w:rsidR="006300A0" w:rsidRPr="005C0BD8">
              <w:rPr>
                <w:rFonts w:ascii="Baskerville Old Face" w:hAnsi="Baskerville Old Face" w:cs="Times New Roman"/>
              </w:rPr>
              <w:t>ón</w:t>
            </w:r>
            <w:r w:rsidRPr="005C0BD8">
              <w:rPr>
                <w:rFonts w:ascii="Baskerville Old Face" w:hAnsi="Baskerville Old Face" w:cs="Times New Roman"/>
              </w:rPr>
              <w:t xml:space="preserve"> </w:t>
            </w:r>
            <w:r w:rsidR="0060117D" w:rsidRPr="005C0BD8">
              <w:rPr>
                <w:rFonts w:ascii="Baskerville Old Face" w:hAnsi="Baskerville Old Face" w:cs="Times New Roman"/>
              </w:rPr>
              <w:t xml:space="preserve">de banca múltiple y/o </w:t>
            </w:r>
            <w:r w:rsidR="006300A0" w:rsidRPr="005C0BD8">
              <w:rPr>
                <w:rFonts w:ascii="Baskerville Old Face" w:hAnsi="Baskerville Old Face" w:cs="Times New Roman"/>
              </w:rPr>
              <w:t>institución</w:t>
            </w:r>
            <w:r w:rsidR="0060117D" w:rsidRPr="005C0BD8">
              <w:rPr>
                <w:rFonts w:ascii="Baskerville Old Face" w:hAnsi="Baskerville Old Face" w:cs="Times New Roman"/>
              </w:rPr>
              <w:t xml:space="preserve"> de banca de desarrollo</w:t>
            </w:r>
            <w:r w:rsidRPr="005C0BD8">
              <w:rPr>
                <w:rFonts w:ascii="Baskerville Old Face" w:hAnsi="Baskerville Old Face" w:cs="Times New Roman"/>
              </w:rPr>
              <w:t xml:space="preserve"> autorizada para prestar el servicio de banca y crédito conforme a lo establecido </w:t>
            </w:r>
            <w:r w:rsidR="0060117D" w:rsidRPr="005C0BD8">
              <w:rPr>
                <w:rFonts w:ascii="Baskerville Old Face" w:hAnsi="Baskerville Old Face" w:cs="Times New Roman"/>
              </w:rPr>
              <w:t>en el artículo 2 de</w:t>
            </w:r>
            <w:r w:rsidRPr="005C0BD8">
              <w:rPr>
                <w:rFonts w:ascii="Baskerville Old Face" w:hAnsi="Baskerville Old Face" w:cs="Times New Roman"/>
              </w:rPr>
              <w:t xml:space="preserve"> la Ley de </w:t>
            </w:r>
            <w:r w:rsidR="00BB41FC" w:rsidRPr="005C0BD8">
              <w:rPr>
                <w:rFonts w:ascii="Baskerville Old Face" w:hAnsi="Baskerville Old Face" w:cs="Times New Roman"/>
              </w:rPr>
              <w:t>Instituciones Financieras</w:t>
            </w:r>
            <w:r w:rsidRPr="005C0BD8">
              <w:rPr>
                <w:rFonts w:ascii="Baskerville Old Face" w:hAnsi="Baskerville Old Face" w:cs="Times New Roman"/>
              </w:rPr>
              <w:t>.</w:t>
            </w:r>
          </w:p>
          <w:p w14:paraId="6D66331C"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1117FE2C" w14:textId="77777777" w:rsidTr="00B42DFB">
        <w:tc>
          <w:tcPr>
            <w:tcW w:w="2060" w:type="dxa"/>
          </w:tcPr>
          <w:p w14:paraId="61AEA096"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Instrumento Derivado</w:t>
            </w:r>
            <w:r w:rsidRPr="005C0BD8">
              <w:rPr>
                <w:rFonts w:ascii="Baskerville Old Face" w:hAnsi="Baskerville Old Face" w:cs="Times New Roman"/>
                <w:b/>
                <w:bCs/>
              </w:rPr>
              <w:t>”</w:t>
            </w:r>
          </w:p>
        </w:tc>
        <w:tc>
          <w:tcPr>
            <w:tcW w:w="6768" w:type="dxa"/>
          </w:tcPr>
          <w:p w14:paraId="6E8D85DD" w14:textId="622299B0" w:rsidR="008622B4" w:rsidRPr="005C0BD8" w:rsidRDefault="000343BF"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Significan los</w:t>
            </w:r>
            <w:r w:rsidR="008E2119" w:rsidRPr="005C0BD8">
              <w:rPr>
                <w:rFonts w:ascii="Baskerville Old Face" w:hAnsi="Baskerville Old Face" w:cs="Times New Roman"/>
              </w:rPr>
              <w:t xml:space="preserve"> contratos que formalicen los instrumentos derivados de cobertura de tasa bajo la modalidad </w:t>
            </w:r>
            <w:r w:rsidR="008E2119" w:rsidRPr="005C0BD8">
              <w:rPr>
                <w:rFonts w:ascii="Baskerville Old Face" w:hAnsi="Baskerville Old Face" w:cs="Times New Roman"/>
                <w:i/>
              </w:rPr>
              <w:t>“</w:t>
            </w:r>
            <w:r w:rsidR="00A273E7" w:rsidRPr="005C0BD8">
              <w:rPr>
                <w:rFonts w:ascii="Baskerville Old Face" w:hAnsi="Baskerville Old Face" w:cs="Times New Roman"/>
                <w:i/>
              </w:rPr>
              <w:t>CAP</w:t>
            </w:r>
            <w:r w:rsidR="008E2119" w:rsidRPr="005C0BD8">
              <w:rPr>
                <w:rFonts w:ascii="Baskerville Old Face" w:hAnsi="Baskerville Old Face" w:cs="Times New Roman"/>
                <w:i/>
              </w:rPr>
              <w:t>”</w:t>
            </w:r>
            <w:r w:rsidR="00EF2BAB" w:rsidRPr="005C0BD8">
              <w:rPr>
                <w:rFonts w:ascii="Baskerville Old Face" w:hAnsi="Baskerville Old Face" w:cs="Times New Roman"/>
                <w:i/>
              </w:rPr>
              <w:t xml:space="preserve"> o “CAP SPREAD”</w:t>
            </w:r>
            <w:r w:rsidR="008E2119" w:rsidRPr="005C0BD8">
              <w:rPr>
                <w:rFonts w:ascii="Baskerville Old Face" w:hAnsi="Baskerville Old Face" w:cs="Times New Roman"/>
              </w:rPr>
              <w:t xml:space="preserve">. </w:t>
            </w:r>
          </w:p>
          <w:p w14:paraId="5691A0EF" w14:textId="77777777" w:rsidR="008622B4" w:rsidRPr="005C0BD8" w:rsidRDefault="008622B4" w:rsidP="00E71882">
            <w:pPr>
              <w:pStyle w:val="Sinespaciado"/>
              <w:contextualSpacing/>
              <w:jc w:val="both"/>
              <w:rPr>
                <w:rFonts w:ascii="Baskerville Old Face" w:hAnsi="Baskerville Old Face" w:cs="Times New Roman"/>
              </w:rPr>
            </w:pPr>
          </w:p>
          <w:p w14:paraId="03538259" w14:textId="09FF87BB" w:rsidR="003F40CC" w:rsidRPr="005C0BD8" w:rsidRDefault="008E2119"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Lo anterior, </w:t>
            </w:r>
            <w:r w:rsidRPr="005C0BD8">
              <w:rPr>
                <w:rFonts w:ascii="Baskerville Old Face" w:hAnsi="Baskerville Old Face" w:cs="Times New Roman"/>
                <w:u w:val="single"/>
              </w:rPr>
              <w:t xml:space="preserve">en el entendido </w:t>
            </w:r>
            <w:r w:rsidR="008432CA" w:rsidRPr="005C0BD8">
              <w:rPr>
                <w:rFonts w:ascii="Baskerville Old Face" w:hAnsi="Baskerville Old Face" w:cs="Times New Roman"/>
                <w:u w:val="single"/>
              </w:rPr>
              <w:t xml:space="preserve">de </w:t>
            </w:r>
            <w:r w:rsidRPr="005C0BD8">
              <w:rPr>
                <w:rFonts w:ascii="Baskerville Old Face" w:hAnsi="Baskerville Old Face" w:cs="Times New Roman"/>
                <w:u w:val="single"/>
              </w:rPr>
              <w:t>que</w:t>
            </w:r>
            <w:r w:rsidR="008432CA" w:rsidRPr="005C0BD8">
              <w:rPr>
                <w:rFonts w:ascii="Baskerville Old Face" w:hAnsi="Baskerville Old Face" w:cs="Times New Roman"/>
              </w:rPr>
              <w:t>,</w:t>
            </w:r>
            <w:r w:rsidRPr="005C0BD8">
              <w:rPr>
                <w:rFonts w:ascii="Baskerville Old Face" w:hAnsi="Baskerville Old Face" w:cs="Times New Roman"/>
              </w:rPr>
              <w:t xml:space="preserve"> el Estado </w:t>
            </w:r>
            <w:r w:rsidR="008622B4" w:rsidRPr="005C0BD8">
              <w:rPr>
                <w:rFonts w:ascii="Baskerville Old Face" w:hAnsi="Baskerville Old Face" w:cs="Times New Roman"/>
              </w:rPr>
              <w:t>deberá</w:t>
            </w:r>
            <w:r w:rsidRPr="005C0BD8">
              <w:rPr>
                <w:rFonts w:ascii="Baskerville Old Face" w:hAnsi="Baskerville Old Face" w:cs="Times New Roman"/>
              </w:rPr>
              <w:t xml:space="preserve"> contratar el Instrumento Derivado con alguna institución autorizada por la Comisión Nacional Bancaria y de Valores para realizar operaciones derivadas, </w:t>
            </w:r>
            <w:r w:rsidRPr="005C0BD8">
              <w:rPr>
                <w:rFonts w:ascii="Baskerville Old Face" w:hAnsi="Baskerville Old Face" w:cs="Times New Roman"/>
                <w:u w:val="single"/>
              </w:rPr>
              <w:t xml:space="preserve">en el entendido </w:t>
            </w:r>
            <w:r w:rsidR="004736E5" w:rsidRPr="005C0BD8">
              <w:rPr>
                <w:rFonts w:ascii="Baskerville Old Face" w:hAnsi="Baskerville Old Face" w:cs="Times New Roman"/>
                <w:u w:val="single"/>
              </w:rPr>
              <w:t xml:space="preserve">de </w:t>
            </w:r>
            <w:r w:rsidRPr="005C0BD8">
              <w:rPr>
                <w:rFonts w:ascii="Baskerville Old Face" w:hAnsi="Baskerville Old Face" w:cs="Times New Roman"/>
                <w:u w:val="single"/>
              </w:rPr>
              <w:t>que</w:t>
            </w:r>
            <w:r w:rsidR="004736E5" w:rsidRPr="005C0BD8">
              <w:rPr>
                <w:rFonts w:ascii="Baskerville Old Face" w:hAnsi="Baskerville Old Face" w:cs="Times New Roman"/>
              </w:rPr>
              <w:t>,</w:t>
            </w:r>
            <w:r w:rsidRPr="005C0BD8">
              <w:rPr>
                <w:rFonts w:ascii="Baskerville Old Face" w:hAnsi="Baskerville Old Face" w:cs="Times New Roman"/>
              </w:rPr>
              <w:t xml:space="preserve"> dicha institución autorizada deberá tener una calificación </w:t>
            </w:r>
            <w:r w:rsidRPr="005C0BD8">
              <w:rPr>
                <w:rFonts w:ascii="Baskerville Old Face" w:hAnsi="Baskerville Old Face" w:cs="Times New Roman"/>
              </w:rPr>
              <w:lastRenderedPageBreak/>
              <w:t xml:space="preserve">crediticia nacional </w:t>
            </w:r>
            <w:r w:rsidR="00B6639D" w:rsidRPr="005C0BD8">
              <w:rPr>
                <w:rFonts w:ascii="Baskerville Old Face" w:hAnsi="Baskerville Old Face" w:cs="Times New Roman"/>
              </w:rPr>
              <w:t xml:space="preserve">equivalente al menos a </w:t>
            </w:r>
            <w:r w:rsidR="00482421" w:rsidRPr="005C0BD8">
              <w:rPr>
                <w:rFonts w:ascii="Baskerville Old Face" w:hAnsi="Baskerville Old Face" w:cs="Times New Roman"/>
              </w:rPr>
              <w:t>BB+</w:t>
            </w:r>
            <w:r w:rsidRPr="005C0BD8">
              <w:rPr>
                <w:rFonts w:ascii="Baskerville Old Face" w:hAnsi="Baskerville Old Face" w:cs="Times New Roman"/>
              </w:rPr>
              <w:t xml:space="preserve"> otorgada por una </w:t>
            </w:r>
            <w:r w:rsidR="00602642" w:rsidRPr="005C0BD8">
              <w:rPr>
                <w:rFonts w:ascii="Baskerville Old Face" w:hAnsi="Baskerville Old Face" w:cs="Times New Roman"/>
              </w:rPr>
              <w:t>Institución Calificadora</w:t>
            </w:r>
            <w:r w:rsidRPr="005C0BD8">
              <w:rPr>
                <w:rFonts w:ascii="Baskerville Old Face" w:hAnsi="Baskerville Old Face" w:cs="Times New Roman"/>
              </w:rPr>
              <w:t xml:space="preserve"> al momento de la contratación.</w:t>
            </w:r>
          </w:p>
          <w:p w14:paraId="1206F770" w14:textId="304F2E2C" w:rsidR="000F582F" w:rsidRPr="005C0BD8" w:rsidRDefault="000F582F" w:rsidP="00E71882">
            <w:pPr>
              <w:pStyle w:val="Sinespaciado"/>
              <w:contextualSpacing/>
              <w:jc w:val="both"/>
              <w:rPr>
                <w:rFonts w:ascii="Baskerville Old Face" w:hAnsi="Baskerville Old Face" w:cs="Times New Roman"/>
              </w:rPr>
            </w:pPr>
          </w:p>
          <w:p w14:paraId="09153BF9" w14:textId="74F1A163" w:rsidR="000F582F" w:rsidRPr="005C0BD8" w:rsidRDefault="000F582F" w:rsidP="00E71882">
            <w:pPr>
              <w:pBdr>
                <w:top w:val="nil"/>
                <w:left w:val="nil"/>
                <w:bottom w:val="nil"/>
                <w:right w:val="nil"/>
                <w:between w:val="nil"/>
              </w:pBdr>
              <w:jc w:val="both"/>
              <w:rPr>
                <w:rFonts w:ascii="Baskerville Old Face" w:eastAsia="Libre Baskerville" w:hAnsi="Baskerville Old Face" w:cs="Times New Roman"/>
                <w:color w:val="000000" w:themeColor="text1"/>
              </w:rPr>
            </w:pPr>
            <w:r w:rsidRPr="005C0BD8">
              <w:rPr>
                <w:rFonts w:ascii="Baskerville Old Face" w:eastAsia="Libre Baskerville" w:hAnsi="Baskerville Old Face" w:cs="Times New Roman"/>
                <w:color w:val="000000" w:themeColor="text1"/>
              </w:rPr>
              <w:t>Los costos de contratación y mantenimiento de los Instrumentos Derivados deberán ser cubiertos con recursos propios del Estado y ajenos al FAFEF o los recursos derivados de</w:t>
            </w:r>
            <w:r w:rsidR="00A15AF7" w:rsidRPr="005C0BD8">
              <w:rPr>
                <w:rFonts w:ascii="Baskerville Old Face" w:eastAsia="Libre Baskerville" w:hAnsi="Baskerville Old Face" w:cs="Times New Roman"/>
                <w:color w:val="000000" w:themeColor="text1"/>
              </w:rPr>
              <w:t>l</w:t>
            </w:r>
            <w:r w:rsidRPr="005C0BD8">
              <w:rPr>
                <w:rFonts w:ascii="Baskerville Old Face" w:eastAsia="Libre Baskerville" w:hAnsi="Baskerville Old Face" w:cs="Times New Roman"/>
                <w:color w:val="000000" w:themeColor="text1"/>
              </w:rPr>
              <w:t xml:space="preserve"> Contrato de Crédito.</w:t>
            </w:r>
          </w:p>
          <w:p w14:paraId="35BC3A5E"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5653FFAE" w14:textId="77777777" w:rsidTr="00B42DFB">
        <w:tc>
          <w:tcPr>
            <w:tcW w:w="2060" w:type="dxa"/>
          </w:tcPr>
          <w:p w14:paraId="607E962E"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lastRenderedPageBreak/>
              <w:t>“</w:t>
            </w:r>
            <w:r w:rsidRPr="005C0BD8">
              <w:rPr>
                <w:rFonts w:ascii="Baskerville Old Face" w:hAnsi="Baskerville Old Face" w:cs="Times New Roman"/>
                <w:b/>
                <w:bCs/>
                <w:u w:val="single"/>
              </w:rPr>
              <w:t>Ley de Disciplina Financiera</w:t>
            </w:r>
            <w:r w:rsidRPr="005C0BD8">
              <w:rPr>
                <w:rFonts w:ascii="Baskerville Old Face" w:hAnsi="Baskerville Old Face" w:cs="Times New Roman"/>
                <w:b/>
                <w:bCs/>
              </w:rPr>
              <w:t>”</w:t>
            </w:r>
          </w:p>
          <w:p w14:paraId="73544564" w14:textId="77777777" w:rsidR="003F40CC" w:rsidRPr="005C0BD8" w:rsidRDefault="003F40CC" w:rsidP="00E71882">
            <w:pPr>
              <w:pStyle w:val="Sinespaciado"/>
              <w:contextualSpacing/>
              <w:jc w:val="both"/>
              <w:rPr>
                <w:rFonts w:ascii="Baskerville Old Face" w:hAnsi="Baskerville Old Face" w:cs="Times New Roman"/>
                <w:b/>
                <w:bCs/>
              </w:rPr>
            </w:pPr>
          </w:p>
        </w:tc>
        <w:tc>
          <w:tcPr>
            <w:tcW w:w="6768" w:type="dxa"/>
          </w:tcPr>
          <w:p w14:paraId="4C58E209" w14:textId="77777777" w:rsidR="008622B4" w:rsidRPr="005C0BD8" w:rsidRDefault="008622B4" w:rsidP="00E71882">
            <w:pPr>
              <w:pStyle w:val="Sinespaciado"/>
              <w:contextualSpacing/>
              <w:jc w:val="both"/>
              <w:rPr>
                <w:rFonts w:ascii="Baskerville Old Face" w:hAnsi="Baskerville Old Face" w:cs="Times New Roman"/>
                <w:color w:val="000000" w:themeColor="text1"/>
              </w:rPr>
            </w:pPr>
            <w:r w:rsidRPr="005C0BD8">
              <w:rPr>
                <w:rFonts w:ascii="Baskerville Old Face" w:hAnsi="Baskerville Old Face" w:cs="Times New Roman"/>
              </w:rPr>
              <w:t xml:space="preserve">Tiene el significado que se le atribuye a dicho término en el apartado de Preámbulo de las presentes Bases. </w:t>
            </w:r>
          </w:p>
          <w:p w14:paraId="02F6EFA3" w14:textId="43025A8E" w:rsidR="003F40CC" w:rsidRPr="005C0BD8" w:rsidRDefault="003F40CC" w:rsidP="00E71882">
            <w:pPr>
              <w:pStyle w:val="Sinespaciado"/>
              <w:contextualSpacing/>
              <w:jc w:val="both"/>
              <w:rPr>
                <w:rFonts w:ascii="Baskerville Old Face" w:hAnsi="Baskerville Old Face" w:cs="Times New Roman"/>
              </w:rPr>
            </w:pPr>
          </w:p>
        </w:tc>
      </w:tr>
      <w:tr w:rsidR="00EF17FE" w:rsidRPr="005C0BD8" w14:paraId="2B8210AD" w14:textId="77777777" w:rsidTr="00B42DFB">
        <w:tc>
          <w:tcPr>
            <w:tcW w:w="2060" w:type="dxa"/>
          </w:tcPr>
          <w:p w14:paraId="6F848A48" w14:textId="564FB46A" w:rsidR="00EF17FE" w:rsidRPr="005C0BD8" w:rsidRDefault="00EF17FE"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 xml:space="preserve">Ley </w:t>
            </w:r>
            <w:r w:rsidR="008622B4" w:rsidRPr="005C0BD8">
              <w:rPr>
                <w:rFonts w:ascii="Baskerville Old Face" w:hAnsi="Baskerville Old Face" w:cs="Times New Roman"/>
                <w:b/>
                <w:bCs/>
                <w:u w:val="single"/>
              </w:rPr>
              <w:t>de Deuda Local</w:t>
            </w:r>
            <w:r w:rsidRPr="005C0BD8">
              <w:rPr>
                <w:rFonts w:ascii="Baskerville Old Face" w:hAnsi="Baskerville Old Face" w:cs="Times New Roman"/>
                <w:b/>
                <w:bCs/>
              </w:rPr>
              <w:t>”</w:t>
            </w:r>
          </w:p>
          <w:p w14:paraId="4AB9D55B" w14:textId="77777777" w:rsidR="00EF17FE" w:rsidRPr="005C0BD8" w:rsidRDefault="00EF17FE" w:rsidP="00E71882">
            <w:pPr>
              <w:pStyle w:val="Sinespaciado"/>
              <w:contextualSpacing/>
              <w:jc w:val="both"/>
              <w:rPr>
                <w:rFonts w:ascii="Baskerville Old Face" w:hAnsi="Baskerville Old Face" w:cs="Times New Roman"/>
                <w:b/>
                <w:bCs/>
              </w:rPr>
            </w:pPr>
          </w:p>
        </w:tc>
        <w:tc>
          <w:tcPr>
            <w:tcW w:w="6768" w:type="dxa"/>
          </w:tcPr>
          <w:p w14:paraId="24042450" w14:textId="77777777" w:rsidR="008622B4" w:rsidRPr="005C0BD8" w:rsidRDefault="008622B4" w:rsidP="00E71882">
            <w:pPr>
              <w:pStyle w:val="Sinespaciado"/>
              <w:contextualSpacing/>
              <w:jc w:val="both"/>
              <w:rPr>
                <w:rFonts w:ascii="Baskerville Old Face" w:hAnsi="Baskerville Old Face" w:cs="Times New Roman"/>
                <w:color w:val="000000" w:themeColor="text1"/>
              </w:rPr>
            </w:pPr>
            <w:r w:rsidRPr="005C0BD8">
              <w:rPr>
                <w:rFonts w:ascii="Baskerville Old Face" w:hAnsi="Baskerville Old Face" w:cs="Times New Roman"/>
              </w:rPr>
              <w:t xml:space="preserve">Tiene el significado que se le atribuye a dicho término en el apartado de Preámbulo de las presentes Bases. </w:t>
            </w:r>
          </w:p>
          <w:p w14:paraId="563ADECC" w14:textId="4AC93507" w:rsidR="00EF17FE" w:rsidRPr="005C0BD8" w:rsidRDefault="00EF17FE" w:rsidP="00E71882">
            <w:pPr>
              <w:pStyle w:val="Sinespaciado"/>
              <w:contextualSpacing/>
              <w:jc w:val="both"/>
              <w:rPr>
                <w:rFonts w:ascii="Baskerville Old Face" w:hAnsi="Baskerville Old Face" w:cs="Times New Roman"/>
              </w:rPr>
            </w:pPr>
          </w:p>
        </w:tc>
      </w:tr>
      <w:tr w:rsidR="00A15B93" w:rsidRPr="005C0BD8" w14:paraId="5AB5D559" w14:textId="77777777" w:rsidTr="00B42DFB">
        <w:tc>
          <w:tcPr>
            <w:tcW w:w="2060" w:type="dxa"/>
          </w:tcPr>
          <w:p w14:paraId="46E90C3B" w14:textId="111AE4F0" w:rsidR="00A15B93" w:rsidRPr="005C0BD8" w:rsidRDefault="00A15B93"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Ley Orgánica</w:t>
            </w:r>
            <w:r w:rsidRPr="005C0BD8">
              <w:rPr>
                <w:rFonts w:ascii="Baskerville Old Face" w:hAnsi="Baskerville Old Face" w:cs="Times New Roman"/>
                <w:b/>
                <w:bCs/>
              </w:rPr>
              <w:t>”</w:t>
            </w:r>
          </w:p>
        </w:tc>
        <w:tc>
          <w:tcPr>
            <w:tcW w:w="6768" w:type="dxa"/>
          </w:tcPr>
          <w:p w14:paraId="1B109F75" w14:textId="77777777" w:rsidR="00A15B93" w:rsidRPr="005C0BD8" w:rsidRDefault="00A15B93" w:rsidP="00E71882">
            <w:pPr>
              <w:pStyle w:val="Sinespaciado"/>
              <w:contextualSpacing/>
              <w:jc w:val="both"/>
              <w:rPr>
                <w:rFonts w:ascii="Baskerville Old Face" w:hAnsi="Baskerville Old Face" w:cs="Times New Roman"/>
                <w:color w:val="000000" w:themeColor="text1"/>
              </w:rPr>
            </w:pPr>
            <w:r w:rsidRPr="005C0BD8">
              <w:rPr>
                <w:rFonts w:ascii="Baskerville Old Face" w:hAnsi="Baskerville Old Face" w:cs="Times New Roman"/>
              </w:rPr>
              <w:t xml:space="preserve">Tiene el significado que se le atribuye a dicho término en el apartado de Preámbulo de las presentes Bases. </w:t>
            </w:r>
          </w:p>
          <w:p w14:paraId="75871822" w14:textId="77777777" w:rsidR="00A15B93" w:rsidRPr="005C0BD8" w:rsidRDefault="00A15B93" w:rsidP="00E71882">
            <w:pPr>
              <w:pStyle w:val="Sinespaciado"/>
              <w:contextualSpacing/>
              <w:jc w:val="both"/>
              <w:rPr>
                <w:rFonts w:ascii="Baskerville Old Face" w:hAnsi="Baskerville Old Face" w:cs="Times New Roman"/>
              </w:rPr>
            </w:pPr>
          </w:p>
        </w:tc>
      </w:tr>
      <w:tr w:rsidR="00A15B93" w:rsidRPr="005C0BD8" w14:paraId="2DCF7C6C" w14:textId="77777777" w:rsidTr="00B42DFB">
        <w:tc>
          <w:tcPr>
            <w:tcW w:w="2060" w:type="dxa"/>
          </w:tcPr>
          <w:p w14:paraId="35EAD4DD" w14:textId="48F7BE25" w:rsidR="00A15B93" w:rsidRPr="005C0BD8" w:rsidRDefault="00A15B93"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Licitación</w:t>
            </w:r>
            <w:r w:rsidRPr="005C0BD8">
              <w:rPr>
                <w:rFonts w:ascii="Baskerville Old Face" w:hAnsi="Baskerville Old Face" w:cs="Times New Roman"/>
                <w:b/>
                <w:bCs/>
              </w:rPr>
              <w:t>”</w:t>
            </w:r>
          </w:p>
        </w:tc>
        <w:tc>
          <w:tcPr>
            <w:tcW w:w="6768" w:type="dxa"/>
          </w:tcPr>
          <w:p w14:paraId="66B6C782" w14:textId="22DF85A5" w:rsidR="00A15B93" w:rsidRPr="005C0BD8" w:rsidRDefault="00A15B93"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presente proceso competitivo mediante licitación pública número </w:t>
            </w:r>
            <w:r w:rsidR="00482421" w:rsidRPr="005C0BD8">
              <w:rPr>
                <w:rFonts w:ascii="Baskerville Old Face" w:hAnsi="Baskerville Old Face" w:cs="Times New Roman"/>
              </w:rPr>
              <w:t>SH/LPDP/006/2022</w:t>
            </w:r>
            <w:r w:rsidRPr="005C0BD8">
              <w:rPr>
                <w:rFonts w:ascii="Baskerville Old Face" w:hAnsi="Baskerville Old Face" w:cs="Times New Roman"/>
              </w:rPr>
              <w:t>.</w:t>
            </w:r>
          </w:p>
          <w:p w14:paraId="0CF4FE61" w14:textId="580C30BE" w:rsidR="00BD6E43" w:rsidRPr="005C0BD8" w:rsidRDefault="00BD6E43" w:rsidP="00E71882">
            <w:pPr>
              <w:pStyle w:val="Sinespaciado"/>
              <w:contextualSpacing/>
              <w:jc w:val="both"/>
              <w:rPr>
                <w:rFonts w:ascii="Baskerville Old Face" w:hAnsi="Baskerville Old Face" w:cs="Times New Roman"/>
              </w:rPr>
            </w:pPr>
          </w:p>
        </w:tc>
      </w:tr>
      <w:tr w:rsidR="003F40CC" w:rsidRPr="005C0BD8" w14:paraId="09EF6DD1" w14:textId="77777777" w:rsidTr="00B42DFB">
        <w:tc>
          <w:tcPr>
            <w:tcW w:w="2060" w:type="dxa"/>
          </w:tcPr>
          <w:p w14:paraId="37C68B26"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Lineamientos</w:t>
            </w:r>
            <w:r w:rsidRPr="005C0BD8">
              <w:rPr>
                <w:rFonts w:ascii="Baskerville Old Face" w:hAnsi="Baskerville Old Face" w:cs="Times New Roman"/>
                <w:b/>
                <w:bCs/>
              </w:rPr>
              <w:t>”</w:t>
            </w:r>
          </w:p>
        </w:tc>
        <w:tc>
          <w:tcPr>
            <w:tcW w:w="6768" w:type="dxa"/>
          </w:tcPr>
          <w:p w14:paraId="5E74557F" w14:textId="77777777" w:rsidR="008622B4" w:rsidRPr="005C0BD8" w:rsidRDefault="008622B4" w:rsidP="00E71882">
            <w:pPr>
              <w:pStyle w:val="Sinespaciado"/>
              <w:contextualSpacing/>
              <w:jc w:val="both"/>
              <w:rPr>
                <w:rFonts w:ascii="Baskerville Old Face" w:hAnsi="Baskerville Old Face" w:cs="Times New Roman"/>
                <w:color w:val="000000" w:themeColor="text1"/>
              </w:rPr>
            </w:pPr>
            <w:r w:rsidRPr="005C0BD8">
              <w:rPr>
                <w:rFonts w:ascii="Baskerville Old Face" w:hAnsi="Baskerville Old Face" w:cs="Times New Roman"/>
              </w:rPr>
              <w:t xml:space="preserve">Tiene el significado que se le atribuye a dicho término en el apartado de Preámbulo de las presentes Bases. </w:t>
            </w:r>
          </w:p>
          <w:p w14:paraId="44F519E6" w14:textId="77777777" w:rsidR="003F40CC" w:rsidRPr="005C0BD8" w:rsidRDefault="003F40CC" w:rsidP="00E71882">
            <w:pPr>
              <w:pStyle w:val="Sinespaciado"/>
              <w:contextualSpacing/>
              <w:jc w:val="both"/>
              <w:rPr>
                <w:rFonts w:ascii="Baskerville Old Face" w:hAnsi="Baskerville Old Face" w:cs="Times New Roman"/>
              </w:rPr>
            </w:pPr>
          </w:p>
        </w:tc>
      </w:tr>
      <w:tr w:rsidR="00972F15" w:rsidRPr="005C0BD8" w14:paraId="104758E0" w14:textId="77777777" w:rsidTr="00B42DFB">
        <w:tc>
          <w:tcPr>
            <w:tcW w:w="2060" w:type="dxa"/>
          </w:tcPr>
          <w:p w14:paraId="5133FEC4" w14:textId="421090B4" w:rsidR="00972F15" w:rsidRPr="005C0BD8" w:rsidRDefault="00D44492"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Manifestación de Interés</w:t>
            </w:r>
            <w:r w:rsidRPr="005C0BD8">
              <w:rPr>
                <w:rFonts w:ascii="Baskerville Old Face" w:hAnsi="Baskerville Old Face" w:cs="Times New Roman"/>
                <w:b/>
                <w:bCs/>
              </w:rPr>
              <w:t>”</w:t>
            </w:r>
          </w:p>
          <w:p w14:paraId="70C62DEB" w14:textId="5761778B" w:rsidR="00D44492" w:rsidRPr="005C0BD8" w:rsidRDefault="00D44492" w:rsidP="00E71882">
            <w:pPr>
              <w:pStyle w:val="Sinespaciado"/>
              <w:contextualSpacing/>
              <w:jc w:val="both"/>
              <w:rPr>
                <w:rFonts w:ascii="Baskerville Old Face" w:hAnsi="Baskerville Old Face" w:cs="Times New Roman"/>
                <w:b/>
                <w:bCs/>
              </w:rPr>
            </w:pPr>
          </w:p>
        </w:tc>
        <w:tc>
          <w:tcPr>
            <w:tcW w:w="6768" w:type="dxa"/>
          </w:tcPr>
          <w:p w14:paraId="7DDC8781" w14:textId="40F6C5BF" w:rsidR="00972F15" w:rsidRPr="005C0BD8" w:rsidRDefault="00D44492"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Tiene el significado que se le atribuye a dicho término en el numeral 2 de las presentes Bases.</w:t>
            </w:r>
          </w:p>
        </w:tc>
      </w:tr>
      <w:tr w:rsidR="003F40CC" w:rsidRPr="005C0BD8" w14:paraId="72A1E068" w14:textId="77777777" w:rsidTr="00B42DFB">
        <w:tc>
          <w:tcPr>
            <w:tcW w:w="2060" w:type="dxa"/>
          </w:tcPr>
          <w:p w14:paraId="1C61CC66"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Monto Asegurado</w:t>
            </w:r>
            <w:r w:rsidRPr="005C0BD8">
              <w:rPr>
                <w:rFonts w:ascii="Baskerville Old Face" w:hAnsi="Baskerville Old Face" w:cs="Times New Roman"/>
                <w:b/>
                <w:bCs/>
              </w:rPr>
              <w:t>”</w:t>
            </w:r>
          </w:p>
        </w:tc>
        <w:tc>
          <w:tcPr>
            <w:tcW w:w="6768" w:type="dxa"/>
          </w:tcPr>
          <w:p w14:paraId="6EEB2724" w14:textId="530D0E5D"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w:t>
            </w:r>
            <w:r w:rsidR="008622B4" w:rsidRPr="005C0BD8">
              <w:rPr>
                <w:rFonts w:ascii="Baskerville Old Face" w:hAnsi="Baskerville Old Face" w:cs="Times New Roman"/>
              </w:rPr>
              <w:t xml:space="preserve">monto </w:t>
            </w:r>
            <w:r w:rsidRPr="005C0BD8">
              <w:rPr>
                <w:rFonts w:ascii="Baskerville Old Face" w:hAnsi="Baskerville Old Face" w:cs="Times New Roman"/>
              </w:rPr>
              <w:t>de</w:t>
            </w:r>
            <w:r w:rsidR="00675760" w:rsidRPr="005C0BD8">
              <w:rPr>
                <w:rFonts w:ascii="Baskerville Old Face" w:hAnsi="Baskerville Old Face" w:cs="Times New Roman"/>
              </w:rPr>
              <w:t xml:space="preserve">l </w:t>
            </w:r>
            <w:r w:rsidR="008622B4" w:rsidRPr="005C0BD8">
              <w:rPr>
                <w:rFonts w:ascii="Baskerville Old Face" w:hAnsi="Baskerville Old Face" w:cs="Times New Roman"/>
              </w:rPr>
              <w:t xml:space="preserve">Contrato de Crédito </w:t>
            </w:r>
            <w:r w:rsidRPr="005C0BD8">
              <w:rPr>
                <w:rFonts w:ascii="Baskerville Old Face" w:hAnsi="Baskerville Old Face" w:cs="Times New Roman"/>
              </w:rPr>
              <w:t>cuya tasa de interés estará cubierta ante variaciones del mercado a tr</w:t>
            </w:r>
            <w:r w:rsidR="00B6639D" w:rsidRPr="005C0BD8">
              <w:rPr>
                <w:rFonts w:ascii="Baskerville Old Face" w:hAnsi="Baskerville Old Face" w:cs="Times New Roman"/>
              </w:rPr>
              <w:t>avés de un Instrumento Derivado</w:t>
            </w:r>
            <w:r w:rsidRPr="005C0BD8">
              <w:rPr>
                <w:rFonts w:ascii="Baskerville Old Face" w:hAnsi="Baskerville Old Face" w:cs="Times New Roman"/>
              </w:rPr>
              <w:t xml:space="preserve">. </w:t>
            </w:r>
          </w:p>
          <w:p w14:paraId="4E4971DC"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4093301D" w14:textId="77777777" w:rsidTr="00B42DFB">
        <w:tc>
          <w:tcPr>
            <w:tcW w:w="2060" w:type="dxa"/>
          </w:tcPr>
          <w:p w14:paraId="0122237A" w14:textId="77777777" w:rsidR="003F40CC" w:rsidRPr="005C0BD8" w:rsidRDefault="003F40CC" w:rsidP="00E71882">
            <w:pPr>
              <w:pStyle w:val="Sinespaciado"/>
              <w:contextualSpacing/>
              <w:jc w:val="both"/>
              <w:rPr>
                <w:rFonts w:ascii="Baskerville Old Face" w:hAnsi="Baskerville Old Face" w:cs="Times New Roman"/>
                <w:b/>
                <w:bCs/>
                <w:color w:val="000000" w:themeColor="text1"/>
              </w:rPr>
            </w:pPr>
            <w:r w:rsidRPr="005C0BD8">
              <w:rPr>
                <w:rFonts w:ascii="Baskerville Old Face" w:hAnsi="Baskerville Old Face" w:cs="Times New Roman"/>
                <w:b/>
                <w:bCs/>
                <w:color w:val="000000" w:themeColor="text1"/>
              </w:rPr>
              <w:t>“</w:t>
            </w:r>
            <w:r w:rsidRPr="005C0BD8">
              <w:rPr>
                <w:rFonts w:ascii="Baskerville Old Face" w:hAnsi="Baskerville Old Face" w:cs="Times New Roman"/>
                <w:b/>
                <w:bCs/>
                <w:color w:val="000000" w:themeColor="text1"/>
                <w:u w:val="single"/>
              </w:rPr>
              <w:t>Monto del Financiamiento</w:t>
            </w:r>
            <w:r w:rsidRPr="005C0BD8">
              <w:rPr>
                <w:rFonts w:ascii="Baskerville Old Face" w:hAnsi="Baskerville Old Face" w:cs="Times New Roman"/>
                <w:b/>
                <w:bCs/>
                <w:color w:val="000000" w:themeColor="text1"/>
              </w:rPr>
              <w:t>”</w:t>
            </w:r>
          </w:p>
        </w:tc>
        <w:tc>
          <w:tcPr>
            <w:tcW w:w="6768" w:type="dxa"/>
          </w:tcPr>
          <w:p w14:paraId="15B7BCB1" w14:textId="36ECF894" w:rsidR="003F40CC" w:rsidRPr="005C0BD8" w:rsidRDefault="00B06A01" w:rsidP="00E71882">
            <w:pPr>
              <w:pStyle w:val="Sinespaciado"/>
              <w:contextualSpacing/>
              <w:jc w:val="both"/>
              <w:rPr>
                <w:rFonts w:ascii="Baskerville Old Face" w:hAnsi="Baskerville Old Face" w:cs="Times New Roman"/>
                <w:color w:val="000000" w:themeColor="text1"/>
              </w:rPr>
            </w:pPr>
            <w:r w:rsidRPr="005C0BD8">
              <w:rPr>
                <w:rFonts w:ascii="Baskerville Old Face" w:hAnsi="Baskerville Old Face" w:cs="Times New Roman"/>
                <w:color w:val="000000" w:themeColor="text1"/>
              </w:rPr>
              <w:t>S</w:t>
            </w:r>
            <w:r w:rsidR="003F40CC" w:rsidRPr="005C0BD8">
              <w:rPr>
                <w:rFonts w:ascii="Baskerville Old Face" w:hAnsi="Baskerville Old Face" w:cs="Times New Roman"/>
                <w:color w:val="000000" w:themeColor="text1"/>
              </w:rPr>
              <w:t xml:space="preserve">ignifica </w:t>
            </w:r>
            <w:r w:rsidRPr="005C0BD8">
              <w:rPr>
                <w:rFonts w:ascii="Baskerville Old Face" w:hAnsi="Baskerville Old Face" w:cs="Times New Roman"/>
                <w:color w:val="000000" w:themeColor="text1"/>
              </w:rPr>
              <w:t xml:space="preserve">la cantidad </w:t>
            </w:r>
            <w:r w:rsidR="00361494" w:rsidRPr="005C0BD8">
              <w:rPr>
                <w:rFonts w:ascii="Baskerville Old Face" w:hAnsi="Baskerville Old Face" w:cs="Times New Roman"/>
                <w:color w:val="000000" w:themeColor="text1"/>
              </w:rPr>
              <w:t xml:space="preserve">de </w:t>
            </w:r>
            <w:r w:rsidRPr="005C0BD8">
              <w:rPr>
                <w:rFonts w:ascii="Baskerville Old Face" w:hAnsi="Baskerville Old Face" w:cs="Times New Roman"/>
                <w:color w:val="000000" w:themeColor="text1"/>
              </w:rPr>
              <w:t>$479’433,765.12 (Cuatrocientos setenta y nueve millones cuatrocientos treinta y tres mil setecientos sesenta y cinco pesos 12/100 Moneda Nacional)</w:t>
            </w:r>
            <w:r w:rsidR="003F40CC" w:rsidRPr="005C0BD8">
              <w:rPr>
                <w:rFonts w:ascii="Baskerville Old Face" w:hAnsi="Baskerville Old Face" w:cs="Times New Roman"/>
                <w:color w:val="000000" w:themeColor="text1"/>
              </w:rPr>
              <w:t xml:space="preserve">. </w:t>
            </w:r>
          </w:p>
          <w:p w14:paraId="44CE7CB6" w14:textId="77777777" w:rsidR="003F40CC" w:rsidRPr="005C0BD8" w:rsidRDefault="003F40CC" w:rsidP="00E71882">
            <w:pPr>
              <w:pStyle w:val="Sinespaciado"/>
              <w:contextualSpacing/>
              <w:jc w:val="both"/>
              <w:rPr>
                <w:rFonts w:ascii="Baskerville Old Face" w:hAnsi="Baskerville Old Face" w:cs="Times New Roman"/>
                <w:color w:val="000000" w:themeColor="text1"/>
              </w:rPr>
            </w:pPr>
          </w:p>
        </w:tc>
      </w:tr>
      <w:tr w:rsidR="003F40CC" w:rsidRPr="005C0BD8" w14:paraId="31CF9DCD" w14:textId="77777777" w:rsidTr="00B42DFB">
        <w:tc>
          <w:tcPr>
            <w:tcW w:w="2060" w:type="dxa"/>
          </w:tcPr>
          <w:p w14:paraId="69A9B089"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Obligaciones</w:t>
            </w:r>
            <w:r w:rsidRPr="005C0BD8">
              <w:rPr>
                <w:rFonts w:ascii="Baskerville Old Face" w:hAnsi="Baskerville Old Face" w:cs="Times New Roman"/>
                <w:b/>
                <w:bCs/>
              </w:rPr>
              <w:t>”</w:t>
            </w:r>
          </w:p>
        </w:tc>
        <w:tc>
          <w:tcPr>
            <w:tcW w:w="6768" w:type="dxa"/>
          </w:tcPr>
          <w:p w14:paraId="2DE6561B" w14:textId="77777777"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los compromisos de pago a cargo del Ente Público Convocante, derivados del Financiamiento. </w:t>
            </w:r>
          </w:p>
          <w:p w14:paraId="78821795"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5BD51A06" w14:textId="77777777" w:rsidTr="00B42DFB">
        <w:tc>
          <w:tcPr>
            <w:tcW w:w="2060" w:type="dxa"/>
          </w:tcPr>
          <w:p w14:paraId="04E57FE4"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Oferta</w:t>
            </w:r>
            <w:r w:rsidRPr="005C0BD8">
              <w:rPr>
                <w:rFonts w:ascii="Baskerville Old Face" w:hAnsi="Baskerville Old Face" w:cs="Times New Roman"/>
                <w:b/>
                <w:bCs/>
              </w:rPr>
              <w:t>”</w:t>
            </w:r>
          </w:p>
        </w:tc>
        <w:tc>
          <w:tcPr>
            <w:tcW w:w="6768" w:type="dxa"/>
          </w:tcPr>
          <w:p w14:paraId="73680D11" w14:textId="27208A4B"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conjunto de condiciones financieras bajo las cuales una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ofrecerá, a favor del Ente Público Convocante, una propuesta de Financiamiento conforme a los requisitos establecidos en la Convocatoria y las presentes Bases. </w:t>
            </w:r>
          </w:p>
          <w:p w14:paraId="79CA2AB3"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66838201" w14:textId="77777777" w:rsidTr="00B42DFB">
        <w:tc>
          <w:tcPr>
            <w:tcW w:w="2060" w:type="dxa"/>
          </w:tcPr>
          <w:p w14:paraId="195441E8"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Oferta Calificada</w:t>
            </w:r>
            <w:r w:rsidRPr="005C0BD8">
              <w:rPr>
                <w:rFonts w:ascii="Baskerville Old Face" w:hAnsi="Baskerville Old Face" w:cs="Times New Roman"/>
                <w:b/>
                <w:bCs/>
              </w:rPr>
              <w:t>”</w:t>
            </w:r>
          </w:p>
          <w:p w14:paraId="50712012" w14:textId="77777777" w:rsidR="003F40CC" w:rsidRPr="005C0BD8" w:rsidRDefault="003F40CC" w:rsidP="00E71882">
            <w:pPr>
              <w:pStyle w:val="Sinespaciado"/>
              <w:contextualSpacing/>
              <w:jc w:val="both"/>
              <w:rPr>
                <w:rFonts w:ascii="Baskerville Old Face" w:hAnsi="Baskerville Old Face" w:cs="Times New Roman"/>
                <w:b/>
                <w:bCs/>
              </w:rPr>
            </w:pPr>
          </w:p>
        </w:tc>
        <w:tc>
          <w:tcPr>
            <w:tcW w:w="6768" w:type="dxa"/>
          </w:tcPr>
          <w:p w14:paraId="1EE8349F" w14:textId="09AB82B1"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la Oferta que cumpla con los requisitos establecidos en: (i) </w:t>
            </w:r>
            <w:r w:rsidR="00D11D88" w:rsidRPr="005C0BD8">
              <w:rPr>
                <w:rFonts w:ascii="Baskerville Old Face" w:hAnsi="Baskerville Old Face" w:cs="Times New Roman"/>
              </w:rPr>
              <w:t>el numeral</w:t>
            </w:r>
            <w:r w:rsidRPr="005C0BD8">
              <w:rPr>
                <w:rFonts w:ascii="Baskerville Old Face" w:hAnsi="Baskerville Old Face" w:cs="Times New Roman"/>
              </w:rPr>
              <w:t xml:space="preserve"> 5.1</w:t>
            </w:r>
            <w:r w:rsidR="00BE1E21" w:rsidRPr="005C0BD8">
              <w:rPr>
                <w:rFonts w:ascii="Baskerville Old Face" w:hAnsi="Baskerville Old Face" w:cs="Times New Roman"/>
              </w:rPr>
              <w:t>.</w:t>
            </w:r>
            <w:r w:rsidRPr="005C0BD8">
              <w:rPr>
                <w:rFonts w:ascii="Baskerville Old Face" w:hAnsi="Baskerville Old Face" w:cs="Times New Roman"/>
              </w:rPr>
              <w:t xml:space="preserve">, de las presentes Bases; y (ii) los numerales 10 y 11 de los Lineamientos. </w:t>
            </w:r>
          </w:p>
          <w:p w14:paraId="4D3788AF" w14:textId="77777777" w:rsidR="003F40CC" w:rsidRPr="005C0BD8" w:rsidRDefault="003F40CC" w:rsidP="00E71882">
            <w:pPr>
              <w:pStyle w:val="Sinespaciado"/>
              <w:contextualSpacing/>
              <w:jc w:val="both"/>
              <w:rPr>
                <w:rFonts w:ascii="Baskerville Old Face" w:hAnsi="Baskerville Old Face" w:cs="Times New Roman"/>
              </w:rPr>
            </w:pPr>
          </w:p>
        </w:tc>
      </w:tr>
      <w:tr w:rsidR="005A16DB" w:rsidRPr="005C0BD8" w14:paraId="79F2C2E1" w14:textId="77777777" w:rsidTr="00B42DFB">
        <w:tc>
          <w:tcPr>
            <w:tcW w:w="2060" w:type="dxa"/>
          </w:tcPr>
          <w:p w14:paraId="7BBE1C5C" w14:textId="77777777" w:rsidR="005A16DB" w:rsidRPr="005C0BD8" w:rsidRDefault="005A16DB"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Plazo del Financiamiento</w:t>
            </w:r>
            <w:r w:rsidRPr="005C0BD8">
              <w:rPr>
                <w:rFonts w:ascii="Baskerville Old Face" w:hAnsi="Baskerville Old Face" w:cs="Times New Roman"/>
                <w:b/>
                <w:bCs/>
              </w:rPr>
              <w:t>”</w:t>
            </w:r>
          </w:p>
        </w:tc>
        <w:tc>
          <w:tcPr>
            <w:tcW w:w="6768" w:type="dxa"/>
          </w:tcPr>
          <w:p w14:paraId="4752E9B6" w14:textId="433CD65C" w:rsidR="005A16DB" w:rsidRPr="005C0BD8" w:rsidRDefault="005F43D4"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 hasta</w:t>
            </w:r>
            <w:r w:rsidR="00B01D08" w:rsidRPr="005C0BD8">
              <w:rPr>
                <w:rFonts w:ascii="Baskerville Old Face" w:hAnsi="Baskerville Old Face" w:cs="Times New Roman"/>
              </w:rPr>
              <w:t xml:space="preserve"> </w:t>
            </w:r>
            <w:r w:rsidR="00B06A01" w:rsidRPr="005C0BD8">
              <w:rPr>
                <w:rFonts w:ascii="Baskerville Old Face" w:hAnsi="Baskerville Old Face" w:cs="Times New Roman"/>
              </w:rPr>
              <w:t>7</w:t>
            </w:r>
            <w:r w:rsidR="00B06A01" w:rsidRPr="005C0BD8">
              <w:rPr>
                <w:rFonts w:ascii="Baskerville Old Face" w:eastAsia="Libre Baskerville" w:hAnsi="Baskerville Old Face" w:cs="Times New Roman"/>
                <w:color w:val="000000" w:themeColor="text1"/>
                <w:sz w:val="23"/>
                <w:szCs w:val="23"/>
              </w:rPr>
              <w:t>,300 (siete mil trescientos) días</w:t>
            </w:r>
            <w:r w:rsidR="00666AF1" w:rsidRPr="005C0BD8">
              <w:rPr>
                <w:rFonts w:ascii="Baskerville Old Face" w:hAnsi="Baskerville Old Face" w:cs="Times New Roman"/>
              </w:rPr>
              <w:t>; a partir de</w:t>
            </w:r>
            <w:r w:rsidR="009C372E" w:rsidRPr="005C0BD8">
              <w:rPr>
                <w:rFonts w:ascii="Baskerville Old Face" w:hAnsi="Baskerville Old Face" w:cs="Times New Roman"/>
              </w:rPr>
              <w:t xml:space="preserve"> </w:t>
            </w:r>
            <w:r w:rsidR="00666AF1" w:rsidRPr="005C0BD8">
              <w:rPr>
                <w:rFonts w:ascii="Baskerville Old Face" w:hAnsi="Baskerville Old Face" w:cs="Times New Roman"/>
              </w:rPr>
              <w:t>la fecha en que se celebre el Contrato de Crédito.</w:t>
            </w:r>
          </w:p>
          <w:p w14:paraId="52DCC15C" w14:textId="77777777" w:rsidR="005F43D4" w:rsidRPr="005C0BD8" w:rsidRDefault="005F43D4" w:rsidP="00E71882">
            <w:pPr>
              <w:pStyle w:val="Sinespaciado"/>
              <w:contextualSpacing/>
              <w:jc w:val="both"/>
              <w:rPr>
                <w:rFonts w:ascii="Baskerville Old Face" w:hAnsi="Baskerville Old Face" w:cs="Times New Roman"/>
              </w:rPr>
            </w:pPr>
          </w:p>
        </w:tc>
      </w:tr>
      <w:tr w:rsidR="003F40CC" w:rsidRPr="005C0BD8" w14:paraId="7E67A49E" w14:textId="77777777" w:rsidTr="00B42DFB">
        <w:tc>
          <w:tcPr>
            <w:tcW w:w="2060" w:type="dxa"/>
          </w:tcPr>
          <w:p w14:paraId="106106DB"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lastRenderedPageBreak/>
              <w:t>“</w:t>
            </w:r>
            <w:r w:rsidRPr="005C0BD8">
              <w:rPr>
                <w:rFonts w:ascii="Baskerville Old Face" w:hAnsi="Baskerville Old Face" w:cs="Times New Roman"/>
                <w:b/>
                <w:bCs/>
                <w:u w:val="single"/>
              </w:rPr>
              <w:t>Portal</w:t>
            </w:r>
            <w:r w:rsidRPr="005C0BD8">
              <w:rPr>
                <w:rFonts w:ascii="Baskerville Old Face" w:hAnsi="Baskerville Old Face" w:cs="Times New Roman"/>
                <w:b/>
                <w:bCs/>
              </w:rPr>
              <w:t>”</w:t>
            </w:r>
          </w:p>
        </w:tc>
        <w:tc>
          <w:tcPr>
            <w:tcW w:w="6768" w:type="dxa"/>
          </w:tcPr>
          <w:p w14:paraId="7550ABC3" w14:textId="7B9B03B5"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 el portal o página de internet del Ente Público Convocante; es decir</w:t>
            </w:r>
            <w:r w:rsidR="00936BEC" w:rsidRPr="005C0BD8">
              <w:rPr>
                <w:rFonts w:ascii="Baskerville Old Face" w:hAnsi="Baskerville Old Face" w:cs="Times New Roman"/>
              </w:rPr>
              <w:t xml:space="preserve">: </w:t>
            </w:r>
            <w:r w:rsidR="00A15AF7" w:rsidRPr="005C0BD8">
              <w:rPr>
                <w:rFonts w:ascii="Baskerville Old Face" w:hAnsi="Baskerville Old Face"/>
              </w:rPr>
              <w:t>http://ihacienda.chihuahua.gob.mx/tfiscal/.</w:t>
            </w:r>
          </w:p>
          <w:p w14:paraId="32DA5E7D" w14:textId="77777777" w:rsidR="003F40CC" w:rsidRPr="005C0BD8" w:rsidRDefault="003F40CC" w:rsidP="00E71882">
            <w:pPr>
              <w:pStyle w:val="Sinespaciado"/>
              <w:contextualSpacing/>
              <w:jc w:val="both"/>
              <w:rPr>
                <w:rFonts w:ascii="Baskerville Old Face" w:hAnsi="Baskerville Old Face" w:cs="Times New Roman"/>
              </w:rPr>
            </w:pPr>
          </w:p>
        </w:tc>
      </w:tr>
      <w:tr w:rsidR="001D487B" w:rsidRPr="005C0BD8" w14:paraId="1EAE2078" w14:textId="77777777" w:rsidTr="00B42DFB">
        <w:tc>
          <w:tcPr>
            <w:tcW w:w="2060" w:type="dxa"/>
          </w:tcPr>
          <w:p w14:paraId="6C678B59" w14:textId="77777777" w:rsidR="001D487B" w:rsidRPr="005C0BD8" w:rsidRDefault="001D487B"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Registro Público Único</w:t>
            </w:r>
            <w:r w:rsidRPr="005C0BD8">
              <w:rPr>
                <w:rFonts w:ascii="Baskerville Old Face" w:hAnsi="Baskerville Old Face" w:cs="Times New Roman"/>
                <w:b/>
                <w:bCs/>
              </w:rPr>
              <w:t xml:space="preserve">” </w:t>
            </w:r>
          </w:p>
          <w:p w14:paraId="5B59D83B" w14:textId="77777777" w:rsidR="001D487B" w:rsidRPr="005C0BD8" w:rsidRDefault="001D487B" w:rsidP="00E71882">
            <w:pPr>
              <w:pStyle w:val="Sinespaciado"/>
              <w:contextualSpacing/>
              <w:jc w:val="both"/>
              <w:rPr>
                <w:rFonts w:ascii="Baskerville Old Face" w:hAnsi="Baskerville Old Face" w:cs="Times New Roman"/>
                <w:b/>
                <w:bCs/>
              </w:rPr>
            </w:pPr>
          </w:p>
        </w:tc>
        <w:tc>
          <w:tcPr>
            <w:tcW w:w="6768" w:type="dxa"/>
          </w:tcPr>
          <w:p w14:paraId="20C935DD" w14:textId="0DEADEC8" w:rsidR="001D487B" w:rsidRPr="005C0BD8" w:rsidRDefault="001D487B"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el Registro Público Único de Financiamientos </w:t>
            </w:r>
            <w:r w:rsidR="00122626" w:rsidRPr="005C0BD8">
              <w:rPr>
                <w:rFonts w:ascii="Baskerville Old Face" w:hAnsi="Baskerville Old Face" w:cs="Times New Roman"/>
              </w:rPr>
              <w:t xml:space="preserve">y Obligaciones </w:t>
            </w:r>
            <w:r w:rsidR="00DD5428" w:rsidRPr="005C0BD8">
              <w:rPr>
                <w:rFonts w:ascii="Baskerville Old Face" w:hAnsi="Baskerville Old Face" w:cs="Times New Roman"/>
              </w:rPr>
              <w:t>de Entidades Federativas y Municipios.</w:t>
            </w:r>
          </w:p>
          <w:p w14:paraId="62241E5F" w14:textId="77777777" w:rsidR="00DD5428" w:rsidRPr="005C0BD8" w:rsidRDefault="00DD5428" w:rsidP="00E71882">
            <w:pPr>
              <w:pStyle w:val="Sinespaciado"/>
              <w:contextualSpacing/>
              <w:jc w:val="both"/>
              <w:rPr>
                <w:rFonts w:ascii="Baskerville Old Face" w:hAnsi="Baskerville Old Face" w:cs="Times New Roman"/>
              </w:rPr>
            </w:pPr>
          </w:p>
        </w:tc>
      </w:tr>
      <w:tr w:rsidR="003F40CC" w:rsidRPr="005C0BD8" w14:paraId="3976A53B" w14:textId="77777777" w:rsidTr="00B42DFB">
        <w:tc>
          <w:tcPr>
            <w:tcW w:w="2060" w:type="dxa"/>
          </w:tcPr>
          <w:p w14:paraId="19205C09"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Reglamento</w:t>
            </w:r>
            <w:r w:rsidRPr="005C0BD8">
              <w:rPr>
                <w:rFonts w:ascii="Baskerville Old Face" w:hAnsi="Baskerville Old Face" w:cs="Times New Roman"/>
                <w:b/>
                <w:bCs/>
              </w:rPr>
              <w:t>”</w:t>
            </w:r>
          </w:p>
          <w:p w14:paraId="097780D7" w14:textId="77777777" w:rsidR="003F40CC" w:rsidRPr="005C0BD8" w:rsidRDefault="003F40CC" w:rsidP="00E71882">
            <w:pPr>
              <w:pStyle w:val="Sinespaciado"/>
              <w:contextualSpacing/>
              <w:jc w:val="both"/>
              <w:rPr>
                <w:rFonts w:ascii="Baskerville Old Face" w:hAnsi="Baskerville Old Face" w:cs="Times New Roman"/>
                <w:b/>
                <w:bCs/>
              </w:rPr>
            </w:pPr>
          </w:p>
        </w:tc>
        <w:tc>
          <w:tcPr>
            <w:tcW w:w="6768" w:type="dxa"/>
          </w:tcPr>
          <w:p w14:paraId="48967B17" w14:textId="77777777"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 el Reglamento del Registro Público Único de Financiamientos y Obligaciones de Entidades Federativas y Municipios</w:t>
            </w:r>
            <w:r w:rsidR="00DD5428" w:rsidRPr="005C0BD8">
              <w:rPr>
                <w:rFonts w:ascii="Baskerville Old Face" w:hAnsi="Baskerville Old Face" w:cs="Times New Roman"/>
              </w:rPr>
              <w:t>.</w:t>
            </w:r>
            <w:r w:rsidR="00122626" w:rsidRPr="005C0BD8">
              <w:rPr>
                <w:rFonts w:ascii="Baskerville Old Face" w:hAnsi="Baskerville Old Face" w:cs="Times New Roman"/>
              </w:rPr>
              <w:t xml:space="preserve"> </w:t>
            </w:r>
          </w:p>
          <w:p w14:paraId="4FFD0A08" w14:textId="77777777" w:rsidR="003F40CC" w:rsidRPr="005C0BD8" w:rsidRDefault="003F40CC" w:rsidP="00E71882">
            <w:pPr>
              <w:pStyle w:val="Sinespaciado"/>
              <w:contextualSpacing/>
              <w:jc w:val="both"/>
              <w:rPr>
                <w:rFonts w:ascii="Baskerville Old Face" w:hAnsi="Baskerville Old Face" w:cs="Times New Roman"/>
              </w:rPr>
            </w:pPr>
          </w:p>
        </w:tc>
      </w:tr>
      <w:tr w:rsidR="009A764C" w:rsidRPr="005C0BD8" w14:paraId="4BA3E28B" w14:textId="77777777" w:rsidTr="00B42DFB">
        <w:tc>
          <w:tcPr>
            <w:tcW w:w="2060" w:type="dxa"/>
          </w:tcPr>
          <w:p w14:paraId="129B5F2D" w14:textId="77777777" w:rsidR="009A764C" w:rsidRPr="005C0BD8" w:rsidRDefault="009A764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SHCP</w:t>
            </w:r>
            <w:r w:rsidRPr="005C0BD8">
              <w:rPr>
                <w:rFonts w:ascii="Baskerville Old Face" w:hAnsi="Baskerville Old Face" w:cs="Times New Roman"/>
                <w:b/>
                <w:bCs/>
              </w:rPr>
              <w:t>”</w:t>
            </w:r>
          </w:p>
          <w:p w14:paraId="6D9EFB0A" w14:textId="77777777" w:rsidR="009A764C" w:rsidRPr="005C0BD8" w:rsidRDefault="009A764C" w:rsidP="00E71882">
            <w:pPr>
              <w:pStyle w:val="Sinespaciado"/>
              <w:contextualSpacing/>
              <w:jc w:val="both"/>
              <w:rPr>
                <w:rFonts w:ascii="Baskerville Old Face" w:hAnsi="Baskerville Old Face" w:cs="Times New Roman"/>
                <w:b/>
                <w:bCs/>
              </w:rPr>
            </w:pPr>
          </w:p>
        </w:tc>
        <w:tc>
          <w:tcPr>
            <w:tcW w:w="6768" w:type="dxa"/>
          </w:tcPr>
          <w:p w14:paraId="0711A998" w14:textId="77777777" w:rsidR="009A764C" w:rsidRPr="005C0BD8" w:rsidRDefault="009A764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la Secretaría de Hacienda y Crédito Público. </w:t>
            </w:r>
          </w:p>
        </w:tc>
      </w:tr>
      <w:tr w:rsidR="003F40CC" w:rsidRPr="005C0BD8" w14:paraId="388872FB" w14:textId="77777777" w:rsidTr="00B42DFB">
        <w:tc>
          <w:tcPr>
            <w:tcW w:w="2060" w:type="dxa"/>
          </w:tcPr>
          <w:p w14:paraId="6936BC6B" w14:textId="729693A3"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Taller</w:t>
            </w:r>
            <w:r w:rsidR="00C66ADE" w:rsidRPr="005C0BD8">
              <w:rPr>
                <w:rFonts w:ascii="Baskerville Old Face" w:hAnsi="Baskerville Old Face" w:cs="Times New Roman"/>
                <w:b/>
                <w:bCs/>
                <w:u w:val="single"/>
              </w:rPr>
              <w:t>es</w:t>
            </w:r>
            <w:r w:rsidRPr="005C0BD8">
              <w:rPr>
                <w:rFonts w:ascii="Baskerville Old Face" w:hAnsi="Baskerville Old Face" w:cs="Times New Roman"/>
                <w:b/>
                <w:bCs/>
                <w:u w:val="single"/>
              </w:rPr>
              <w:t xml:space="preserve"> de Aclaraciones</w:t>
            </w:r>
            <w:r w:rsidRPr="005C0BD8">
              <w:rPr>
                <w:rFonts w:ascii="Baskerville Old Face" w:hAnsi="Baskerville Old Face" w:cs="Times New Roman"/>
                <w:b/>
                <w:bCs/>
              </w:rPr>
              <w:t>”</w:t>
            </w:r>
          </w:p>
          <w:p w14:paraId="73E75179" w14:textId="77777777" w:rsidR="003F40CC" w:rsidRPr="005C0BD8" w:rsidRDefault="003F40CC" w:rsidP="00E71882">
            <w:pPr>
              <w:pStyle w:val="Sinespaciado"/>
              <w:contextualSpacing/>
              <w:jc w:val="both"/>
              <w:rPr>
                <w:rFonts w:ascii="Baskerville Old Face" w:hAnsi="Baskerville Old Face" w:cs="Times New Roman"/>
                <w:b/>
                <w:bCs/>
              </w:rPr>
            </w:pPr>
          </w:p>
        </w:tc>
        <w:tc>
          <w:tcPr>
            <w:tcW w:w="6768" w:type="dxa"/>
          </w:tcPr>
          <w:p w14:paraId="0C2D91C9" w14:textId="61DB0484"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w:t>
            </w:r>
            <w:r w:rsidR="00C66ADE" w:rsidRPr="005C0BD8">
              <w:rPr>
                <w:rFonts w:ascii="Baskerville Old Face" w:hAnsi="Baskerville Old Face" w:cs="Times New Roman"/>
              </w:rPr>
              <w:t xml:space="preserve">n los </w:t>
            </w:r>
            <w:r w:rsidRPr="005C0BD8">
              <w:rPr>
                <w:rFonts w:ascii="Baskerville Old Face" w:hAnsi="Baskerville Old Face" w:cs="Times New Roman"/>
              </w:rPr>
              <w:t>taller</w:t>
            </w:r>
            <w:r w:rsidR="00C66ADE" w:rsidRPr="005C0BD8">
              <w:rPr>
                <w:rFonts w:ascii="Baskerville Old Face" w:hAnsi="Baskerville Old Face" w:cs="Times New Roman"/>
              </w:rPr>
              <w:t>es</w:t>
            </w:r>
            <w:r w:rsidR="00B06A01" w:rsidRPr="005C0BD8">
              <w:rPr>
                <w:rFonts w:ascii="Baskerville Old Face" w:hAnsi="Baskerville Old Face" w:cs="Times New Roman"/>
              </w:rPr>
              <w:t xml:space="preserve"> </w:t>
            </w:r>
            <w:r w:rsidRPr="005C0BD8">
              <w:rPr>
                <w:rFonts w:ascii="Baskerville Old Face" w:hAnsi="Baskerville Old Face" w:cs="Times New Roman"/>
              </w:rPr>
              <w:t xml:space="preserve">que celebre el Ente Público Convocante con la finalidad de </w:t>
            </w:r>
            <w:r w:rsidR="007C2D78" w:rsidRPr="005C0BD8">
              <w:rPr>
                <w:rFonts w:ascii="Baskerville Old Face" w:hAnsi="Baskerville Old Face" w:cs="Times New Roman"/>
              </w:rPr>
              <w:t xml:space="preserve">explicar </w:t>
            </w:r>
            <w:r w:rsidR="00936BEC" w:rsidRPr="005C0BD8">
              <w:rPr>
                <w:rFonts w:ascii="Baskerville Old Face" w:hAnsi="Baskerville Old Face" w:cs="Times New Roman"/>
              </w:rPr>
              <w:t>la implementación de la Licitación</w:t>
            </w:r>
            <w:r w:rsidR="007C2D78" w:rsidRPr="005C0BD8">
              <w:rPr>
                <w:rFonts w:ascii="Baskerville Old Face" w:hAnsi="Baskerville Old Face" w:cs="Times New Roman"/>
              </w:rPr>
              <w:t xml:space="preserve"> y la situación financiera del Estado y </w:t>
            </w:r>
            <w:r w:rsidRPr="005C0BD8">
              <w:rPr>
                <w:rFonts w:ascii="Baskerville Old Face" w:hAnsi="Baskerville Old Face" w:cs="Times New Roman"/>
              </w:rPr>
              <w:t xml:space="preserve">atender las solicitudes de aclaración presentadas por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en relación con el objeto de la Convocatoria y el contenido y alcance de las presentes Bases y sus Anexos</w:t>
            </w:r>
            <w:r w:rsidR="007C2D78" w:rsidRPr="005C0BD8">
              <w:rPr>
                <w:rFonts w:ascii="Baskerville Old Face" w:hAnsi="Baskerville Old Face" w:cs="Times New Roman"/>
              </w:rPr>
              <w:t xml:space="preserve">, según corresponda. </w:t>
            </w:r>
          </w:p>
          <w:p w14:paraId="4B3E8531" w14:textId="77777777" w:rsidR="003F40CC" w:rsidRPr="005C0BD8" w:rsidRDefault="003F40CC" w:rsidP="00E71882">
            <w:pPr>
              <w:pStyle w:val="Sinespaciado"/>
              <w:contextualSpacing/>
              <w:jc w:val="both"/>
              <w:rPr>
                <w:rFonts w:ascii="Baskerville Old Face" w:hAnsi="Baskerville Old Face" w:cs="Times New Roman"/>
              </w:rPr>
            </w:pPr>
          </w:p>
        </w:tc>
      </w:tr>
      <w:tr w:rsidR="003F40CC" w:rsidRPr="005C0BD8" w14:paraId="51871E78" w14:textId="77777777" w:rsidTr="00B42DFB">
        <w:tc>
          <w:tcPr>
            <w:tcW w:w="2060" w:type="dxa"/>
          </w:tcPr>
          <w:p w14:paraId="65AFDA47"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Tasa Efectiva</w:t>
            </w:r>
            <w:r w:rsidRPr="005C0BD8">
              <w:rPr>
                <w:rFonts w:ascii="Baskerville Old Face" w:hAnsi="Baskerville Old Face" w:cs="Times New Roman"/>
                <w:b/>
                <w:bCs/>
              </w:rPr>
              <w:t>”</w:t>
            </w:r>
          </w:p>
        </w:tc>
        <w:tc>
          <w:tcPr>
            <w:tcW w:w="6768" w:type="dxa"/>
          </w:tcPr>
          <w:p w14:paraId="2655C07E" w14:textId="1B06A23D"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la tasa anual que representa el servicio de la deuda o pago por servicio y los Gastos Adicionales, sin contemplar los Gastos Adicionales Contingentes, correspondientes a la Oferta del Financiamiento, calculada </w:t>
            </w:r>
            <w:proofErr w:type="gramStart"/>
            <w:r w:rsidRPr="005C0BD8">
              <w:rPr>
                <w:rFonts w:ascii="Baskerville Old Face" w:hAnsi="Baskerville Old Face" w:cs="Times New Roman"/>
              </w:rPr>
              <w:t>de acuerdo al</w:t>
            </w:r>
            <w:proofErr w:type="gramEnd"/>
            <w:r w:rsidRPr="005C0BD8">
              <w:rPr>
                <w:rFonts w:ascii="Baskerville Old Face" w:hAnsi="Baskerville Old Face" w:cs="Times New Roman"/>
              </w:rPr>
              <w:t xml:space="preserve"> numeral 14 de los Lineamientos. </w:t>
            </w:r>
          </w:p>
          <w:p w14:paraId="688AC258" w14:textId="16D29A7A" w:rsidR="00D02D0F" w:rsidRPr="005C0BD8" w:rsidRDefault="00D02D0F" w:rsidP="00E71882">
            <w:pPr>
              <w:pStyle w:val="Sinespaciado"/>
              <w:contextualSpacing/>
              <w:jc w:val="both"/>
              <w:rPr>
                <w:rFonts w:ascii="Baskerville Old Face" w:hAnsi="Baskerville Old Face" w:cs="Times New Roman"/>
              </w:rPr>
            </w:pPr>
          </w:p>
          <w:p w14:paraId="2FA9B55C" w14:textId="3D104F79" w:rsidR="00A40F63" w:rsidRPr="005C0BD8" w:rsidRDefault="00D02D0F"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 xml:space="preserve">Para efectos de claridad, las Ofertas </w:t>
            </w:r>
            <w:r w:rsidR="001828AA" w:rsidRPr="005C0BD8">
              <w:rPr>
                <w:rFonts w:ascii="Baskerville Old Face" w:hAnsi="Baskerville Old Face" w:cs="Times New Roman"/>
                <w:b/>
                <w:bCs/>
              </w:rPr>
              <w:t xml:space="preserve">que presenten las </w:t>
            </w:r>
            <w:r w:rsidR="00BB41FC" w:rsidRPr="005C0BD8">
              <w:rPr>
                <w:rFonts w:ascii="Baskerville Old Face" w:hAnsi="Baskerville Old Face" w:cs="Times New Roman"/>
                <w:b/>
                <w:bCs/>
              </w:rPr>
              <w:t>Instituciones Financieras</w:t>
            </w:r>
            <w:r w:rsidR="001828AA" w:rsidRPr="005C0BD8">
              <w:rPr>
                <w:rFonts w:ascii="Baskerville Old Face" w:hAnsi="Baskerville Old Face" w:cs="Times New Roman"/>
                <w:b/>
                <w:bCs/>
              </w:rPr>
              <w:t xml:space="preserve"> </w:t>
            </w:r>
            <w:r w:rsidR="00A40F63" w:rsidRPr="005C0BD8">
              <w:rPr>
                <w:rFonts w:ascii="Baskerville Old Face" w:eastAsia="Libre Baskerville" w:hAnsi="Baskerville Old Face" w:cs="Times New Roman"/>
                <w:b/>
                <w:bCs/>
                <w:color w:val="000000" w:themeColor="text1"/>
                <w:sz w:val="23"/>
                <w:szCs w:val="23"/>
              </w:rPr>
              <w:t>deberán adoptar el mecanismo “</w:t>
            </w:r>
            <w:proofErr w:type="spellStart"/>
            <w:r w:rsidR="00A40F63" w:rsidRPr="005C0BD8">
              <w:rPr>
                <w:rFonts w:ascii="Baskerville Old Face" w:eastAsia="Libre Baskerville" w:hAnsi="Baskerville Old Face" w:cs="Times New Roman"/>
                <w:b/>
                <w:bCs/>
                <w:i/>
                <w:color w:val="000000" w:themeColor="text1"/>
                <w:sz w:val="23"/>
                <w:szCs w:val="23"/>
              </w:rPr>
              <w:t>All</w:t>
            </w:r>
            <w:proofErr w:type="spellEnd"/>
            <w:r w:rsidR="00A40F63" w:rsidRPr="005C0BD8">
              <w:rPr>
                <w:rFonts w:ascii="Baskerville Old Face" w:eastAsia="Libre Baskerville" w:hAnsi="Baskerville Old Face" w:cs="Times New Roman"/>
                <w:b/>
                <w:bCs/>
                <w:i/>
                <w:color w:val="000000" w:themeColor="text1"/>
                <w:sz w:val="23"/>
                <w:szCs w:val="23"/>
              </w:rPr>
              <w:t xml:space="preserve"> In</w:t>
            </w:r>
            <w:r w:rsidR="00A40F63" w:rsidRPr="005C0BD8">
              <w:rPr>
                <w:rFonts w:ascii="Baskerville Old Face" w:eastAsia="Libre Baskerville" w:hAnsi="Baskerville Old Face" w:cs="Times New Roman"/>
                <w:b/>
                <w:bCs/>
                <w:color w:val="000000" w:themeColor="text1"/>
                <w:sz w:val="23"/>
                <w:szCs w:val="23"/>
              </w:rPr>
              <w:t>”, es decir, deberán incluir todos los accesorios del Contrato de Crédito (Gastos Adicionales, Gastos Adicionales Contingentes y demás conceptos considerados en la Ley de Disciplina Financiera), en la sobretasa ofrecida por dichas Instituciones Financieras dentro de su Oferta.</w:t>
            </w:r>
          </w:p>
          <w:p w14:paraId="42C66E6D" w14:textId="77777777" w:rsidR="003F40CC" w:rsidRPr="005C0BD8" w:rsidRDefault="003F40CC" w:rsidP="007D305C">
            <w:pPr>
              <w:pBdr>
                <w:top w:val="nil"/>
                <w:left w:val="nil"/>
                <w:bottom w:val="nil"/>
                <w:right w:val="nil"/>
                <w:between w:val="nil"/>
              </w:pBdr>
              <w:jc w:val="both"/>
              <w:rPr>
                <w:rFonts w:ascii="Baskerville Old Face" w:hAnsi="Baskerville Old Face" w:cs="Times New Roman"/>
              </w:rPr>
            </w:pPr>
          </w:p>
        </w:tc>
      </w:tr>
      <w:tr w:rsidR="003F40CC" w:rsidRPr="005C0BD8" w14:paraId="6BA753EE" w14:textId="77777777" w:rsidTr="00B42DFB">
        <w:tc>
          <w:tcPr>
            <w:tcW w:w="2060" w:type="dxa"/>
          </w:tcPr>
          <w:p w14:paraId="47A8B763" w14:textId="77777777" w:rsidR="003F40CC" w:rsidRPr="005C0BD8" w:rsidRDefault="003F40CC"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Tasa de Interés de Referencia</w:t>
            </w:r>
            <w:r w:rsidRPr="005C0BD8">
              <w:rPr>
                <w:rFonts w:ascii="Baskerville Old Face" w:hAnsi="Baskerville Old Face" w:cs="Times New Roman"/>
                <w:b/>
                <w:bCs/>
              </w:rPr>
              <w:t>”</w:t>
            </w:r>
          </w:p>
        </w:tc>
        <w:tc>
          <w:tcPr>
            <w:tcW w:w="6768" w:type="dxa"/>
          </w:tcPr>
          <w:p w14:paraId="0AF39A84" w14:textId="11B37C25" w:rsidR="003F40CC" w:rsidRPr="005C0BD8" w:rsidRDefault="003F40CC"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 la Tasa de Interés Interbancaria de Equilibrio (TIIE) a 28 (veintiocho) días</w:t>
            </w:r>
            <w:r w:rsidR="00A57A47" w:rsidRPr="005C0BD8">
              <w:rPr>
                <w:rFonts w:ascii="Baskerville Old Face" w:hAnsi="Baskerville Old Face" w:cs="Times New Roman"/>
              </w:rPr>
              <w:t>.</w:t>
            </w:r>
          </w:p>
          <w:p w14:paraId="2E9029FB" w14:textId="19988359" w:rsidR="00F9469F" w:rsidRPr="005C0BD8" w:rsidRDefault="00F9469F" w:rsidP="00E71882">
            <w:pPr>
              <w:pStyle w:val="Sinespaciado"/>
              <w:contextualSpacing/>
              <w:jc w:val="both"/>
              <w:rPr>
                <w:rFonts w:ascii="Baskerville Old Face" w:hAnsi="Baskerville Old Face" w:cs="Times New Roman"/>
              </w:rPr>
            </w:pPr>
          </w:p>
        </w:tc>
      </w:tr>
      <w:tr w:rsidR="004576FD" w:rsidRPr="005C0BD8" w14:paraId="7C68F524" w14:textId="77777777" w:rsidTr="00B42DFB">
        <w:tc>
          <w:tcPr>
            <w:tcW w:w="2060" w:type="dxa"/>
          </w:tcPr>
          <w:p w14:paraId="2BF18F8B" w14:textId="77777777" w:rsidR="004576FD" w:rsidRPr="005C0BD8" w:rsidRDefault="004576FD" w:rsidP="00E71882">
            <w:pPr>
              <w:pStyle w:val="Sinespaciado"/>
              <w:contextualSpacing/>
              <w:jc w:val="both"/>
              <w:rPr>
                <w:rFonts w:ascii="Baskerville Old Face" w:hAnsi="Baskerville Old Face" w:cs="Times New Roman"/>
                <w:b/>
                <w:bCs/>
              </w:rPr>
            </w:pPr>
            <w:r w:rsidRPr="005C0BD8">
              <w:rPr>
                <w:rFonts w:ascii="Baskerville Old Face" w:hAnsi="Baskerville Old Face" w:cs="Times New Roman"/>
                <w:b/>
                <w:bCs/>
              </w:rPr>
              <w:t>“</w:t>
            </w:r>
            <w:r w:rsidRPr="005C0BD8">
              <w:rPr>
                <w:rFonts w:ascii="Baskerville Old Face" w:hAnsi="Baskerville Old Face" w:cs="Times New Roman"/>
                <w:b/>
                <w:bCs/>
                <w:u w:val="single"/>
              </w:rPr>
              <w:t>UCEF</w:t>
            </w:r>
            <w:r w:rsidRPr="005C0BD8">
              <w:rPr>
                <w:rFonts w:ascii="Baskerville Old Face" w:hAnsi="Baskerville Old Face" w:cs="Times New Roman"/>
                <w:b/>
                <w:bCs/>
              </w:rPr>
              <w:t>”</w:t>
            </w:r>
          </w:p>
        </w:tc>
        <w:tc>
          <w:tcPr>
            <w:tcW w:w="6768" w:type="dxa"/>
          </w:tcPr>
          <w:p w14:paraId="7E6ED186" w14:textId="77777777" w:rsidR="004576FD" w:rsidRPr="005C0BD8" w:rsidRDefault="004576FD"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Significa la Unidad de Coordinación con Entidades Federativas de la Secretaría de Hacienda y Crédito Público. </w:t>
            </w:r>
          </w:p>
        </w:tc>
      </w:tr>
    </w:tbl>
    <w:p w14:paraId="21896FDB" w14:textId="594ACF5C" w:rsidR="0089219E" w:rsidRPr="005C0BD8" w:rsidRDefault="0089219E" w:rsidP="00E71882">
      <w:pPr>
        <w:spacing w:after="0" w:line="240" w:lineRule="auto"/>
        <w:contextualSpacing/>
        <w:rPr>
          <w:rFonts w:ascii="Baskerville Old Face" w:eastAsiaTheme="majorEastAsia" w:hAnsi="Baskerville Old Face" w:cs="Times New Roman"/>
        </w:rPr>
      </w:pPr>
    </w:p>
    <w:p w14:paraId="3094DC4E" w14:textId="22BEA79E"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5" w:name="_Toc471399399"/>
      <w:bookmarkStart w:id="6" w:name="_Toc119499246"/>
      <w:r w:rsidRPr="005C0BD8">
        <w:rPr>
          <w:rFonts w:ascii="Baskerville Old Face" w:hAnsi="Baskerville Old Face" w:cs="Times New Roman"/>
          <w:color w:val="auto"/>
          <w:sz w:val="22"/>
          <w:szCs w:val="22"/>
        </w:rPr>
        <w:t>Generalidades de</w:t>
      </w:r>
      <w:r w:rsidR="00B75C13" w:rsidRPr="005C0BD8">
        <w:rPr>
          <w:rFonts w:ascii="Baskerville Old Face" w:hAnsi="Baskerville Old Face" w:cs="Times New Roman"/>
          <w:color w:val="auto"/>
          <w:sz w:val="22"/>
          <w:szCs w:val="22"/>
        </w:rPr>
        <w:t xml:space="preserve"> la Licitación</w:t>
      </w:r>
      <w:r w:rsidRPr="005C0BD8">
        <w:rPr>
          <w:rFonts w:ascii="Baskerville Old Face" w:hAnsi="Baskerville Old Face" w:cs="Times New Roman"/>
          <w:color w:val="auto"/>
          <w:sz w:val="22"/>
          <w:szCs w:val="22"/>
        </w:rPr>
        <w:t>.</w:t>
      </w:r>
      <w:bookmarkEnd w:id="5"/>
      <w:bookmarkEnd w:id="6"/>
      <w:r w:rsidRPr="005C0BD8">
        <w:rPr>
          <w:rFonts w:ascii="Baskerville Old Face" w:hAnsi="Baskerville Old Face" w:cs="Times New Roman"/>
          <w:color w:val="auto"/>
          <w:sz w:val="22"/>
          <w:szCs w:val="22"/>
        </w:rPr>
        <w:t xml:space="preserve"> </w:t>
      </w:r>
    </w:p>
    <w:p w14:paraId="59D47B92"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479564B5" w14:textId="448278B5" w:rsidR="0089219E" w:rsidRPr="005C0BD8" w:rsidRDefault="00936BEC"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 presente Licitación </w:t>
      </w:r>
      <w:r w:rsidR="0089219E" w:rsidRPr="005C0BD8">
        <w:rPr>
          <w:rFonts w:ascii="Baskerville Old Face" w:hAnsi="Baskerville Old Face" w:cs="Times New Roman"/>
        </w:rPr>
        <w:t>inicia con la p</w:t>
      </w:r>
      <w:r w:rsidR="00055139" w:rsidRPr="005C0BD8">
        <w:rPr>
          <w:rFonts w:ascii="Baskerville Old Face" w:hAnsi="Baskerville Old Face" w:cs="Times New Roman"/>
        </w:rPr>
        <w:t xml:space="preserve">ublicación de la Convocatoria </w:t>
      </w:r>
      <w:r w:rsidR="0089219E" w:rsidRPr="005C0BD8">
        <w:rPr>
          <w:rFonts w:ascii="Baskerville Old Face" w:hAnsi="Baskerville Old Face" w:cs="Times New Roman"/>
        </w:rPr>
        <w:t>en el Portal</w:t>
      </w:r>
      <w:r w:rsidR="007C2D78" w:rsidRPr="005C0BD8">
        <w:rPr>
          <w:rFonts w:ascii="Baskerville Old Face" w:hAnsi="Baskerville Old Face" w:cs="Times New Roman"/>
        </w:rPr>
        <w:t xml:space="preserve"> oficial de la Secretaría</w:t>
      </w:r>
      <w:r w:rsidR="00586FCD" w:rsidRPr="005C0BD8">
        <w:rPr>
          <w:rFonts w:ascii="Baskerville Old Face" w:hAnsi="Baskerville Old Face" w:cs="Times New Roman"/>
        </w:rPr>
        <w:t xml:space="preserve">: </w:t>
      </w:r>
      <w:r w:rsidR="00A15AF7" w:rsidRPr="005C0BD8">
        <w:rPr>
          <w:rFonts w:ascii="Baskerville Old Face" w:hAnsi="Baskerville Old Face"/>
        </w:rPr>
        <w:t>http://ihacienda.chihuahua.gob.mx/tfiscal/</w:t>
      </w:r>
      <w:r w:rsidR="00055139" w:rsidRPr="005C0BD8">
        <w:rPr>
          <w:rFonts w:ascii="Baskerville Old Face" w:hAnsi="Baskerville Old Face" w:cs="Times New Roman"/>
        </w:rPr>
        <w:t>,</w:t>
      </w:r>
      <w:r w:rsidR="0089219E" w:rsidRPr="005C0BD8">
        <w:rPr>
          <w:rFonts w:ascii="Baskerville Old Face" w:hAnsi="Baskerville Old Face" w:cs="Times New Roman"/>
        </w:rPr>
        <w:t xml:space="preserve"> y concluye con la firma del Contrato de Crédito, o en su caso, en la fecha que </w:t>
      </w:r>
      <w:r w:rsidR="00B75C13" w:rsidRPr="005C0BD8">
        <w:rPr>
          <w:rFonts w:ascii="Baskerville Old Face" w:hAnsi="Baskerville Old Face" w:cs="Times New Roman"/>
        </w:rPr>
        <w:t>la Licitación</w:t>
      </w:r>
      <w:r w:rsidR="0089219E" w:rsidRPr="005C0BD8">
        <w:rPr>
          <w:rFonts w:ascii="Baskerville Old Face" w:hAnsi="Baskerville Old Face" w:cs="Times New Roman"/>
        </w:rPr>
        <w:t xml:space="preserve"> sea declarad</w:t>
      </w:r>
      <w:r w:rsidR="00B75C13" w:rsidRPr="005C0BD8">
        <w:rPr>
          <w:rFonts w:ascii="Baskerville Old Face" w:hAnsi="Baskerville Old Face" w:cs="Times New Roman"/>
        </w:rPr>
        <w:t>a</w:t>
      </w:r>
      <w:r w:rsidR="0089219E" w:rsidRPr="005C0BD8">
        <w:rPr>
          <w:rFonts w:ascii="Baskerville Old Face" w:hAnsi="Baskerville Old Face" w:cs="Times New Roman"/>
        </w:rPr>
        <w:t xml:space="preserve"> desiert</w:t>
      </w:r>
      <w:r w:rsidR="00B75C13" w:rsidRPr="005C0BD8">
        <w:rPr>
          <w:rFonts w:ascii="Baskerville Old Face" w:hAnsi="Baskerville Old Face" w:cs="Times New Roman"/>
        </w:rPr>
        <w:t>a</w:t>
      </w:r>
      <w:r w:rsidR="0089219E" w:rsidRPr="005C0BD8">
        <w:rPr>
          <w:rFonts w:ascii="Baskerville Old Face" w:hAnsi="Baskerville Old Face" w:cs="Times New Roman"/>
        </w:rPr>
        <w:t>.</w:t>
      </w:r>
    </w:p>
    <w:p w14:paraId="49455755"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04344115" w14:textId="76AD64CA" w:rsidR="0089219E" w:rsidRPr="005C0BD8" w:rsidRDefault="0089219E" w:rsidP="00E71882">
      <w:pPr>
        <w:pStyle w:val="Ttulo2"/>
        <w:numPr>
          <w:ilvl w:val="1"/>
          <w:numId w:val="28"/>
        </w:numPr>
        <w:spacing w:before="0" w:line="240" w:lineRule="auto"/>
        <w:ind w:left="567" w:hanging="567"/>
        <w:contextualSpacing/>
        <w:rPr>
          <w:rFonts w:ascii="Baskerville Old Face" w:hAnsi="Baskerville Old Face" w:cs="Times New Roman"/>
          <w:color w:val="auto"/>
          <w:sz w:val="22"/>
          <w:szCs w:val="22"/>
        </w:rPr>
      </w:pPr>
      <w:bookmarkStart w:id="7" w:name="_Toc471399400"/>
      <w:bookmarkStart w:id="8" w:name="_Toc119499247"/>
      <w:r w:rsidRPr="005C0BD8">
        <w:rPr>
          <w:rFonts w:ascii="Baskerville Old Face" w:hAnsi="Baskerville Old Face" w:cs="Times New Roman"/>
          <w:color w:val="auto"/>
          <w:sz w:val="22"/>
          <w:szCs w:val="22"/>
        </w:rPr>
        <w:t>Especificaciones del Financiamiento.</w:t>
      </w:r>
      <w:bookmarkEnd w:id="7"/>
      <w:bookmarkEnd w:id="8"/>
    </w:p>
    <w:p w14:paraId="63B17700" w14:textId="77777777" w:rsidR="0089219E" w:rsidRPr="005C0BD8" w:rsidRDefault="0089219E" w:rsidP="00E71882">
      <w:pPr>
        <w:pStyle w:val="Sinespaciado"/>
        <w:contextualSpacing/>
        <w:rPr>
          <w:rFonts w:ascii="Baskerville Old Face" w:hAnsi="Baskerville Old Face" w:cs="Times New Roman"/>
        </w:rPr>
      </w:pPr>
    </w:p>
    <w:p w14:paraId="2A2F39EE" w14:textId="1B4424DC"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A través de</w:t>
      </w:r>
      <w:r w:rsidR="00C97B74" w:rsidRPr="005C0BD8">
        <w:rPr>
          <w:rFonts w:ascii="Baskerville Old Face" w:hAnsi="Baskerville Old Face" w:cs="Times New Roman"/>
        </w:rPr>
        <w:t xml:space="preserve"> </w:t>
      </w:r>
      <w:r w:rsidRPr="005C0BD8">
        <w:rPr>
          <w:rFonts w:ascii="Baskerville Old Face" w:hAnsi="Baskerville Old Face" w:cs="Times New Roman"/>
        </w:rPr>
        <w:t>l</w:t>
      </w:r>
      <w:r w:rsidR="00C97B74" w:rsidRPr="005C0BD8">
        <w:rPr>
          <w:rFonts w:ascii="Baskerville Old Face" w:hAnsi="Baskerville Old Face" w:cs="Times New Roman"/>
        </w:rPr>
        <w:t>a</w:t>
      </w:r>
      <w:r w:rsidRPr="005C0BD8">
        <w:rPr>
          <w:rFonts w:ascii="Baskerville Old Face" w:hAnsi="Baskerville Old Face" w:cs="Times New Roman"/>
        </w:rPr>
        <w:t xml:space="preserve"> presente </w:t>
      </w:r>
      <w:r w:rsidR="00C97B74" w:rsidRPr="005C0BD8">
        <w:rPr>
          <w:rFonts w:ascii="Baskerville Old Face" w:hAnsi="Baskerville Old Face" w:cs="Times New Roman"/>
        </w:rPr>
        <w:t xml:space="preserve">Licitación </w:t>
      </w:r>
      <w:r w:rsidRPr="005C0BD8">
        <w:rPr>
          <w:rFonts w:ascii="Baskerville Old Face" w:hAnsi="Baskerville Old Face" w:cs="Times New Roman"/>
        </w:rPr>
        <w:t xml:space="preserve">se pretende llevar a cabo la contratación por parte del </w:t>
      </w:r>
      <w:r w:rsidR="00F9469F" w:rsidRPr="005C0BD8">
        <w:rPr>
          <w:rFonts w:ascii="Baskerville Old Face" w:hAnsi="Baskerville Old Face" w:cs="Times New Roman"/>
        </w:rPr>
        <w:t>Estado</w:t>
      </w:r>
      <w:r w:rsidRPr="005C0BD8">
        <w:rPr>
          <w:rFonts w:ascii="Baskerville Old Face" w:hAnsi="Baskerville Old Face" w:cs="Times New Roman"/>
        </w:rPr>
        <w:t>, del</w:t>
      </w:r>
      <w:r w:rsidR="00C97B74" w:rsidRPr="005C0BD8">
        <w:rPr>
          <w:rFonts w:ascii="Baskerville Old Face" w:hAnsi="Baskerville Old Face" w:cs="Times New Roman"/>
        </w:rPr>
        <w:t xml:space="preserve"> Contrato de Crédito</w:t>
      </w:r>
      <w:r w:rsidRPr="005C0BD8">
        <w:rPr>
          <w:rFonts w:ascii="Baskerville Old Face" w:hAnsi="Baskerville Old Face" w:cs="Times New Roman"/>
        </w:rPr>
        <w:t xml:space="preserve"> que represente las mejores condiciones de mercado posibles para el </w:t>
      </w:r>
      <w:r w:rsidR="007C2D78" w:rsidRPr="005C0BD8">
        <w:rPr>
          <w:rFonts w:ascii="Baskerville Old Face" w:hAnsi="Baskerville Old Face" w:cs="Times New Roman"/>
        </w:rPr>
        <w:t>Estado</w:t>
      </w:r>
      <w:r w:rsidR="00C97B74" w:rsidRPr="005C0BD8">
        <w:rPr>
          <w:rFonts w:ascii="Baskerville Old Face" w:hAnsi="Baskerville Old Face" w:cs="Times New Roman"/>
        </w:rPr>
        <w:t xml:space="preserve"> y la implementación del Financiamiento</w:t>
      </w:r>
      <w:r w:rsidR="0049459F" w:rsidRPr="005C0BD8">
        <w:rPr>
          <w:rFonts w:ascii="Baskerville Old Face" w:hAnsi="Baskerville Old Face" w:cs="Times New Roman"/>
        </w:rPr>
        <w:t xml:space="preserve">, con una </w:t>
      </w:r>
      <w:r w:rsidR="00B06A01" w:rsidRPr="005C0BD8">
        <w:rPr>
          <w:rFonts w:ascii="Baskerville Old Face" w:hAnsi="Baskerville Old Face" w:cs="Times New Roman"/>
        </w:rPr>
        <w:t>Institución</w:t>
      </w:r>
      <w:r w:rsidR="00BB41FC" w:rsidRPr="005C0BD8">
        <w:rPr>
          <w:rFonts w:ascii="Baskerville Old Face" w:hAnsi="Baskerville Old Face" w:cs="Times New Roman"/>
        </w:rPr>
        <w:t xml:space="preserve"> Financiera</w:t>
      </w:r>
      <w:r w:rsidRPr="005C0BD8">
        <w:rPr>
          <w:rFonts w:ascii="Baskerville Old Face" w:hAnsi="Baskerville Old Face" w:cs="Times New Roman"/>
        </w:rPr>
        <w:t xml:space="preserve"> de conformidad con lo </w:t>
      </w:r>
      <w:r w:rsidRPr="005C0BD8">
        <w:rPr>
          <w:rFonts w:ascii="Baskerville Old Face" w:hAnsi="Baskerville Old Face" w:cs="Times New Roman"/>
        </w:rPr>
        <w:lastRenderedPageBreak/>
        <w:t xml:space="preserve">establecido en los artículos </w:t>
      </w:r>
      <w:r w:rsidR="00C97B74" w:rsidRPr="005C0BD8">
        <w:rPr>
          <w:rFonts w:ascii="Baskerville Old Face" w:hAnsi="Baskerville Old Face" w:cs="Times New Roman"/>
        </w:rPr>
        <w:t xml:space="preserve">22, </w:t>
      </w:r>
      <w:r w:rsidR="00432892" w:rsidRPr="005C0BD8">
        <w:rPr>
          <w:rFonts w:ascii="Baskerville Old Face" w:hAnsi="Baskerville Old Face" w:cs="Times New Roman"/>
        </w:rPr>
        <w:t xml:space="preserve">23 primer párrafo </w:t>
      </w:r>
      <w:r w:rsidR="0049459F" w:rsidRPr="005C0BD8">
        <w:rPr>
          <w:rFonts w:ascii="Baskerville Old Face" w:hAnsi="Baskerville Old Face" w:cs="Times New Roman"/>
        </w:rPr>
        <w:t>25, 26, 29</w:t>
      </w:r>
      <w:r w:rsidR="009013C1" w:rsidRPr="005C0BD8">
        <w:rPr>
          <w:rFonts w:ascii="Baskerville Old Face" w:hAnsi="Baskerville Old Face" w:cs="Times New Roman"/>
        </w:rPr>
        <w:t>, 5</w:t>
      </w:r>
      <w:r w:rsidR="00DF4F86" w:rsidRPr="005C0BD8">
        <w:rPr>
          <w:rFonts w:ascii="Baskerville Old Face" w:hAnsi="Baskerville Old Face" w:cs="Times New Roman"/>
        </w:rPr>
        <w:t>1</w:t>
      </w:r>
      <w:r w:rsidR="009013C1" w:rsidRPr="005C0BD8">
        <w:rPr>
          <w:rFonts w:ascii="Baskerville Old Face" w:hAnsi="Baskerville Old Face" w:cs="Times New Roman"/>
        </w:rPr>
        <w:t>, fracción II</w:t>
      </w:r>
      <w:r w:rsidR="0049459F" w:rsidRPr="005C0BD8">
        <w:rPr>
          <w:rFonts w:ascii="Baskerville Old Face" w:hAnsi="Baskerville Old Face" w:cs="Times New Roman"/>
        </w:rPr>
        <w:t xml:space="preserve"> y demás aplicables de la Ley de Disciplina Financiera, y los artículos</w:t>
      </w:r>
      <w:r w:rsidR="00C97B74" w:rsidRPr="005C0BD8">
        <w:rPr>
          <w:rFonts w:ascii="Baskerville Old Face" w:hAnsi="Baskerville Old Face" w:cs="Times New Roman"/>
        </w:rPr>
        <w:t xml:space="preserve"> </w:t>
      </w:r>
      <w:r w:rsidR="00432892" w:rsidRPr="005C0BD8">
        <w:rPr>
          <w:rFonts w:ascii="Baskerville Old Face" w:hAnsi="Baskerville Old Face" w:cs="Times New Roman"/>
        </w:rPr>
        <w:t xml:space="preserve">2, </w:t>
      </w:r>
      <w:r w:rsidR="00C97B74" w:rsidRPr="005C0BD8">
        <w:rPr>
          <w:rFonts w:ascii="Baskerville Old Face" w:hAnsi="Baskerville Old Face" w:cs="Times New Roman"/>
        </w:rPr>
        <w:t>3, 9, 13, 16, fracción III, 17 fracciones III, V, X, XIV y demás aplicables de la Ley de Deuda Local</w:t>
      </w:r>
      <w:r w:rsidR="00EF17FE" w:rsidRPr="005C0BD8">
        <w:rPr>
          <w:rFonts w:ascii="Baskerville Old Face" w:hAnsi="Baskerville Old Face" w:cs="Times New Roman"/>
        </w:rPr>
        <w:t xml:space="preserve">. </w:t>
      </w:r>
    </w:p>
    <w:p w14:paraId="70CE2DC2"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3B08A2FA" w14:textId="36CA527F" w:rsidR="00A432AF"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El Financiamiento se contratará por una cantidad total de </w:t>
      </w:r>
      <w:r w:rsidR="00B06A01" w:rsidRPr="005C0BD8">
        <w:rPr>
          <w:rFonts w:ascii="Baskerville Old Face" w:hAnsi="Baskerville Old Face" w:cs="Times New Roman"/>
        </w:rPr>
        <w:t>$479’433,765.12 (Cuatrocientos setenta y nueve millones cuatrocientos treinta y tres mil setecientos sesenta y cinco pesos 12/100 Moneda Nacional)</w:t>
      </w:r>
      <w:r w:rsidR="0049459F" w:rsidRPr="005C0BD8">
        <w:rPr>
          <w:rFonts w:ascii="Baskerville Old Face" w:hAnsi="Baskerville Old Face" w:cs="Times New Roman"/>
        </w:rPr>
        <w:t>, y</w:t>
      </w:r>
      <w:r w:rsidR="00226BE4" w:rsidRPr="005C0BD8">
        <w:rPr>
          <w:rFonts w:ascii="Baskerville Old Face" w:hAnsi="Baskerville Old Face" w:cs="Times New Roman"/>
        </w:rPr>
        <w:t xml:space="preserve"> </w:t>
      </w:r>
      <w:r w:rsidRPr="005C0BD8">
        <w:rPr>
          <w:rFonts w:ascii="Baskerville Old Face" w:hAnsi="Baskerville Old Face" w:cs="Times New Roman"/>
        </w:rPr>
        <w:t>será destinado</w:t>
      </w:r>
      <w:r w:rsidR="00A432AF" w:rsidRPr="005C0BD8">
        <w:rPr>
          <w:rFonts w:ascii="Baskerville Old Face" w:hAnsi="Baskerville Old Face" w:cs="Times New Roman"/>
        </w:rPr>
        <w:t xml:space="preserve"> para financiar</w:t>
      </w:r>
      <w:r w:rsidR="00C97B74" w:rsidRPr="005C0BD8">
        <w:rPr>
          <w:rFonts w:ascii="Baskerville Old Face" w:hAnsi="Baskerville Old Face" w:cs="Times New Roman"/>
        </w:rPr>
        <w:t xml:space="preserve"> </w:t>
      </w:r>
      <w:r w:rsidR="00A432AF" w:rsidRPr="005C0BD8">
        <w:rPr>
          <w:rFonts w:ascii="Baskerville Old Face" w:hAnsi="Baskerville Old Face" w:cs="Times New Roman"/>
        </w:rPr>
        <w:t xml:space="preserve">el costo de inversiones públicas productivas en </w:t>
      </w:r>
      <w:r w:rsidR="00F76179" w:rsidRPr="005C0BD8">
        <w:rPr>
          <w:rFonts w:ascii="Baskerville Old Face" w:hAnsi="Baskerville Old Face" w:cs="Times New Roman"/>
        </w:rPr>
        <w:t xml:space="preserve">los términos de lo dispuesto por los artículos 117, fracción VIII de la Constitución Política de los Estados Unidos Mexicanos, </w:t>
      </w:r>
      <w:r w:rsidR="00A432AF" w:rsidRPr="005C0BD8">
        <w:rPr>
          <w:rFonts w:ascii="Baskerville Old Face" w:hAnsi="Baskerville Old Face" w:cs="Times New Roman"/>
        </w:rPr>
        <w:t>47 de la Ley de Coordinación Fiscal</w:t>
      </w:r>
      <w:r w:rsidR="00F76179" w:rsidRPr="005C0BD8">
        <w:rPr>
          <w:rFonts w:ascii="Baskerville Old Face" w:hAnsi="Baskerville Old Face" w:cs="Times New Roman"/>
        </w:rPr>
        <w:t>, así como el art</w:t>
      </w:r>
      <w:r w:rsidR="00A432AF" w:rsidRPr="005C0BD8">
        <w:rPr>
          <w:rFonts w:ascii="Baskerville Old Face" w:hAnsi="Baskerville Old Face" w:cs="Times New Roman"/>
        </w:rPr>
        <w:t>ículo 2</w:t>
      </w:r>
      <w:r w:rsidR="00F76179" w:rsidRPr="005C0BD8">
        <w:rPr>
          <w:rFonts w:ascii="Baskerville Old Face" w:hAnsi="Baskerville Old Face" w:cs="Times New Roman"/>
        </w:rPr>
        <w:t xml:space="preserve"> fracción XXV</w:t>
      </w:r>
      <w:r w:rsidR="00A432AF" w:rsidRPr="005C0BD8">
        <w:rPr>
          <w:rFonts w:ascii="Baskerville Old Face" w:hAnsi="Baskerville Old Face" w:cs="Times New Roman"/>
        </w:rPr>
        <w:t xml:space="preserve"> de la Ley de Disciplina Financiera</w:t>
      </w:r>
      <w:r w:rsidR="00C97B74" w:rsidRPr="005C0BD8">
        <w:rPr>
          <w:rFonts w:ascii="Baskerville Old Face" w:hAnsi="Baskerville Old Face" w:cs="Times New Roman"/>
        </w:rPr>
        <w:t>; e</w:t>
      </w:r>
      <w:r w:rsidR="00F76179" w:rsidRPr="005C0BD8">
        <w:rPr>
          <w:rFonts w:ascii="Baskerville Old Face" w:hAnsi="Baskerville Old Face" w:cs="Times New Roman"/>
        </w:rPr>
        <w:t xml:space="preserve">l detalle de las Inversiones Público Productivas a desarrollarse conforme a lo anterior, </w:t>
      </w:r>
      <w:r w:rsidR="00BB6E49" w:rsidRPr="005C0BD8">
        <w:rPr>
          <w:rFonts w:ascii="Baskerville Old Face" w:hAnsi="Baskerville Old Face" w:cs="Times New Roman"/>
        </w:rPr>
        <w:t xml:space="preserve">se adjunta a las presente Bases como </w:t>
      </w:r>
      <w:r w:rsidR="00BB6E49" w:rsidRPr="005C0BD8">
        <w:rPr>
          <w:rFonts w:ascii="Baskerville Old Face" w:hAnsi="Baskerville Old Face" w:cs="Times New Roman"/>
          <w:b/>
          <w:bCs/>
          <w:u w:val="single"/>
        </w:rPr>
        <w:t xml:space="preserve">Anexo </w:t>
      </w:r>
      <w:r w:rsidR="00511AAC" w:rsidRPr="005C0BD8">
        <w:rPr>
          <w:rFonts w:ascii="Baskerville Old Face" w:hAnsi="Baskerville Old Face" w:cs="Times New Roman"/>
          <w:b/>
          <w:bCs/>
          <w:u w:val="single"/>
        </w:rPr>
        <w:t>F</w:t>
      </w:r>
      <w:r w:rsidR="00BB6E49" w:rsidRPr="005C0BD8">
        <w:rPr>
          <w:rFonts w:ascii="Baskerville Old Face" w:hAnsi="Baskerville Old Face" w:cs="Times New Roman"/>
        </w:rPr>
        <w:t xml:space="preserve"> y </w:t>
      </w:r>
      <w:r w:rsidR="00F76179" w:rsidRPr="005C0BD8">
        <w:rPr>
          <w:rFonts w:ascii="Baskerville Old Face" w:hAnsi="Baskerville Old Face" w:cs="Times New Roman"/>
        </w:rPr>
        <w:t xml:space="preserve">estará descrito en el Contrato de Crédito que documente </w:t>
      </w:r>
      <w:r w:rsidR="00C97B74" w:rsidRPr="005C0BD8">
        <w:rPr>
          <w:rFonts w:ascii="Baskerville Old Face" w:hAnsi="Baskerville Old Face" w:cs="Times New Roman"/>
        </w:rPr>
        <w:t>la contratación del Financiamiento</w:t>
      </w:r>
      <w:r w:rsidR="00F76179" w:rsidRPr="005C0BD8">
        <w:rPr>
          <w:rFonts w:ascii="Baskerville Old Face" w:hAnsi="Baskerville Old Face" w:cs="Times New Roman"/>
        </w:rPr>
        <w:t>.</w:t>
      </w:r>
      <w:r w:rsidR="00F76179" w:rsidRPr="005C0BD8" w:rsidDel="00F76179">
        <w:rPr>
          <w:rFonts w:ascii="Baskerville Old Face" w:hAnsi="Baskerville Old Face" w:cs="Times New Roman"/>
        </w:rPr>
        <w:t xml:space="preserve"> </w:t>
      </w:r>
      <w:r w:rsidR="00A432AF" w:rsidRPr="005C0BD8">
        <w:rPr>
          <w:rFonts w:ascii="Baskerville Old Face" w:hAnsi="Baskerville Old Face" w:cs="Times New Roman"/>
        </w:rPr>
        <w:t>Dichas inversiones se realizarán en bienes sujetos al régimen de dominio público o bienes propios del Estado.</w:t>
      </w:r>
      <w:r w:rsidR="00385E7E" w:rsidRPr="005C0BD8">
        <w:rPr>
          <w:rFonts w:ascii="Baskerville Old Face" w:hAnsi="Baskerville Old Face" w:cs="Times New Roman"/>
        </w:rPr>
        <w:t xml:space="preserve"> Lo anterior, en términos de lo establecido en el Decreto. </w:t>
      </w:r>
    </w:p>
    <w:p w14:paraId="0D85D1DC" w14:textId="77777777" w:rsidR="00A432AF" w:rsidRPr="005C0BD8" w:rsidRDefault="00A432AF" w:rsidP="00E71882">
      <w:pPr>
        <w:pStyle w:val="Sinespaciado"/>
        <w:ind w:firstLine="708"/>
        <w:contextualSpacing/>
        <w:jc w:val="both"/>
        <w:rPr>
          <w:rFonts w:ascii="Baskerville Old Face" w:hAnsi="Baskerville Old Face" w:cs="Times New Roman"/>
        </w:rPr>
      </w:pPr>
    </w:p>
    <w:p w14:paraId="0A657542" w14:textId="71560570"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La</w:t>
      </w:r>
      <w:r w:rsidR="008B6A69" w:rsidRPr="005C0BD8">
        <w:rPr>
          <w:rFonts w:ascii="Baskerville Old Face" w:hAnsi="Baskerville Old Face" w:cs="Times New Roman"/>
        </w:rPr>
        <w:t>s</w:t>
      </w:r>
      <w:r w:rsidRPr="005C0BD8">
        <w:rPr>
          <w:rFonts w:ascii="Baskerville Old Face" w:hAnsi="Baskerville Old Face" w:cs="Times New Roman"/>
        </w:rPr>
        <w:t xml:space="preserve"> Oferta</w:t>
      </w:r>
      <w:r w:rsidR="008B6A69" w:rsidRPr="005C0BD8">
        <w:rPr>
          <w:rFonts w:ascii="Baskerville Old Face" w:hAnsi="Baskerville Old Face" w:cs="Times New Roman"/>
        </w:rPr>
        <w:t>s</w:t>
      </w:r>
      <w:r w:rsidRPr="005C0BD8">
        <w:rPr>
          <w:rFonts w:ascii="Baskerville Old Face" w:hAnsi="Baskerville Old Face" w:cs="Times New Roman"/>
        </w:rPr>
        <w:t xml:space="preserve"> de cada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deberá</w:t>
      </w:r>
      <w:r w:rsidR="008B6A69" w:rsidRPr="005C0BD8">
        <w:rPr>
          <w:rFonts w:ascii="Baskerville Old Face" w:hAnsi="Baskerville Old Face" w:cs="Times New Roman"/>
        </w:rPr>
        <w:t>n</w:t>
      </w:r>
      <w:r w:rsidRPr="005C0BD8">
        <w:rPr>
          <w:rFonts w:ascii="Baskerville Old Face" w:hAnsi="Baskerville Old Face" w:cs="Times New Roman"/>
        </w:rPr>
        <w:t xml:space="preserve"> apegarse a las Especificaciones del Financiamiento de conformidad con lo establecido en el </w:t>
      </w:r>
      <w:r w:rsidRPr="005C0BD8">
        <w:rPr>
          <w:rFonts w:ascii="Baskerville Old Face" w:hAnsi="Baskerville Old Face" w:cs="Times New Roman"/>
          <w:b/>
          <w:u w:val="single"/>
        </w:rPr>
        <w:t xml:space="preserve">Anexo </w:t>
      </w:r>
      <w:r w:rsidR="00511AAC" w:rsidRPr="005C0BD8">
        <w:rPr>
          <w:rFonts w:ascii="Baskerville Old Face" w:hAnsi="Baskerville Old Face" w:cs="Times New Roman"/>
          <w:b/>
          <w:u w:val="single"/>
        </w:rPr>
        <w:t>C</w:t>
      </w:r>
      <w:r w:rsidR="007E6F72" w:rsidRPr="005C0BD8">
        <w:rPr>
          <w:rFonts w:ascii="Baskerville Old Face" w:hAnsi="Baskerville Old Face" w:cs="Times New Roman"/>
          <w:b/>
        </w:rPr>
        <w:t xml:space="preserve"> </w:t>
      </w:r>
      <w:r w:rsidR="008926DE" w:rsidRPr="005C0BD8">
        <w:rPr>
          <w:rFonts w:ascii="Baskerville Old Face" w:hAnsi="Baskerville Old Face" w:cs="Times New Roman"/>
        </w:rPr>
        <w:t>de las presentes Bases</w:t>
      </w:r>
      <w:r w:rsidR="0049459F" w:rsidRPr="005C0BD8">
        <w:rPr>
          <w:rFonts w:ascii="Baskerville Old Face" w:hAnsi="Baskerville Old Face" w:cs="Times New Roman"/>
        </w:rPr>
        <w:t xml:space="preserve">, </w:t>
      </w:r>
      <w:r w:rsidR="0049459F" w:rsidRPr="005C0BD8">
        <w:rPr>
          <w:rFonts w:ascii="Baskerville Old Face" w:hAnsi="Baskerville Old Face" w:cs="Times New Roman"/>
          <w:u w:val="single"/>
        </w:rPr>
        <w:t xml:space="preserve">en el entendido </w:t>
      </w:r>
      <w:r w:rsidR="00662E7F" w:rsidRPr="005C0BD8">
        <w:rPr>
          <w:rFonts w:ascii="Baskerville Old Face" w:hAnsi="Baskerville Old Face" w:cs="Times New Roman"/>
          <w:u w:val="single"/>
        </w:rPr>
        <w:t xml:space="preserve">de </w:t>
      </w:r>
      <w:r w:rsidR="0049459F" w:rsidRPr="005C0BD8">
        <w:rPr>
          <w:rFonts w:ascii="Baskerville Old Face" w:hAnsi="Baskerville Old Face" w:cs="Times New Roman"/>
          <w:u w:val="single"/>
        </w:rPr>
        <w:t>que</w:t>
      </w:r>
      <w:r w:rsidR="00662E7F" w:rsidRPr="005C0BD8">
        <w:rPr>
          <w:rFonts w:ascii="Baskerville Old Face" w:hAnsi="Baskerville Old Face" w:cs="Times New Roman"/>
        </w:rPr>
        <w:t>,</w:t>
      </w:r>
      <w:r w:rsidR="0049459F" w:rsidRPr="005C0BD8">
        <w:rPr>
          <w:rFonts w:ascii="Baskerville Old Face" w:hAnsi="Baskerville Old Face" w:cs="Times New Roman"/>
        </w:rPr>
        <w:t xml:space="preserve"> </w:t>
      </w:r>
      <w:r w:rsidR="008B6A69" w:rsidRPr="005C0BD8">
        <w:rPr>
          <w:rFonts w:ascii="Baskerville Old Face" w:hAnsi="Baskerville Old Face" w:cs="Times New Roman"/>
        </w:rPr>
        <w:t>cada</w:t>
      </w:r>
      <w:r w:rsidR="0049459F" w:rsidRPr="005C0BD8">
        <w:rPr>
          <w:rFonts w:ascii="Baskerville Old Face" w:hAnsi="Baskerville Old Face" w:cs="Times New Roman"/>
        </w:rPr>
        <w:t xml:space="preserve"> Oferta de cada </w:t>
      </w:r>
      <w:r w:rsidR="00BB41FC" w:rsidRPr="005C0BD8">
        <w:rPr>
          <w:rFonts w:ascii="Baskerville Old Face" w:hAnsi="Baskerville Old Face" w:cs="Times New Roman"/>
        </w:rPr>
        <w:t>Institución de Financiera</w:t>
      </w:r>
      <w:r w:rsidR="0049459F" w:rsidRPr="005C0BD8">
        <w:rPr>
          <w:rFonts w:ascii="Baskerville Old Face" w:hAnsi="Baskerville Old Face" w:cs="Times New Roman"/>
        </w:rPr>
        <w:t xml:space="preserve"> deberá ser por el importe mínimo de </w:t>
      </w:r>
      <w:r w:rsidR="00B06A01" w:rsidRPr="005C0BD8">
        <w:rPr>
          <w:rFonts w:ascii="Baskerville Old Face" w:hAnsi="Baskerville Old Face" w:cs="Times New Roman"/>
        </w:rPr>
        <w:t>$479’433,765.12 (Cuatrocientos setenta y nueve millones cuatrocientos treinta y tres mil setecientos sesenta y cinco pesos 12/100 Moneda Nacional)</w:t>
      </w:r>
      <w:r w:rsidR="0049459F" w:rsidRPr="005C0BD8">
        <w:rPr>
          <w:rFonts w:ascii="Baskerville Old Face" w:hAnsi="Baskerville Old Face" w:cs="Times New Roman"/>
        </w:rPr>
        <w:t>.</w:t>
      </w:r>
      <w:r w:rsidRPr="005C0BD8">
        <w:rPr>
          <w:rFonts w:ascii="Baskerville Old Face" w:hAnsi="Baskerville Old Face" w:cs="Times New Roman"/>
        </w:rPr>
        <w:t xml:space="preserve"> </w:t>
      </w:r>
    </w:p>
    <w:p w14:paraId="26CDB97B" w14:textId="3D517608" w:rsidR="008B6A69" w:rsidRPr="005C0BD8" w:rsidRDefault="008B6A69" w:rsidP="00E71882">
      <w:pPr>
        <w:pStyle w:val="Sinespaciado"/>
        <w:ind w:firstLine="567"/>
        <w:contextualSpacing/>
        <w:jc w:val="both"/>
        <w:rPr>
          <w:rFonts w:ascii="Baskerville Old Face" w:hAnsi="Baskerville Old Face" w:cs="Times New Roman"/>
        </w:rPr>
      </w:pPr>
    </w:p>
    <w:p w14:paraId="26ECA127" w14:textId="7F6F9C5C" w:rsidR="0089219E" w:rsidRPr="005C0BD8" w:rsidRDefault="00B06A01"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L</w:t>
      </w:r>
      <w:r w:rsidR="00E80EEE" w:rsidRPr="005C0BD8">
        <w:rPr>
          <w:rFonts w:ascii="Baskerville Old Face" w:hAnsi="Baskerville Old Face" w:cs="Times New Roman"/>
        </w:rPr>
        <w:t xml:space="preserve">as </w:t>
      </w:r>
      <w:r w:rsidR="00BB41FC" w:rsidRPr="005C0BD8">
        <w:rPr>
          <w:rFonts w:ascii="Baskerville Old Face" w:hAnsi="Baskerville Old Face" w:cs="Times New Roman"/>
        </w:rPr>
        <w:t>Instituciones Financieras</w:t>
      </w:r>
      <w:r w:rsidR="00E80EEE" w:rsidRPr="005C0BD8">
        <w:rPr>
          <w:rFonts w:ascii="Baskerville Old Face" w:hAnsi="Baskerville Old Face" w:cs="Times New Roman"/>
        </w:rPr>
        <w:t xml:space="preserve"> aceptan que, conforme a los criterios anteriormente mencionado</w:t>
      </w:r>
      <w:r w:rsidRPr="005C0BD8">
        <w:rPr>
          <w:rFonts w:ascii="Baskerville Old Face" w:hAnsi="Baskerville Old Face" w:cs="Times New Roman"/>
        </w:rPr>
        <w:t>s</w:t>
      </w:r>
      <w:r w:rsidR="00E80EEE" w:rsidRPr="005C0BD8">
        <w:rPr>
          <w:rFonts w:ascii="Baskerville Old Face" w:hAnsi="Baskerville Old Face" w:cs="Times New Roman"/>
        </w:rPr>
        <w:t>, el Ente Público Convocante podrá optar por tomar un monto menor de Financiamiento a aquél recibido en las Ofertas.</w:t>
      </w:r>
    </w:p>
    <w:p w14:paraId="5EEF2411" w14:textId="77777777" w:rsidR="0089219E" w:rsidRPr="005C0BD8" w:rsidRDefault="0089219E" w:rsidP="00E71882">
      <w:pPr>
        <w:pStyle w:val="Sinespaciado"/>
        <w:contextualSpacing/>
        <w:jc w:val="both"/>
        <w:rPr>
          <w:rFonts w:ascii="Baskerville Old Face" w:hAnsi="Baskerville Old Face" w:cs="Times New Roman"/>
        </w:rPr>
      </w:pPr>
    </w:p>
    <w:p w14:paraId="17478448" w14:textId="1769A099"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 omisión de una o varias de las Especificaciones del Financiamiento o, en su caso, que las condiciones ofertadas incumplan o contravengan con los requisitos establecidos en el presente apartado y en el </w:t>
      </w:r>
      <w:r w:rsidRPr="005C0BD8">
        <w:rPr>
          <w:rFonts w:ascii="Baskerville Old Face" w:hAnsi="Baskerville Old Face" w:cs="Times New Roman"/>
          <w:b/>
        </w:rPr>
        <w:t xml:space="preserve">Anexo </w:t>
      </w:r>
      <w:r w:rsidR="00511AAC" w:rsidRPr="005C0BD8">
        <w:rPr>
          <w:rFonts w:ascii="Baskerville Old Face" w:hAnsi="Baskerville Old Face" w:cs="Times New Roman"/>
          <w:b/>
        </w:rPr>
        <w:t>C</w:t>
      </w:r>
      <w:r w:rsidRPr="005C0BD8">
        <w:rPr>
          <w:rFonts w:ascii="Baskerville Old Face" w:hAnsi="Baskerville Old Face" w:cs="Times New Roman"/>
        </w:rPr>
        <w:t xml:space="preserve">, podrá ser motivo para desechar la Oferta respectiva. </w:t>
      </w:r>
    </w:p>
    <w:p w14:paraId="2DAA8B69"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5D99F1F5" w14:textId="0A151FD3" w:rsidR="00E75CED" w:rsidRPr="005C0BD8" w:rsidRDefault="00E75CED" w:rsidP="00E71882">
      <w:pPr>
        <w:pStyle w:val="Ttulo2"/>
        <w:numPr>
          <w:ilvl w:val="1"/>
          <w:numId w:val="28"/>
        </w:numPr>
        <w:spacing w:before="0" w:line="240" w:lineRule="auto"/>
        <w:ind w:left="567" w:hanging="567"/>
        <w:contextualSpacing/>
        <w:rPr>
          <w:rFonts w:ascii="Baskerville Old Face" w:hAnsi="Baskerville Old Face" w:cs="Times New Roman"/>
          <w:color w:val="auto"/>
          <w:sz w:val="22"/>
          <w:szCs w:val="22"/>
        </w:rPr>
      </w:pPr>
      <w:bookmarkStart w:id="9" w:name="_Toc119499248"/>
      <w:r w:rsidRPr="005C0BD8">
        <w:rPr>
          <w:rFonts w:ascii="Baskerville Old Face" w:hAnsi="Baskerville Old Face" w:cs="Times New Roman"/>
          <w:color w:val="auto"/>
          <w:sz w:val="22"/>
          <w:szCs w:val="22"/>
        </w:rPr>
        <w:t xml:space="preserve">Fideicomiso </w:t>
      </w:r>
      <w:r w:rsidR="000B6AF5" w:rsidRPr="005C0BD8">
        <w:rPr>
          <w:rFonts w:ascii="Baskerville Old Face" w:hAnsi="Baskerville Old Face" w:cs="Times New Roman"/>
          <w:color w:val="auto"/>
          <w:sz w:val="22"/>
          <w:szCs w:val="22"/>
        </w:rPr>
        <w:t xml:space="preserve">de Fuente </w:t>
      </w:r>
      <w:r w:rsidRPr="005C0BD8">
        <w:rPr>
          <w:rFonts w:ascii="Baskerville Old Face" w:hAnsi="Baskerville Old Face" w:cs="Times New Roman"/>
          <w:color w:val="auto"/>
          <w:sz w:val="22"/>
          <w:szCs w:val="22"/>
        </w:rPr>
        <w:t>de Pago.</w:t>
      </w:r>
      <w:bookmarkEnd w:id="9"/>
      <w:r w:rsidRPr="005C0BD8">
        <w:rPr>
          <w:rFonts w:ascii="Baskerville Old Face" w:hAnsi="Baskerville Old Face" w:cs="Times New Roman"/>
          <w:color w:val="auto"/>
          <w:sz w:val="22"/>
          <w:szCs w:val="22"/>
        </w:rPr>
        <w:t xml:space="preserve"> </w:t>
      </w:r>
    </w:p>
    <w:p w14:paraId="75E41932" w14:textId="77777777" w:rsidR="00E75CED" w:rsidRPr="005C0BD8" w:rsidRDefault="00E75CED" w:rsidP="00E71882">
      <w:pPr>
        <w:spacing w:after="0" w:line="240" w:lineRule="auto"/>
        <w:contextualSpacing/>
        <w:rPr>
          <w:rFonts w:ascii="Baskerville Old Face" w:hAnsi="Baskerville Old Face" w:cs="Times New Roman"/>
        </w:rPr>
      </w:pPr>
    </w:p>
    <w:p w14:paraId="64A3ECA4" w14:textId="0DD2CCAE" w:rsidR="00B52165" w:rsidRPr="005C0BD8" w:rsidRDefault="00E75CED"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El objeto del Fideicomiso </w:t>
      </w:r>
      <w:r w:rsidR="000B6AF5" w:rsidRPr="005C0BD8">
        <w:rPr>
          <w:rFonts w:ascii="Baskerville Old Face" w:hAnsi="Baskerville Old Face" w:cs="Times New Roman"/>
        </w:rPr>
        <w:t xml:space="preserve">de Fuente </w:t>
      </w:r>
      <w:r w:rsidRPr="005C0BD8">
        <w:rPr>
          <w:rFonts w:ascii="Baskerville Old Face" w:hAnsi="Baskerville Old Face" w:cs="Times New Roman"/>
        </w:rPr>
        <w:t>de Pago es</w:t>
      </w:r>
      <w:r w:rsidR="00B52165" w:rsidRPr="005C0BD8">
        <w:rPr>
          <w:rFonts w:ascii="Baskerville Old Face" w:hAnsi="Baskerville Old Face" w:cs="Times New Roman"/>
        </w:rPr>
        <w:t>, a través de las Aportaciones del FAFEF afectada</w:t>
      </w:r>
      <w:r w:rsidR="00B06A01" w:rsidRPr="005C0BD8">
        <w:rPr>
          <w:rFonts w:ascii="Baskerville Old Face" w:hAnsi="Baskerville Old Face" w:cs="Times New Roman"/>
        </w:rPr>
        <w:t>s</w:t>
      </w:r>
      <w:r w:rsidR="00B52165" w:rsidRPr="005C0BD8">
        <w:rPr>
          <w:rFonts w:ascii="Baskerville Old Face" w:hAnsi="Baskerville Old Face" w:cs="Times New Roman"/>
        </w:rPr>
        <w:t xml:space="preserve"> al mismo</w:t>
      </w:r>
      <w:r w:rsidR="00B06A01" w:rsidRPr="005C0BD8">
        <w:rPr>
          <w:rFonts w:ascii="Baskerville Old Face" w:hAnsi="Baskerville Old Face" w:cs="Times New Roman"/>
        </w:rPr>
        <w:t>,</w:t>
      </w:r>
      <w:r w:rsidR="00B52165" w:rsidRPr="005C0BD8">
        <w:rPr>
          <w:rFonts w:ascii="Baskerville Old Face" w:hAnsi="Baskerville Old Face" w:cs="Times New Roman"/>
        </w:rPr>
        <w:t xml:space="preserve"> servir como mecanismo irrevocable de administración de los recursos y medio de pago de los Contratos de Crédito contratados por el Estado e inscritos en el mismo.</w:t>
      </w:r>
    </w:p>
    <w:p w14:paraId="24049D59" w14:textId="77777777" w:rsidR="00B52165" w:rsidRPr="005C0BD8" w:rsidRDefault="00B52165" w:rsidP="00E71882">
      <w:pPr>
        <w:pStyle w:val="Sinespaciado"/>
        <w:ind w:firstLine="567"/>
        <w:contextualSpacing/>
        <w:jc w:val="both"/>
        <w:rPr>
          <w:rFonts w:ascii="Baskerville Old Face" w:hAnsi="Baskerville Old Face" w:cs="Times New Roman"/>
        </w:rPr>
      </w:pPr>
    </w:p>
    <w:p w14:paraId="477F243F" w14:textId="3EB66229" w:rsidR="00E75CED" w:rsidRPr="005C0BD8" w:rsidRDefault="00E75CED" w:rsidP="00E71882">
      <w:pPr>
        <w:pStyle w:val="Sinespaciado"/>
        <w:ind w:firstLine="567"/>
        <w:contextualSpacing/>
        <w:jc w:val="both"/>
        <w:rPr>
          <w:rFonts w:ascii="Baskerville Old Face" w:hAnsi="Baskerville Old Face" w:cs="Times New Roman"/>
          <w:b/>
          <w:i/>
        </w:rPr>
      </w:pPr>
      <w:r w:rsidRPr="005C0BD8">
        <w:rPr>
          <w:rFonts w:ascii="Baskerville Old Face" w:hAnsi="Baskerville Old Face" w:cs="Times New Roman"/>
        </w:rPr>
        <w:t xml:space="preserve">El porcentaje en particular de las </w:t>
      </w:r>
      <w:r w:rsidR="00350D7B" w:rsidRPr="005C0BD8">
        <w:rPr>
          <w:rFonts w:ascii="Baskerville Old Face" w:hAnsi="Baskerville Old Face" w:cs="Times New Roman"/>
        </w:rPr>
        <w:t>Aportaciones</w:t>
      </w:r>
      <w:r w:rsidR="009C6D77" w:rsidRPr="005C0BD8">
        <w:rPr>
          <w:rFonts w:ascii="Baskerville Old Face" w:hAnsi="Baskerville Old Face" w:cs="Times New Roman"/>
        </w:rPr>
        <w:t xml:space="preserve"> del FAFEF</w:t>
      </w:r>
      <w:r w:rsidR="00350D7B" w:rsidRPr="005C0BD8">
        <w:rPr>
          <w:rFonts w:ascii="Baskerville Old Face" w:hAnsi="Baskerville Old Face" w:cs="Times New Roman"/>
        </w:rPr>
        <w:t xml:space="preserve"> </w:t>
      </w:r>
      <w:r w:rsidRPr="005C0BD8">
        <w:rPr>
          <w:rFonts w:ascii="Baskerville Old Face" w:hAnsi="Baskerville Old Face" w:cs="Times New Roman"/>
        </w:rPr>
        <w:t xml:space="preserve">que le corresponderá a cada Contrato de Crédito como fuente de pago </w:t>
      </w:r>
      <w:r w:rsidR="0053266F" w:rsidRPr="005C0BD8">
        <w:rPr>
          <w:rFonts w:ascii="Baskerville Old Face" w:hAnsi="Baskerville Old Face" w:cs="Times New Roman"/>
        </w:rPr>
        <w:t>se determinará en los Contratos de Crédito correspondiente</w:t>
      </w:r>
      <w:r w:rsidR="007346BD" w:rsidRPr="005C0BD8">
        <w:rPr>
          <w:rFonts w:ascii="Baskerville Old Face" w:hAnsi="Baskerville Old Face" w:cs="Times New Roman"/>
        </w:rPr>
        <w:t>s</w:t>
      </w:r>
      <w:r w:rsidR="0053266F" w:rsidRPr="005C0BD8">
        <w:rPr>
          <w:rFonts w:ascii="Baskerville Old Face" w:hAnsi="Baskerville Old Face" w:cs="Times New Roman"/>
        </w:rPr>
        <w:t xml:space="preserve"> y conforme al proceso establecido en el Fideicomiso de Fuente de Pago.</w:t>
      </w:r>
      <w:r w:rsidR="009C372E" w:rsidRPr="005C0BD8">
        <w:rPr>
          <w:rFonts w:ascii="Baskerville Old Face" w:hAnsi="Baskerville Old Face" w:cs="Times New Roman"/>
        </w:rPr>
        <w:t xml:space="preserve"> </w:t>
      </w:r>
    </w:p>
    <w:p w14:paraId="739E6B29" w14:textId="77777777" w:rsidR="00E75CED" w:rsidRPr="005C0BD8" w:rsidRDefault="00E75CED" w:rsidP="00E71882">
      <w:pPr>
        <w:pStyle w:val="Sinespaciado"/>
        <w:ind w:firstLine="708"/>
        <w:contextualSpacing/>
        <w:jc w:val="both"/>
        <w:rPr>
          <w:rFonts w:ascii="Baskerville Old Face" w:hAnsi="Baskerville Old Face" w:cs="Times New Roman"/>
        </w:rPr>
      </w:pPr>
    </w:p>
    <w:p w14:paraId="1F8201C7" w14:textId="6D2D8CFD" w:rsidR="00E75CED" w:rsidRPr="005C0BD8" w:rsidRDefault="00E75CED"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El Fideicomiso </w:t>
      </w:r>
      <w:r w:rsidR="000B6AF5" w:rsidRPr="005C0BD8">
        <w:rPr>
          <w:rFonts w:ascii="Baskerville Old Face" w:hAnsi="Baskerville Old Face" w:cs="Times New Roman"/>
        </w:rPr>
        <w:t>de</w:t>
      </w:r>
      <w:r w:rsidR="0012524F" w:rsidRPr="005C0BD8">
        <w:rPr>
          <w:rFonts w:ascii="Baskerville Old Face" w:hAnsi="Baskerville Old Face" w:cs="Times New Roman"/>
        </w:rPr>
        <w:t xml:space="preserve"> </w:t>
      </w:r>
      <w:r w:rsidR="000B6AF5" w:rsidRPr="005C0BD8">
        <w:rPr>
          <w:rFonts w:ascii="Baskerville Old Face" w:hAnsi="Baskerville Old Face" w:cs="Times New Roman"/>
        </w:rPr>
        <w:t xml:space="preserve">Fuente </w:t>
      </w:r>
      <w:r w:rsidRPr="005C0BD8">
        <w:rPr>
          <w:rFonts w:ascii="Baskerville Old Face" w:hAnsi="Baskerville Old Face" w:cs="Times New Roman"/>
        </w:rPr>
        <w:t xml:space="preserve">de Pago servirá como mecanismo de pago de todas y cada una de las Obligaciones que </w:t>
      </w:r>
      <w:r w:rsidR="009679E8" w:rsidRPr="005C0BD8">
        <w:rPr>
          <w:rFonts w:ascii="Baskerville Old Face" w:hAnsi="Baskerville Old Face" w:cs="Times New Roman"/>
        </w:rPr>
        <w:t>el Estado</w:t>
      </w:r>
      <w:r w:rsidRPr="005C0BD8">
        <w:rPr>
          <w:rFonts w:ascii="Baskerville Old Face" w:hAnsi="Baskerville Old Face" w:cs="Times New Roman"/>
        </w:rPr>
        <w:t xml:space="preserve"> contraiga con motivo del o de los Contratos de Crédito celebrados al amparo del Decreto.</w:t>
      </w:r>
    </w:p>
    <w:p w14:paraId="598AE8C3" w14:textId="77777777" w:rsidR="00E75CED" w:rsidRPr="005C0BD8" w:rsidRDefault="00E75CED" w:rsidP="00E71882">
      <w:pPr>
        <w:pStyle w:val="Sinespaciado"/>
        <w:ind w:firstLine="708"/>
        <w:contextualSpacing/>
        <w:jc w:val="both"/>
        <w:rPr>
          <w:rFonts w:ascii="Baskerville Old Face" w:hAnsi="Baskerville Old Face" w:cs="Times New Roman"/>
        </w:rPr>
      </w:pPr>
    </w:p>
    <w:p w14:paraId="0814B7C2" w14:textId="79015130" w:rsidR="0012524F" w:rsidRPr="005C0BD8" w:rsidRDefault="00E95AA3"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 </w:t>
      </w:r>
      <w:r w:rsidR="00BB41FC" w:rsidRPr="005C0BD8">
        <w:rPr>
          <w:rFonts w:ascii="Baskerville Old Face" w:hAnsi="Baskerville Old Face" w:cs="Times New Roman"/>
        </w:rPr>
        <w:t>Institución de Financiera</w:t>
      </w:r>
      <w:r w:rsidR="0012524F" w:rsidRPr="005C0BD8">
        <w:rPr>
          <w:rFonts w:ascii="Baskerville Old Face" w:hAnsi="Baskerville Old Face" w:cs="Times New Roman"/>
        </w:rPr>
        <w:t xml:space="preserve"> </w:t>
      </w:r>
      <w:r w:rsidRPr="005C0BD8">
        <w:rPr>
          <w:rFonts w:ascii="Baskerville Old Face" w:hAnsi="Baskerville Old Face" w:cs="Times New Roman"/>
        </w:rPr>
        <w:t xml:space="preserve">ganadora </w:t>
      </w:r>
      <w:r w:rsidR="0012524F" w:rsidRPr="005C0BD8">
        <w:rPr>
          <w:rFonts w:ascii="Baskerville Old Face" w:hAnsi="Baskerville Old Face" w:cs="Times New Roman"/>
        </w:rPr>
        <w:t xml:space="preserve">tendrá como </w:t>
      </w:r>
      <w:r w:rsidR="00B52165" w:rsidRPr="005C0BD8">
        <w:rPr>
          <w:rFonts w:ascii="Baskerville Old Face" w:hAnsi="Baskerville Old Face" w:cs="Times New Roman"/>
        </w:rPr>
        <w:t xml:space="preserve">fuente </w:t>
      </w:r>
      <w:r w:rsidR="0012524F" w:rsidRPr="005C0BD8">
        <w:rPr>
          <w:rFonts w:ascii="Baskerville Old Face" w:hAnsi="Baskerville Old Face" w:cs="Times New Roman"/>
        </w:rPr>
        <w:t xml:space="preserve">de </w:t>
      </w:r>
      <w:r w:rsidR="00B52165" w:rsidRPr="005C0BD8">
        <w:rPr>
          <w:rFonts w:ascii="Baskerville Old Face" w:hAnsi="Baskerville Old Face" w:cs="Times New Roman"/>
        </w:rPr>
        <w:t xml:space="preserve">pago </w:t>
      </w:r>
      <w:r w:rsidR="0012524F" w:rsidRPr="005C0BD8">
        <w:rPr>
          <w:rFonts w:ascii="Baskerville Old Face" w:hAnsi="Baskerville Old Face" w:cs="Times New Roman"/>
        </w:rPr>
        <w:t>de su Contrato de Crédito, el derecho a</w:t>
      </w:r>
      <w:r w:rsidR="004A7229" w:rsidRPr="005C0BD8">
        <w:rPr>
          <w:rFonts w:ascii="Baskerville Old Face" w:hAnsi="Baskerville Old Face" w:cs="Times New Roman"/>
        </w:rPr>
        <w:t xml:space="preserve"> recibir</w:t>
      </w:r>
      <w:r w:rsidR="0012524F" w:rsidRPr="005C0BD8">
        <w:rPr>
          <w:rFonts w:ascii="Baskerville Old Face" w:hAnsi="Baskerville Old Face" w:cs="Times New Roman"/>
        </w:rPr>
        <w:t xml:space="preserve"> </w:t>
      </w:r>
      <w:r w:rsidR="00675760" w:rsidRPr="005C0BD8">
        <w:rPr>
          <w:rFonts w:ascii="Baskerville Old Face" w:hAnsi="Baskerville Old Face" w:cs="Times New Roman"/>
        </w:rPr>
        <w:t xml:space="preserve">la cantidad, hasta donde baste y alcance, que resulte mayor entre: (i) el 8% (ocho por ciento) de los derechos, e ingresos derivados de los mismos, que le corresponden al Estado de las aportaciones que reciba del Fondo de Aportaciones para el Fortalecimiento de la Entidades </w:t>
      </w:r>
      <w:r w:rsidR="00675760" w:rsidRPr="005C0BD8">
        <w:rPr>
          <w:rFonts w:ascii="Baskerville Old Face" w:hAnsi="Baskerville Old Face" w:cs="Times New Roman"/>
        </w:rPr>
        <w:lastRenderedPageBreak/>
        <w:t xml:space="preserve">Federativas, a que hace referencia el artículo 25, fracción VIII, de la Ley de Coordinación Fiscal, así como los derechos, y recursos derivados de los mismos, de aquellos fondos que en su caso lo reemplace, sustituya o complementen; y (ii) la cantidad </w:t>
      </w:r>
      <w:r w:rsidR="008F6ABE" w:rsidRPr="005C0BD8">
        <w:rPr>
          <w:rFonts w:ascii="Baskerville Old Face" w:hAnsi="Baskerville Old Face" w:cs="Times New Roman"/>
        </w:rPr>
        <w:t xml:space="preserve">de </w:t>
      </w:r>
      <w:r w:rsidR="000C473F" w:rsidRPr="005C0BD8">
        <w:rPr>
          <w:rFonts w:ascii="Baskerville Old Face" w:hAnsi="Baskerville Old Face" w:cs="Arial"/>
          <w:b/>
          <w:bCs/>
          <w:color w:val="000000" w:themeColor="text1"/>
          <w:sz w:val="23"/>
          <w:szCs w:val="23"/>
        </w:rPr>
        <w:t>$114,580,116.16 (Ciento catorce millones quinientos ochenta mil ciento dieciséis pesos 16/100 Moneda Nacional)</w:t>
      </w:r>
      <w:r w:rsidR="00675760" w:rsidRPr="005C0BD8">
        <w:rPr>
          <w:rFonts w:ascii="Baskerville Old Face" w:hAnsi="Baskerville Old Face" w:cs="Times New Roman"/>
        </w:rPr>
        <w:t>, que corresponden al 8% (ocho por ciento) del FAFEF del ejercicio 2022, año de contratación del Financiamiento</w:t>
      </w:r>
      <w:r w:rsidRPr="005C0BD8">
        <w:rPr>
          <w:rFonts w:ascii="Baskerville Old Face" w:hAnsi="Baskerville Old Face" w:cs="Times New Roman"/>
        </w:rPr>
        <w:t xml:space="preserve">, mismas que se encontrarán </w:t>
      </w:r>
      <w:r w:rsidR="0012524F" w:rsidRPr="005C0BD8">
        <w:rPr>
          <w:rFonts w:ascii="Baskerville Old Face" w:hAnsi="Baskerville Old Face" w:cs="Times New Roman"/>
        </w:rPr>
        <w:t>afectad</w:t>
      </w:r>
      <w:r w:rsidR="00B52165" w:rsidRPr="005C0BD8">
        <w:rPr>
          <w:rFonts w:ascii="Baskerville Old Face" w:hAnsi="Baskerville Old Face" w:cs="Times New Roman"/>
        </w:rPr>
        <w:t>as</w:t>
      </w:r>
      <w:r w:rsidR="0012524F" w:rsidRPr="005C0BD8">
        <w:rPr>
          <w:rFonts w:ascii="Baskerville Old Face" w:hAnsi="Baskerville Old Face" w:cs="Times New Roman"/>
        </w:rPr>
        <w:t xml:space="preserve"> al Fideicomiso de Fuente de Pago</w:t>
      </w:r>
      <w:r w:rsidRPr="005C0BD8">
        <w:rPr>
          <w:rFonts w:ascii="Baskerville Old Face" w:hAnsi="Baskerville Old Face" w:cs="Times New Roman"/>
        </w:rPr>
        <w:t>.</w:t>
      </w:r>
    </w:p>
    <w:p w14:paraId="4DC88E29" w14:textId="22029B08" w:rsidR="0012524F" w:rsidRPr="005C0BD8" w:rsidRDefault="0012524F" w:rsidP="00E71882">
      <w:pPr>
        <w:pStyle w:val="Sinespaciado"/>
        <w:ind w:firstLine="567"/>
        <w:contextualSpacing/>
        <w:jc w:val="both"/>
        <w:rPr>
          <w:rFonts w:ascii="Baskerville Old Face" w:hAnsi="Baskerville Old Face" w:cs="Times New Roman"/>
        </w:rPr>
      </w:pPr>
    </w:p>
    <w:p w14:paraId="444F7481" w14:textId="6BDF171A" w:rsidR="009D3852" w:rsidRPr="005C0BD8" w:rsidRDefault="009D3852"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En todo caso, </w:t>
      </w:r>
      <w:r w:rsidR="00E95AA3" w:rsidRPr="005C0BD8">
        <w:rPr>
          <w:rFonts w:ascii="Baskerville Old Face" w:hAnsi="Baskerville Old Face" w:cs="Times New Roman"/>
        </w:rPr>
        <w:t>el</w:t>
      </w:r>
      <w:r w:rsidRPr="005C0BD8">
        <w:rPr>
          <w:rFonts w:ascii="Baskerville Old Face" w:hAnsi="Baskerville Old Face" w:cs="Times New Roman"/>
        </w:rPr>
        <w:t xml:space="preserve"> Contrato de Crédito </w:t>
      </w:r>
      <w:r w:rsidR="00E95AA3" w:rsidRPr="005C0BD8">
        <w:rPr>
          <w:rFonts w:ascii="Baskerville Old Face" w:hAnsi="Baskerville Old Face" w:cs="Times New Roman"/>
        </w:rPr>
        <w:t xml:space="preserve">celebrado con la Institución Financiera ganadora, </w:t>
      </w:r>
      <w:r w:rsidRPr="005C0BD8">
        <w:rPr>
          <w:rFonts w:ascii="Baskerville Old Face" w:hAnsi="Baskerville Old Face" w:cs="Times New Roman"/>
        </w:rPr>
        <w:t xml:space="preserve">tendrá un porcentaje exclusivo e independiente de Aportaciones del FAFEF </w:t>
      </w:r>
      <w:r w:rsidR="005D2B3F" w:rsidRPr="005C0BD8">
        <w:rPr>
          <w:rFonts w:ascii="Baskerville Old Face" w:hAnsi="Baskerville Old Face" w:cs="Times New Roman"/>
        </w:rPr>
        <w:t>como fuente de pago</w:t>
      </w:r>
      <w:r w:rsidRPr="005C0BD8">
        <w:rPr>
          <w:rFonts w:ascii="Baskerville Old Face" w:hAnsi="Baskerville Old Face" w:cs="Times New Roman"/>
        </w:rPr>
        <w:t>.</w:t>
      </w:r>
    </w:p>
    <w:p w14:paraId="621F74C5" w14:textId="6BCF849A" w:rsidR="0012524F" w:rsidRPr="005C0BD8" w:rsidRDefault="0012524F" w:rsidP="00E71882">
      <w:pPr>
        <w:pStyle w:val="Sinespaciado"/>
        <w:ind w:firstLine="567"/>
        <w:contextualSpacing/>
        <w:jc w:val="both"/>
        <w:rPr>
          <w:rFonts w:ascii="Baskerville Old Face" w:hAnsi="Baskerville Old Face" w:cs="Times New Roman"/>
        </w:rPr>
      </w:pPr>
    </w:p>
    <w:p w14:paraId="131EFC63" w14:textId="32400B59" w:rsidR="0012524F" w:rsidRPr="005C0BD8" w:rsidRDefault="0012524F"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La afectación de las Aportaciones</w:t>
      </w:r>
      <w:r w:rsidR="009C6D77" w:rsidRPr="005C0BD8">
        <w:rPr>
          <w:rFonts w:ascii="Baskerville Old Face" w:hAnsi="Baskerville Old Face" w:cs="Times New Roman"/>
        </w:rPr>
        <w:t xml:space="preserve"> del FAFEF</w:t>
      </w:r>
      <w:r w:rsidRPr="005C0BD8">
        <w:rPr>
          <w:rFonts w:ascii="Baskerville Old Face" w:hAnsi="Baskerville Old Face" w:cs="Times New Roman"/>
        </w:rPr>
        <w:t xml:space="preserve"> al Fideicomiso de Fuente de Pago, se perfeccionará mediante la emisión de una instrucción irrevocable emitida por el Estado y dirigida a la UCEF, para efectos de que ésta última notifique a la Tesorería de la Federación la afectación</w:t>
      </w:r>
      <w:r w:rsidR="00653F44" w:rsidRPr="005C0BD8">
        <w:rPr>
          <w:rFonts w:ascii="Baskerville Old Face" w:hAnsi="Baskerville Old Face" w:cs="Times New Roman"/>
        </w:rPr>
        <w:t xml:space="preserve"> </w:t>
      </w:r>
      <w:r w:rsidRPr="005C0BD8">
        <w:rPr>
          <w:rFonts w:ascii="Baskerville Old Face" w:hAnsi="Baskerville Old Face" w:cs="Times New Roman"/>
        </w:rPr>
        <w:t xml:space="preserve">de las </w:t>
      </w:r>
      <w:r w:rsidR="001579BD" w:rsidRPr="005C0BD8">
        <w:rPr>
          <w:rFonts w:ascii="Baskerville Old Face" w:hAnsi="Baskerville Old Face" w:cs="Times New Roman"/>
        </w:rPr>
        <w:t>Aportaciones</w:t>
      </w:r>
      <w:r w:rsidR="009C6D77" w:rsidRPr="005C0BD8">
        <w:rPr>
          <w:rFonts w:ascii="Baskerville Old Face" w:hAnsi="Baskerville Old Face" w:cs="Times New Roman"/>
        </w:rPr>
        <w:t xml:space="preserve"> del FAFEF</w:t>
      </w:r>
      <w:r w:rsidRPr="005C0BD8">
        <w:rPr>
          <w:rFonts w:ascii="Baskerville Old Face" w:hAnsi="Baskerville Old Face" w:cs="Times New Roman"/>
        </w:rPr>
        <w:t>.</w:t>
      </w:r>
    </w:p>
    <w:p w14:paraId="711A1123" w14:textId="77777777" w:rsidR="0053266F" w:rsidRPr="005C0BD8" w:rsidRDefault="0053266F" w:rsidP="00E71882">
      <w:pPr>
        <w:pStyle w:val="Sinespaciado"/>
        <w:ind w:firstLine="567"/>
        <w:contextualSpacing/>
        <w:jc w:val="both"/>
        <w:rPr>
          <w:rFonts w:ascii="Baskerville Old Face" w:hAnsi="Baskerville Old Face" w:cs="Times New Roman"/>
        </w:rPr>
      </w:pPr>
    </w:p>
    <w:p w14:paraId="085379E7" w14:textId="240D9262"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10" w:name="_Toc471399402"/>
      <w:bookmarkStart w:id="11" w:name="_Toc119499249"/>
      <w:r w:rsidRPr="005C0BD8">
        <w:rPr>
          <w:rFonts w:ascii="Baskerville Old Face" w:hAnsi="Baskerville Old Face" w:cs="Times New Roman"/>
          <w:color w:val="auto"/>
          <w:sz w:val="22"/>
          <w:szCs w:val="22"/>
        </w:rPr>
        <w:t>Consulta</w:t>
      </w:r>
      <w:r w:rsidR="00C21878" w:rsidRPr="005C0BD8">
        <w:rPr>
          <w:rFonts w:ascii="Baskerville Old Face" w:hAnsi="Baskerville Old Face" w:cs="Times New Roman"/>
          <w:color w:val="auto"/>
          <w:sz w:val="22"/>
          <w:szCs w:val="22"/>
        </w:rPr>
        <w:t>; Recepción de Bases y Registro</w:t>
      </w:r>
      <w:r w:rsidRPr="005C0BD8">
        <w:rPr>
          <w:rFonts w:ascii="Baskerville Old Face" w:hAnsi="Baskerville Old Face" w:cs="Times New Roman"/>
          <w:color w:val="auto"/>
          <w:sz w:val="22"/>
          <w:szCs w:val="22"/>
        </w:rPr>
        <w:t>.</w:t>
      </w:r>
      <w:bookmarkEnd w:id="10"/>
      <w:bookmarkEnd w:id="11"/>
      <w:r w:rsidRPr="005C0BD8">
        <w:rPr>
          <w:rFonts w:ascii="Baskerville Old Face" w:hAnsi="Baskerville Old Face" w:cs="Times New Roman"/>
          <w:color w:val="auto"/>
          <w:sz w:val="22"/>
          <w:szCs w:val="22"/>
        </w:rPr>
        <w:t xml:space="preserve"> </w:t>
      </w:r>
    </w:p>
    <w:p w14:paraId="057849D8" w14:textId="77777777" w:rsidR="002B3A90" w:rsidRPr="005C0BD8" w:rsidRDefault="002B3A90" w:rsidP="00E71882">
      <w:pPr>
        <w:pStyle w:val="Sinespaciado"/>
        <w:contextualSpacing/>
        <w:jc w:val="both"/>
        <w:rPr>
          <w:rFonts w:ascii="Baskerville Old Face" w:hAnsi="Baskerville Old Face" w:cs="Times New Roman"/>
        </w:rPr>
      </w:pPr>
      <w:bookmarkStart w:id="12" w:name="_Toc471399403"/>
    </w:p>
    <w:p w14:paraId="3F392588" w14:textId="3D16D4AA" w:rsidR="00F841E1" w:rsidRPr="005C0BD8" w:rsidRDefault="002B3A90"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que deseen participar en </w:t>
      </w:r>
      <w:r w:rsidR="00F841E1" w:rsidRPr="005C0BD8">
        <w:rPr>
          <w:rFonts w:ascii="Baskerville Old Face" w:hAnsi="Baskerville Old Face" w:cs="Times New Roman"/>
        </w:rPr>
        <w:t>la</w:t>
      </w:r>
      <w:r w:rsidRPr="005C0BD8">
        <w:rPr>
          <w:rFonts w:ascii="Baskerville Old Face" w:hAnsi="Baskerville Old Face" w:cs="Times New Roman"/>
        </w:rPr>
        <w:t xml:space="preserve"> presente </w:t>
      </w:r>
      <w:r w:rsidR="00F841E1" w:rsidRPr="005C0BD8">
        <w:rPr>
          <w:rFonts w:ascii="Baskerville Old Face" w:hAnsi="Baskerville Old Face" w:cs="Times New Roman"/>
        </w:rPr>
        <w:t>Licitación</w:t>
      </w:r>
      <w:r w:rsidRPr="005C0BD8">
        <w:rPr>
          <w:rFonts w:ascii="Baskerville Old Face" w:hAnsi="Baskerville Old Face" w:cs="Times New Roman"/>
        </w:rPr>
        <w:t xml:space="preserve"> deberán manifestar su intención de participación </w:t>
      </w:r>
      <w:r w:rsidR="009D3852" w:rsidRPr="005C0BD8">
        <w:rPr>
          <w:rFonts w:ascii="Baskerville Old Face" w:hAnsi="Baskerville Old Face" w:cs="Times New Roman"/>
        </w:rPr>
        <w:t>mediante escrito libre (la “</w:t>
      </w:r>
      <w:r w:rsidR="009D3852" w:rsidRPr="005C0BD8">
        <w:rPr>
          <w:rFonts w:ascii="Baskerville Old Face" w:hAnsi="Baskerville Old Face" w:cs="Times New Roman"/>
          <w:u w:val="single"/>
        </w:rPr>
        <w:t>Manifestación de Interés</w:t>
      </w:r>
      <w:r w:rsidR="009D3852" w:rsidRPr="005C0BD8">
        <w:rPr>
          <w:rFonts w:ascii="Baskerville Old Face" w:hAnsi="Baskerville Old Face" w:cs="Times New Roman"/>
        </w:rPr>
        <w:t>”)</w:t>
      </w:r>
      <w:r w:rsidRPr="005C0BD8">
        <w:rPr>
          <w:rFonts w:ascii="Baskerville Old Face" w:hAnsi="Baskerville Old Face" w:cs="Times New Roman"/>
        </w:rPr>
        <w:t xml:space="preserve"> presentándola mediante correo electrónico </w:t>
      </w:r>
      <w:r w:rsidR="00495921" w:rsidRPr="005C0BD8">
        <w:rPr>
          <w:rFonts w:ascii="Baskerville Old Face" w:hAnsi="Baskerville Old Face" w:cs="Times New Roman"/>
        </w:rPr>
        <w:t>enviándola</w:t>
      </w:r>
      <w:r w:rsidR="00F841E1" w:rsidRPr="005C0BD8">
        <w:rPr>
          <w:rFonts w:ascii="Baskerville Old Face" w:hAnsi="Baskerville Old Face" w:cs="Times New Roman"/>
        </w:rPr>
        <w:t xml:space="preserve"> a las siguientes direcciones:</w:t>
      </w:r>
      <w:r w:rsidRPr="005C0BD8">
        <w:rPr>
          <w:rFonts w:ascii="Baskerville Old Face" w:hAnsi="Baskerville Old Face" w:cs="Times New Roman"/>
        </w:rPr>
        <w:t xml:space="preserve"> </w:t>
      </w:r>
      <w:hyperlink r:id="rId10" w:history="1">
        <w:r w:rsidR="00A40F63" w:rsidRPr="005C0BD8">
          <w:rPr>
            <w:rStyle w:val="Hipervnculo"/>
            <w:rFonts w:ascii="Baskerville Old Face" w:eastAsia="Libre Baskerville" w:hAnsi="Baskerville Old Face" w:cs="Times New Roman"/>
            <w:sz w:val="23"/>
            <w:szCs w:val="23"/>
          </w:rPr>
          <w:t>daniel.aguero@chihuahua.gob.mx</w:t>
        </w:r>
      </w:hyperlink>
      <w:r w:rsidR="00A40F63" w:rsidRPr="005C0BD8">
        <w:rPr>
          <w:rFonts w:ascii="Baskerville Old Face" w:eastAsia="Libre Baskerville" w:hAnsi="Baskerville Old Face" w:cs="Times New Roman"/>
          <w:color w:val="000000" w:themeColor="text1"/>
          <w:sz w:val="23"/>
          <w:szCs w:val="23"/>
        </w:rPr>
        <w:t xml:space="preserve">, </w:t>
      </w:r>
      <w:hyperlink r:id="rId11" w:history="1">
        <w:r w:rsidR="00A40F63" w:rsidRPr="005C0BD8">
          <w:rPr>
            <w:rStyle w:val="Hipervnculo"/>
            <w:rFonts w:ascii="Baskerville Old Face" w:eastAsia="Libre Baskerville" w:hAnsi="Baskerville Old Face" w:cs="Times New Roman"/>
            <w:sz w:val="23"/>
            <w:szCs w:val="23"/>
          </w:rPr>
          <w:t>denisse.ortega@chihuahua.gob.mx</w:t>
        </w:r>
      </w:hyperlink>
      <w:r w:rsidR="00A40F63" w:rsidRPr="005C0BD8">
        <w:rPr>
          <w:rFonts w:ascii="Baskerville Old Face" w:eastAsia="Libre Baskerville" w:hAnsi="Baskerville Old Face" w:cs="Times New Roman"/>
          <w:color w:val="000000" w:themeColor="text1"/>
          <w:sz w:val="23"/>
          <w:szCs w:val="23"/>
        </w:rPr>
        <w:t xml:space="preserve"> y </w:t>
      </w:r>
      <w:hyperlink r:id="rId12" w:history="1">
        <w:r w:rsidR="00A40F63" w:rsidRPr="005C0BD8">
          <w:rPr>
            <w:rStyle w:val="Hipervnculo"/>
            <w:rFonts w:ascii="Baskerville Old Face" w:eastAsia="Libre Baskerville" w:hAnsi="Baskerville Old Face" w:cs="Times New Roman"/>
            <w:sz w:val="23"/>
            <w:szCs w:val="23"/>
          </w:rPr>
          <w:t>procesosdeuda2022@gmail.com</w:t>
        </w:r>
      </w:hyperlink>
      <w:r w:rsidR="00F841E1" w:rsidRPr="005C0BD8">
        <w:rPr>
          <w:rFonts w:ascii="Baskerville Old Face" w:hAnsi="Baskerville Old Face" w:cs="Times New Roman"/>
        </w:rPr>
        <w:t>;</w:t>
      </w:r>
      <w:r w:rsidRPr="005C0BD8">
        <w:rPr>
          <w:rFonts w:ascii="Baskerville Old Face" w:hAnsi="Baskerville Old Face" w:cs="Times New Roman"/>
        </w:rPr>
        <w:t xml:space="preserve"> acreditando estar autorizadas para operar como tales mediante la entrega electrónica de copia simple de</w:t>
      </w:r>
      <w:r w:rsidR="00F841E1" w:rsidRPr="005C0BD8">
        <w:rPr>
          <w:rFonts w:ascii="Baskerville Old Face" w:hAnsi="Baskerville Old Face" w:cs="Times New Roman"/>
        </w:rPr>
        <w:t>: (i) e</w:t>
      </w:r>
      <w:r w:rsidRPr="005C0BD8">
        <w:rPr>
          <w:rFonts w:ascii="Baskerville Old Face" w:hAnsi="Baskerville Old Face" w:cs="Times New Roman"/>
        </w:rPr>
        <w:t xml:space="preserve">l acta constitutiva, </w:t>
      </w:r>
      <w:r w:rsidR="00F841E1" w:rsidRPr="005C0BD8">
        <w:rPr>
          <w:rFonts w:ascii="Baskerville Old Face" w:hAnsi="Baskerville Old Face" w:cs="Times New Roman"/>
        </w:rPr>
        <w:t xml:space="preserve">(ii) </w:t>
      </w:r>
      <w:r w:rsidRPr="005C0BD8">
        <w:rPr>
          <w:rFonts w:ascii="Baskerville Old Face" w:hAnsi="Baskerville Old Face" w:cs="Times New Roman"/>
        </w:rPr>
        <w:t xml:space="preserve">una identificación oficial del representante legal que solicite la inscripción y </w:t>
      </w:r>
      <w:r w:rsidR="00F841E1" w:rsidRPr="005C0BD8">
        <w:rPr>
          <w:rFonts w:ascii="Baskerville Old Face" w:hAnsi="Baskerville Old Face" w:cs="Times New Roman"/>
        </w:rPr>
        <w:t xml:space="preserve">(iii) </w:t>
      </w:r>
      <w:r w:rsidRPr="005C0BD8">
        <w:rPr>
          <w:rFonts w:ascii="Baskerville Old Face" w:hAnsi="Baskerville Old Face" w:cs="Times New Roman"/>
        </w:rPr>
        <w:t>el poder de dicho representante legal con facultades para actos de administración</w:t>
      </w:r>
      <w:r w:rsidR="00F841E1" w:rsidRPr="005C0BD8">
        <w:rPr>
          <w:rFonts w:ascii="Baskerville Old Face" w:hAnsi="Baskerville Old Face" w:cs="Times New Roman"/>
        </w:rPr>
        <w:t>.</w:t>
      </w:r>
    </w:p>
    <w:p w14:paraId="51D7F88D" w14:textId="77777777" w:rsidR="00F841E1" w:rsidRPr="005C0BD8" w:rsidRDefault="00F841E1" w:rsidP="00E71882">
      <w:pPr>
        <w:pStyle w:val="Sinespaciado"/>
        <w:ind w:firstLine="567"/>
        <w:contextualSpacing/>
        <w:jc w:val="both"/>
        <w:rPr>
          <w:rFonts w:ascii="Baskerville Old Face" w:hAnsi="Baskerville Old Face" w:cs="Times New Roman"/>
        </w:rPr>
      </w:pPr>
    </w:p>
    <w:p w14:paraId="72B59C69" w14:textId="1A309319" w:rsidR="001553F9" w:rsidRPr="005C0BD8" w:rsidRDefault="00F841E1"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Las Instituciones Financieras podrán presentar la Manifestación de Interés </w:t>
      </w:r>
      <w:r w:rsidR="002B3A90" w:rsidRPr="005C0BD8">
        <w:rPr>
          <w:rFonts w:ascii="Baskerville Old Face" w:hAnsi="Baskerville Old Face" w:cs="Times New Roman"/>
        </w:rPr>
        <w:t xml:space="preserve">a partir de la publicación de la Convocatoria y hasta </w:t>
      </w:r>
      <w:r w:rsidR="004A7229" w:rsidRPr="005C0BD8">
        <w:rPr>
          <w:rFonts w:ascii="Baskerville Old Face" w:hAnsi="Baskerville Old Face" w:cs="Times New Roman"/>
        </w:rPr>
        <w:t>antes del</w:t>
      </w:r>
      <w:r w:rsidR="00C66ADE" w:rsidRPr="005C0BD8">
        <w:rPr>
          <w:rFonts w:ascii="Baskerville Old Face" w:hAnsi="Baskerville Old Face" w:cs="Times New Roman"/>
        </w:rPr>
        <w:t xml:space="preserve"> segundo</w:t>
      </w:r>
      <w:r w:rsidR="00E95AA3" w:rsidRPr="005C0BD8">
        <w:rPr>
          <w:rFonts w:ascii="Baskerville Old Face" w:hAnsi="Baskerville Old Face" w:cs="Times New Roman"/>
        </w:rPr>
        <w:t xml:space="preserve"> </w:t>
      </w:r>
      <w:r w:rsidR="004A7229" w:rsidRPr="005C0BD8">
        <w:rPr>
          <w:rFonts w:ascii="Baskerville Old Face" w:hAnsi="Baskerville Old Face" w:cs="Times New Roman"/>
        </w:rPr>
        <w:t>Taller de Aclaraciones</w:t>
      </w:r>
      <w:r w:rsidR="001D08EC" w:rsidRPr="005C0BD8">
        <w:rPr>
          <w:rFonts w:ascii="Baskerville Old Face" w:hAnsi="Baskerville Old Face" w:cs="Times New Roman"/>
        </w:rPr>
        <w:t xml:space="preserve">, a más tardar </w:t>
      </w:r>
      <w:r w:rsidR="008C3981" w:rsidRPr="005C0BD8">
        <w:rPr>
          <w:rFonts w:ascii="Baskerville Old Face" w:hAnsi="Baskerville Old Face" w:cs="Times New Roman"/>
        </w:rPr>
        <w:t>1</w:t>
      </w:r>
      <w:r w:rsidR="001D08EC" w:rsidRPr="005C0BD8">
        <w:rPr>
          <w:rFonts w:ascii="Baskerville Old Face" w:hAnsi="Baskerville Old Face" w:cs="Times New Roman"/>
        </w:rPr>
        <w:t>0:30</w:t>
      </w:r>
      <w:r w:rsidR="008C3981" w:rsidRPr="005C0BD8">
        <w:rPr>
          <w:rFonts w:ascii="Baskerville Old Face" w:hAnsi="Baskerville Old Face" w:cs="Times New Roman"/>
        </w:rPr>
        <w:t xml:space="preserve"> </w:t>
      </w:r>
      <w:r w:rsidR="002B3A90" w:rsidRPr="005C0BD8">
        <w:rPr>
          <w:rFonts w:ascii="Baskerville Old Face" w:hAnsi="Baskerville Old Face" w:cs="Times New Roman"/>
        </w:rPr>
        <w:t>horas, debiendo proporcionar una cuenta de correo electrónico para efectos de recibir notificaciones o cualquier documento.</w:t>
      </w:r>
    </w:p>
    <w:p w14:paraId="3C3E6A25" w14:textId="77777777" w:rsidR="002B3A90" w:rsidRPr="005C0BD8" w:rsidRDefault="002B3A90" w:rsidP="00E71882">
      <w:pPr>
        <w:pStyle w:val="Sinespaciado"/>
        <w:contextualSpacing/>
        <w:jc w:val="both"/>
        <w:rPr>
          <w:rFonts w:ascii="Baskerville Old Face" w:hAnsi="Baskerville Old Face" w:cs="Times New Roman"/>
        </w:rPr>
      </w:pPr>
    </w:p>
    <w:p w14:paraId="2FB3BC19" w14:textId="07BC420A" w:rsidR="001553F9" w:rsidRPr="005C0BD8" w:rsidRDefault="001553F9"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Cabe señalar que cualquier notificación que el Ente Público Convocante realice al amparo de</w:t>
      </w:r>
      <w:r w:rsidR="00B75C13" w:rsidRPr="005C0BD8">
        <w:rPr>
          <w:rFonts w:ascii="Baskerville Old Face" w:hAnsi="Baskerville Old Face" w:cs="Times New Roman"/>
        </w:rPr>
        <w:t xml:space="preserve"> </w:t>
      </w:r>
      <w:r w:rsidRPr="005C0BD8">
        <w:rPr>
          <w:rFonts w:ascii="Baskerville Old Face" w:hAnsi="Baskerville Old Face" w:cs="Times New Roman"/>
        </w:rPr>
        <w:t>l</w:t>
      </w:r>
      <w:r w:rsidR="00B75C13" w:rsidRPr="005C0BD8">
        <w:rPr>
          <w:rFonts w:ascii="Baskerville Old Face" w:hAnsi="Baskerville Old Face" w:cs="Times New Roman"/>
        </w:rPr>
        <w:t>a</w:t>
      </w:r>
      <w:r w:rsidRPr="005C0BD8">
        <w:rPr>
          <w:rFonts w:ascii="Baskerville Old Face" w:hAnsi="Baskerville Old Face" w:cs="Times New Roman"/>
        </w:rPr>
        <w:t xml:space="preserve"> presente </w:t>
      </w:r>
      <w:r w:rsidR="00B75C13" w:rsidRPr="005C0BD8">
        <w:rPr>
          <w:rFonts w:ascii="Baskerville Old Face" w:hAnsi="Baskerville Old Face" w:cs="Times New Roman"/>
        </w:rPr>
        <w:t>Licitación</w:t>
      </w:r>
      <w:r w:rsidRPr="005C0BD8">
        <w:rPr>
          <w:rFonts w:ascii="Baskerville Old Face" w:hAnsi="Baskerville Old Face" w:cs="Times New Roman"/>
        </w:rPr>
        <w:t xml:space="preserve"> se hará a través del correo electrónico registrado por cada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w:t>
      </w:r>
    </w:p>
    <w:p w14:paraId="1D43CF6B" w14:textId="77777777" w:rsidR="001553F9" w:rsidRPr="005C0BD8" w:rsidRDefault="001553F9" w:rsidP="00E71882">
      <w:pPr>
        <w:pStyle w:val="Ttulo2"/>
        <w:spacing w:before="0" w:line="240" w:lineRule="auto"/>
        <w:contextualSpacing/>
        <w:rPr>
          <w:rFonts w:ascii="Baskerville Old Face" w:hAnsi="Baskerville Old Face" w:cs="Times New Roman"/>
          <w:sz w:val="22"/>
          <w:szCs w:val="22"/>
        </w:rPr>
      </w:pPr>
    </w:p>
    <w:p w14:paraId="4D790886" w14:textId="756B7B80" w:rsidR="001553F9" w:rsidRPr="005C0BD8" w:rsidRDefault="001553F9"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reconocen que el correo electrónico que </w:t>
      </w:r>
      <w:r w:rsidR="00AB3D58" w:rsidRPr="005C0BD8">
        <w:rPr>
          <w:rFonts w:ascii="Baskerville Old Face" w:hAnsi="Baskerville Old Face" w:cs="Times New Roman"/>
        </w:rPr>
        <w:t xml:space="preserve">proporcionen a la Secretaría al momento de la presentación de la </w:t>
      </w:r>
      <w:r w:rsidR="00FE47B0" w:rsidRPr="005C0BD8">
        <w:rPr>
          <w:rFonts w:ascii="Baskerville Old Face" w:hAnsi="Baskerville Old Face" w:cs="Times New Roman"/>
        </w:rPr>
        <w:t>Manifestación de Interés (o futuras notificaciones)</w:t>
      </w:r>
      <w:r w:rsidRPr="005C0BD8">
        <w:rPr>
          <w:rFonts w:ascii="Baskerville Old Face" w:hAnsi="Baskerville Old Face" w:cs="Times New Roman"/>
        </w:rPr>
        <w:t xml:space="preserve">, fungirá como el medio oficial para efectos de recibir notificaciones o cualquier documento, relacionados con </w:t>
      </w:r>
      <w:r w:rsidR="00AB3D58" w:rsidRPr="005C0BD8">
        <w:rPr>
          <w:rFonts w:ascii="Baskerville Old Face" w:hAnsi="Baskerville Old Face" w:cs="Times New Roman"/>
        </w:rPr>
        <w:t>la</w:t>
      </w:r>
      <w:r w:rsidRPr="005C0BD8">
        <w:rPr>
          <w:rFonts w:ascii="Baskerville Old Face" w:hAnsi="Baskerville Old Face" w:cs="Times New Roman"/>
        </w:rPr>
        <w:t xml:space="preserve"> presente </w:t>
      </w:r>
      <w:r w:rsidR="00AB3D58" w:rsidRPr="005C0BD8">
        <w:rPr>
          <w:rFonts w:ascii="Baskerville Old Face" w:hAnsi="Baskerville Old Face" w:cs="Times New Roman"/>
        </w:rPr>
        <w:t>Licitación</w:t>
      </w:r>
      <w:r w:rsidRPr="005C0BD8">
        <w:rPr>
          <w:rFonts w:ascii="Baskerville Old Face" w:hAnsi="Baskerville Old Face" w:cs="Times New Roman"/>
        </w:rPr>
        <w:t>.</w:t>
      </w:r>
      <w:r w:rsidR="0053266F" w:rsidRPr="005C0BD8">
        <w:rPr>
          <w:rFonts w:ascii="Baskerville Old Face" w:hAnsi="Baskerville Old Face" w:cs="Times New Roman"/>
        </w:rPr>
        <w:t xml:space="preserve"> </w:t>
      </w:r>
    </w:p>
    <w:p w14:paraId="5AF799BB" w14:textId="67D192E4" w:rsidR="0053266F" w:rsidRPr="005C0BD8" w:rsidRDefault="0053266F" w:rsidP="00E71882">
      <w:pPr>
        <w:pStyle w:val="Sinespaciado"/>
        <w:ind w:firstLine="567"/>
        <w:contextualSpacing/>
        <w:jc w:val="both"/>
        <w:rPr>
          <w:rFonts w:ascii="Baskerville Old Face" w:hAnsi="Baskerville Old Face" w:cs="Times New Roman"/>
        </w:rPr>
      </w:pPr>
    </w:p>
    <w:p w14:paraId="6DFD2D9C" w14:textId="05F7A00F" w:rsidR="0053266F" w:rsidRPr="005C0BD8" w:rsidRDefault="00E95AA3"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L</w:t>
      </w:r>
      <w:r w:rsidR="00AB3D58" w:rsidRPr="005C0BD8">
        <w:rPr>
          <w:rFonts w:ascii="Baskerville Old Face" w:hAnsi="Baskerville Old Face" w:cs="Times New Roman"/>
        </w:rPr>
        <w:t>as Instituciones Financieras participantes</w:t>
      </w:r>
      <w:r w:rsidR="0053266F" w:rsidRPr="005C0BD8">
        <w:rPr>
          <w:rFonts w:ascii="Baskerville Old Face" w:hAnsi="Baskerville Old Face" w:cs="Times New Roman"/>
        </w:rPr>
        <w:t xml:space="preserve"> reconocen y aceptan que</w:t>
      </w:r>
      <w:r w:rsidR="00B70A11" w:rsidRPr="005C0BD8">
        <w:rPr>
          <w:rFonts w:ascii="Baskerville Old Face" w:hAnsi="Baskerville Old Face" w:cs="Times New Roman"/>
        </w:rPr>
        <w:t xml:space="preserve">, </w:t>
      </w:r>
      <w:r w:rsidR="0053266F" w:rsidRPr="005C0BD8">
        <w:rPr>
          <w:rFonts w:ascii="Baskerville Old Face" w:hAnsi="Baskerville Old Face" w:cs="Times New Roman"/>
        </w:rPr>
        <w:t>el presente proc</w:t>
      </w:r>
      <w:r w:rsidR="00A04733" w:rsidRPr="005C0BD8">
        <w:rPr>
          <w:rFonts w:ascii="Baskerville Old Face" w:hAnsi="Baskerville Old Face" w:cs="Times New Roman"/>
        </w:rPr>
        <w:t xml:space="preserve">eso se llevará a cabo de </w:t>
      </w:r>
      <w:r w:rsidR="00784DDA" w:rsidRPr="005C0BD8">
        <w:rPr>
          <w:rFonts w:ascii="Baskerville Old Face" w:hAnsi="Baskerville Old Face" w:cs="Times New Roman"/>
        </w:rPr>
        <w:t xml:space="preserve">forma mixta es decir de </w:t>
      </w:r>
      <w:r w:rsidR="00A04733" w:rsidRPr="005C0BD8">
        <w:rPr>
          <w:rFonts w:ascii="Baskerville Old Face" w:hAnsi="Baskerville Old Face" w:cs="Times New Roman"/>
        </w:rPr>
        <w:t>manera</w:t>
      </w:r>
      <w:r w:rsidR="00B70A11" w:rsidRPr="005C0BD8">
        <w:rPr>
          <w:rFonts w:ascii="Baskerville Old Face" w:hAnsi="Baskerville Old Face" w:cs="Times New Roman"/>
        </w:rPr>
        <w:t xml:space="preserve"> </w:t>
      </w:r>
      <w:r w:rsidR="00784DDA" w:rsidRPr="005C0BD8">
        <w:rPr>
          <w:rFonts w:ascii="Baskerville Old Face" w:hAnsi="Baskerville Old Face" w:cs="Times New Roman"/>
        </w:rPr>
        <w:t xml:space="preserve">física y </w:t>
      </w:r>
      <w:r w:rsidR="0053266F" w:rsidRPr="005C0BD8">
        <w:rPr>
          <w:rFonts w:ascii="Baskerville Old Face" w:hAnsi="Baskerville Old Face" w:cs="Times New Roman"/>
        </w:rPr>
        <w:t>virtual</w:t>
      </w:r>
      <w:r w:rsidR="00BF101E" w:rsidRPr="005C0BD8">
        <w:rPr>
          <w:rFonts w:ascii="Baskerville Old Face" w:hAnsi="Baskerville Old Face" w:cs="Times New Roman"/>
        </w:rPr>
        <w:t xml:space="preserve"> a través de medios </w:t>
      </w:r>
      <w:r w:rsidR="0053266F" w:rsidRPr="005C0BD8">
        <w:rPr>
          <w:rFonts w:ascii="Baskerville Old Face" w:hAnsi="Baskerville Old Face" w:cs="Times New Roman"/>
        </w:rPr>
        <w:t>electrónic</w:t>
      </w:r>
      <w:r w:rsidR="00BF101E" w:rsidRPr="005C0BD8">
        <w:rPr>
          <w:rFonts w:ascii="Baskerville Old Face" w:hAnsi="Baskerville Old Face" w:cs="Times New Roman"/>
        </w:rPr>
        <w:t>os</w:t>
      </w:r>
      <w:r w:rsidR="00F402ED" w:rsidRPr="005C0BD8">
        <w:rPr>
          <w:rFonts w:ascii="Baskerville Old Face" w:hAnsi="Baskerville Old Face" w:cs="Times New Roman"/>
        </w:rPr>
        <w:t>, de conformidad con los términos y condiciones descritos en la Convocatoria y las presentes Bases</w:t>
      </w:r>
      <w:r w:rsidR="0053266F" w:rsidRPr="005C0BD8">
        <w:rPr>
          <w:rFonts w:ascii="Baskerville Old Face" w:hAnsi="Baskerville Old Face" w:cs="Times New Roman"/>
        </w:rPr>
        <w:t xml:space="preserve">. </w:t>
      </w:r>
    </w:p>
    <w:p w14:paraId="3748CF8D" w14:textId="77777777" w:rsidR="001553F9" w:rsidRPr="005C0BD8" w:rsidRDefault="001553F9" w:rsidP="00E71882">
      <w:pPr>
        <w:pStyle w:val="Ttulo2"/>
        <w:spacing w:before="0" w:line="240" w:lineRule="auto"/>
        <w:contextualSpacing/>
        <w:rPr>
          <w:rFonts w:ascii="Baskerville Old Face" w:hAnsi="Baskerville Old Face" w:cs="Times New Roman"/>
          <w:color w:val="auto"/>
          <w:sz w:val="22"/>
          <w:szCs w:val="22"/>
        </w:rPr>
      </w:pPr>
    </w:p>
    <w:p w14:paraId="503373F5" w14:textId="60F45D3C" w:rsidR="00830A59" w:rsidRPr="005C0BD8" w:rsidRDefault="0089219E" w:rsidP="00E71882">
      <w:pPr>
        <w:pStyle w:val="Ttulo2"/>
        <w:spacing w:before="0" w:line="240" w:lineRule="auto"/>
        <w:ind w:left="567" w:hanging="567"/>
        <w:contextualSpacing/>
        <w:rPr>
          <w:rFonts w:ascii="Baskerville Old Face" w:hAnsi="Baskerville Old Face" w:cs="Times New Roman"/>
          <w:color w:val="auto"/>
          <w:sz w:val="22"/>
          <w:szCs w:val="22"/>
        </w:rPr>
      </w:pPr>
      <w:bookmarkStart w:id="13" w:name="_Toc471399404"/>
      <w:bookmarkStart w:id="14" w:name="_Toc119499250"/>
      <w:bookmarkEnd w:id="12"/>
      <w:r w:rsidRPr="005C0BD8">
        <w:rPr>
          <w:rFonts w:ascii="Baskerville Old Face" w:hAnsi="Baskerville Old Face" w:cs="Times New Roman"/>
          <w:color w:val="auto"/>
          <w:sz w:val="22"/>
          <w:szCs w:val="22"/>
        </w:rPr>
        <w:t>2.</w:t>
      </w:r>
      <w:r w:rsidR="00C21878" w:rsidRPr="005C0BD8">
        <w:rPr>
          <w:rFonts w:ascii="Baskerville Old Face" w:hAnsi="Baskerville Old Face" w:cs="Times New Roman"/>
          <w:color w:val="auto"/>
          <w:sz w:val="22"/>
          <w:szCs w:val="22"/>
        </w:rPr>
        <w:t>1</w:t>
      </w:r>
      <w:r w:rsidR="00830A59" w:rsidRPr="005C0BD8">
        <w:rPr>
          <w:rFonts w:ascii="Baskerville Old Face" w:hAnsi="Baskerville Old Face" w:cs="Times New Roman"/>
          <w:color w:val="auto"/>
          <w:sz w:val="22"/>
          <w:szCs w:val="22"/>
        </w:rPr>
        <w:t xml:space="preserve">. </w:t>
      </w:r>
      <w:r w:rsidRPr="005C0BD8">
        <w:rPr>
          <w:rFonts w:ascii="Baskerville Old Face" w:hAnsi="Baskerville Old Face" w:cs="Times New Roman"/>
          <w:color w:val="auto"/>
          <w:sz w:val="22"/>
          <w:szCs w:val="22"/>
        </w:rPr>
        <w:t>Domicilio del Ente Público Convocante.</w:t>
      </w:r>
      <w:bookmarkEnd w:id="13"/>
      <w:bookmarkEnd w:id="14"/>
    </w:p>
    <w:p w14:paraId="1B0BB478" w14:textId="207DC599" w:rsidR="0089219E" w:rsidRPr="005C0BD8" w:rsidRDefault="0089219E" w:rsidP="00E71882">
      <w:pPr>
        <w:pStyle w:val="Ttulo2"/>
        <w:spacing w:before="0" w:line="240" w:lineRule="auto"/>
        <w:ind w:left="567" w:hanging="567"/>
        <w:contextualSpacing/>
        <w:rPr>
          <w:rFonts w:ascii="Baskerville Old Face" w:hAnsi="Baskerville Old Face" w:cs="Times New Roman"/>
          <w:sz w:val="22"/>
          <w:szCs w:val="22"/>
        </w:rPr>
      </w:pPr>
      <w:r w:rsidRPr="005C0BD8">
        <w:rPr>
          <w:rFonts w:ascii="Baskerville Old Face" w:hAnsi="Baskerville Old Face" w:cs="Times New Roman"/>
          <w:color w:val="auto"/>
          <w:sz w:val="22"/>
          <w:szCs w:val="22"/>
        </w:rPr>
        <w:t xml:space="preserve"> </w:t>
      </w:r>
    </w:p>
    <w:p w14:paraId="2B173158" w14:textId="568B4091"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Para efectos de</w:t>
      </w:r>
      <w:r w:rsidR="00B75C13" w:rsidRPr="005C0BD8">
        <w:rPr>
          <w:rFonts w:ascii="Baskerville Old Face" w:hAnsi="Baskerville Old Face" w:cs="Times New Roman"/>
        </w:rPr>
        <w:t xml:space="preserve"> </w:t>
      </w:r>
      <w:r w:rsidRPr="005C0BD8">
        <w:rPr>
          <w:rFonts w:ascii="Baskerville Old Face" w:hAnsi="Baskerville Old Face" w:cs="Times New Roman"/>
        </w:rPr>
        <w:t>l</w:t>
      </w:r>
      <w:r w:rsidR="00B75C13" w:rsidRPr="005C0BD8">
        <w:rPr>
          <w:rFonts w:ascii="Baskerville Old Face" w:hAnsi="Baskerville Old Face" w:cs="Times New Roman"/>
        </w:rPr>
        <w:t>a</w:t>
      </w:r>
      <w:r w:rsidRPr="005C0BD8">
        <w:rPr>
          <w:rFonts w:ascii="Baskerville Old Face" w:hAnsi="Baskerville Old Face" w:cs="Times New Roman"/>
        </w:rPr>
        <w:t xml:space="preserve"> presente </w:t>
      </w:r>
      <w:r w:rsidR="00B75C13" w:rsidRPr="005C0BD8">
        <w:rPr>
          <w:rFonts w:ascii="Baskerville Old Face" w:hAnsi="Baskerville Old Face" w:cs="Times New Roman"/>
        </w:rPr>
        <w:t>Licitación</w:t>
      </w:r>
      <w:r w:rsidRPr="005C0BD8">
        <w:rPr>
          <w:rFonts w:ascii="Baskerville Old Face" w:hAnsi="Baskerville Old Face" w:cs="Times New Roman"/>
        </w:rPr>
        <w:t xml:space="preserve"> y las presentes Bases, el domicilio del Ente Público Convocante será el ubicado en </w:t>
      </w:r>
      <w:bookmarkStart w:id="15" w:name="_Hlk512541551"/>
      <w:r w:rsidR="00A40F63" w:rsidRPr="005C0BD8">
        <w:rPr>
          <w:rFonts w:ascii="Baskerville Old Face" w:hAnsi="Baskerville Old Face" w:cs="Times New Roman"/>
        </w:rPr>
        <w:t xml:space="preserve">Av. Venustiano Carranza #601, Col. Obrera, Edificio Héroes de la </w:t>
      </w:r>
      <w:r w:rsidR="00A40F63" w:rsidRPr="005C0BD8">
        <w:rPr>
          <w:rFonts w:ascii="Baskerville Old Face" w:hAnsi="Baskerville Old Face" w:cs="Times New Roman"/>
        </w:rPr>
        <w:lastRenderedPageBreak/>
        <w:t>Reforma, Chihuahua</w:t>
      </w:r>
      <w:r w:rsidR="008F6ABE" w:rsidRPr="005C0BD8">
        <w:rPr>
          <w:rFonts w:ascii="Baskerville Old Face" w:hAnsi="Baskerville Old Face" w:cs="Times New Roman"/>
        </w:rPr>
        <w:t xml:space="preserve"> </w:t>
      </w:r>
      <w:r w:rsidR="0053266F" w:rsidRPr="005C0BD8">
        <w:rPr>
          <w:rFonts w:ascii="Baskerville Old Face" w:hAnsi="Baskerville Old Face" w:cs="Times New Roman"/>
        </w:rPr>
        <w:t xml:space="preserve">y </w:t>
      </w:r>
      <w:r w:rsidR="00042EBA" w:rsidRPr="005C0BD8">
        <w:rPr>
          <w:rFonts w:ascii="Baskerville Old Face" w:hAnsi="Baskerville Old Face" w:cs="Times New Roman"/>
        </w:rPr>
        <w:t xml:space="preserve">toda comunicación deberá ser recibida en </w:t>
      </w:r>
      <w:r w:rsidR="0053266F" w:rsidRPr="005C0BD8">
        <w:rPr>
          <w:rFonts w:ascii="Baskerville Old Face" w:hAnsi="Baskerville Old Face" w:cs="Times New Roman"/>
        </w:rPr>
        <w:t>los correos</w:t>
      </w:r>
      <w:r w:rsidR="00042EBA" w:rsidRPr="005C0BD8">
        <w:rPr>
          <w:rFonts w:ascii="Baskerville Old Face" w:hAnsi="Baskerville Old Face" w:cs="Times New Roman"/>
        </w:rPr>
        <w:t xml:space="preserve"> </w:t>
      </w:r>
      <w:hyperlink r:id="rId13" w:history="1">
        <w:r w:rsidR="00A40F63" w:rsidRPr="005C0BD8">
          <w:rPr>
            <w:rStyle w:val="Hipervnculo"/>
            <w:rFonts w:ascii="Baskerville Old Face" w:eastAsia="Libre Baskerville" w:hAnsi="Baskerville Old Face" w:cs="Times New Roman"/>
            <w:sz w:val="23"/>
            <w:szCs w:val="23"/>
          </w:rPr>
          <w:t>daniel.aguero@chihuahua.gob.mx</w:t>
        </w:r>
      </w:hyperlink>
      <w:r w:rsidR="00A40F63" w:rsidRPr="005C0BD8">
        <w:rPr>
          <w:rFonts w:ascii="Baskerville Old Face" w:eastAsia="Libre Baskerville" w:hAnsi="Baskerville Old Face" w:cs="Times New Roman"/>
          <w:color w:val="000000" w:themeColor="text1"/>
          <w:sz w:val="23"/>
          <w:szCs w:val="23"/>
        </w:rPr>
        <w:t xml:space="preserve">, </w:t>
      </w:r>
      <w:hyperlink r:id="rId14" w:history="1">
        <w:r w:rsidR="00A40F63" w:rsidRPr="005C0BD8">
          <w:rPr>
            <w:rStyle w:val="Hipervnculo"/>
            <w:rFonts w:ascii="Baskerville Old Face" w:eastAsia="Libre Baskerville" w:hAnsi="Baskerville Old Face" w:cs="Times New Roman"/>
            <w:sz w:val="23"/>
            <w:szCs w:val="23"/>
          </w:rPr>
          <w:t>denisse.ortega@chihuahua.gob.mx</w:t>
        </w:r>
      </w:hyperlink>
      <w:r w:rsidR="00A40F63" w:rsidRPr="005C0BD8">
        <w:rPr>
          <w:rFonts w:ascii="Baskerville Old Face" w:eastAsia="Libre Baskerville" w:hAnsi="Baskerville Old Face" w:cs="Times New Roman"/>
          <w:color w:val="000000" w:themeColor="text1"/>
          <w:sz w:val="23"/>
          <w:szCs w:val="23"/>
        </w:rPr>
        <w:t xml:space="preserve"> y </w:t>
      </w:r>
      <w:hyperlink r:id="rId15" w:history="1">
        <w:r w:rsidR="00A40F63" w:rsidRPr="005C0BD8">
          <w:rPr>
            <w:rStyle w:val="Hipervnculo"/>
            <w:rFonts w:ascii="Baskerville Old Face" w:eastAsia="Libre Baskerville" w:hAnsi="Baskerville Old Face" w:cs="Times New Roman"/>
            <w:sz w:val="23"/>
            <w:szCs w:val="23"/>
          </w:rPr>
          <w:t>procesosdeuda2022@gmail.com</w:t>
        </w:r>
      </w:hyperlink>
      <w:r w:rsidR="00A40F63" w:rsidRPr="005C0BD8" w:rsidDel="00A40F63">
        <w:rPr>
          <w:rFonts w:ascii="Baskerville Old Face" w:hAnsi="Baskerville Old Face" w:cs="Times New Roman"/>
        </w:rPr>
        <w:t xml:space="preserve"> </w:t>
      </w:r>
      <w:r w:rsidR="004339A5" w:rsidRPr="005C0BD8">
        <w:rPr>
          <w:rFonts w:ascii="Baskerville Old Face" w:hAnsi="Baskerville Old Face" w:cs="Times New Roman"/>
        </w:rPr>
        <w:t xml:space="preserve">. </w:t>
      </w:r>
    </w:p>
    <w:bookmarkEnd w:id="15"/>
    <w:p w14:paraId="33CCB6F7" w14:textId="77777777" w:rsidR="0089219E" w:rsidRPr="005C0BD8" w:rsidRDefault="0089219E" w:rsidP="00E71882">
      <w:pPr>
        <w:pStyle w:val="Sinespaciado"/>
        <w:contextualSpacing/>
        <w:jc w:val="both"/>
        <w:rPr>
          <w:rFonts w:ascii="Baskerville Old Face" w:hAnsi="Baskerville Old Face" w:cs="Times New Roman"/>
        </w:rPr>
      </w:pPr>
    </w:p>
    <w:p w14:paraId="4F93EBD5" w14:textId="39A7D33A"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16" w:name="_Toc471399405"/>
      <w:bookmarkStart w:id="17" w:name="_Toc119499251"/>
      <w:r w:rsidRPr="005C0BD8">
        <w:rPr>
          <w:rFonts w:ascii="Baskerville Old Face" w:hAnsi="Baskerville Old Face" w:cs="Times New Roman"/>
          <w:color w:val="auto"/>
          <w:sz w:val="22"/>
          <w:szCs w:val="22"/>
        </w:rPr>
        <w:t>Calendario.</w:t>
      </w:r>
      <w:bookmarkEnd w:id="16"/>
      <w:bookmarkEnd w:id="17"/>
      <w:r w:rsidRPr="005C0BD8">
        <w:rPr>
          <w:rFonts w:ascii="Baskerville Old Face" w:hAnsi="Baskerville Old Face" w:cs="Times New Roman"/>
          <w:color w:val="auto"/>
          <w:sz w:val="22"/>
          <w:szCs w:val="22"/>
        </w:rPr>
        <w:t xml:space="preserve"> </w:t>
      </w:r>
    </w:p>
    <w:p w14:paraId="78CB3CDE" w14:textId="15CD394C" w:rsidR="0089219E" w:rsidRPr="005C0BD8" w:rsidRDefault="0089219E" w:rsidP="00E71882">
      <w:pPr>
        <w:pStyle w:val="Sinespaciado"/>
        <w:ind w:firstLine="708"/>
        <w:contextualSpacing/>
        <w:jc w:val="both"/>
        <w:rPr>
          <w:rFonts w:ascii="Baskerville Old Face" w:hAnsi="Baskerville Old Face" w:cs="Times New Roman"/>
        </w:rPr>
      </w:pPr>
    </w:p>
    <w:tbl>
      <w:tblPr>
        <w:tblStyle w:val="Tablaconcuadrcula"/>
        <w:tblW w:w="9054" w:type="dxa"/>
        <w:jc w:val="center"/>
        <w:tblLayout w:type="fixed"/>
        <w:tblLook w:val="04A0" w:firstRow="1" w:lastRow="0" w:firstColumn="1" w:lastColumn="0" w:noHBand="0" w:noVBand="1"/>
      </w:tblPr>
      <w:tblGrid>
        <w:gridCol w:w="1555"/>
        <w:gridCol w:w="1559"/>
        <w:gridCol w:w="1843"/>
        <w:gridCol w:w="1984"/>
        <w:gridCol w:w="2113"/>
      </w:tblGrid>
      <w:tr w:rsidR="002B3A90" w:rsidRPr="005C0BD8" w14:paraId="7D576AF1" w14:textId="77777777" w:rsidTr="003D2686">
        <w:trPr>
          <w:jc w:val="center"/>
        </w:trPr>
        <w:tc>
          <w:tcPr>
            <w:tcW w:w="9054" w:type="dxa"/>
            <w:gridSpan w:val="5"/>
            <w:shd w:val="clear" w:color="auto" w:fill="808080" w:themeFill="background1" w:themeFillShade="80"/>
          </w:tcPr>
          <w:p w14:paraId="27EAFF78" w14:textId="77777777" w:rsidR="002B3A90" w:rsidRPr="005C0BD8" w:rsidRDefault="002B3A90" w:rsidP="00E71882">
            <w:pPr>
              <w:pStyle w:val="Sinespaciado"/>
              <w:contextualSpacing/>
              <w:jc w:val="center"/>
              <w:rPr>
                <w:rFonts w:ascii="Baskerville Old Face" w:hAnsi="Baskerville Old Face" w:cs="Times New Roman"/>
                <w:b/>
              </w:rPr>
            </w:pPr>
            <w:r w:rsidRPr="005C0BD8">
              <w:rPr>
                <w:rFonts w:ascii="Baskerville Old Face" w:hAnsi="Baskerville Old Face" w:cs="Times New Roman"/>
                <w:b/>
              </w:rPr>
              <w:t>Calendario*</w:t>
            </w:r>
          </w:p>
        </w:tc>
      </w:tr>
      <w:tr w:rsidR="002B3A90" w:rsidRPr="005C0BD8" w14:paraId="688E3F2A" w14:textId="77777777" w:rsidTr="00F402ED">
        <w:trPr>
          <w:trHeight w:val="865"/>
          <w:jc w:val="center"/>
        </w:trPr>
        <w:tc>
          <w:tcPr>
            <w:tcW w:w="1555" w:type="dxa"/>
            <w:tcBorders>
              <w:left w:val="single" w:sz="4" w:space="0" w:color="auto"/>
              <w:right w:val="single" w:sz="4" w:space="0" w:color="auto"/>
            </w:tcBorders>
            <w:shd w:val="clear" w:color="auto" w:fill="BFBFBF" w:themeFill="background1" w:themeFillShade="BF"/>
          </w:tcPr>
          <w:p w14:paraId="4FBA9ADB" w14:textId="3695BD76" w:rsidR="002B3A90" w:rsidRPr="005C0BD8" w:rsidRDefault="002B3A90" w:rsidP="00E71882">
            <w:pPr>
              <w:pStyle w:val="Sinespaciado"/>
              <w:contextualSpacing/>
              <w:jc w:val="center"/>
              <w:rPr>
                <w:rFonts w:ascii="Baskerville Old Face" w:hAnsi="Baskerville Old Face" w:cs="Times New Roman"/>
                <w:b/>
              </w:rPr>
            </w:pPr>
            <w:bookmarkStart w:id="18" w:name="_Hlk487723602"/>
            <w:r w:rsidRPr="005C0BD8">
              <w:rPr>
                <w:rFonts w:ascii="Baskerville Old Face" w:hAnsi="Baskerville Old Face" w:cs="Times New Roman"/>
                <w:b/>
              </w:rPr>
              <w:t>Periodo de Inscripción</w:t>
            </w:r>
            <w:r w:rsidR="002B4F80" w:rsidRPr="005C0BD8">
              <w:rPr>
                <w:rFonts w:ascii="Baskerville Old Face" w:hAnsi="Baskerville Old Face" w:cs="Times New Roman"/>
                <w:b/>
              </w:rPr>
              <w:t xml:space="preserve"> para participar en la </w:t>
            </w:r>
            <w:r w:rsidR="00D14758" w:rsidRPr="005C0BD8">
              <w:rPr>
                <w:rFonts w:ascii="Baskerville Old Face" w:hAnsi="Baskerville Old Face" w:cs="Times New Roman"/>
                <w:b/>
              </w:rPr>
              <w:t>L</w:t>
            </w:r>
            <w:r w:rsidR="002B4F80" w:rsidRPr="005C0BD8">
              <w:rPr>
                <w:rFonts w:ascii="Baskerville Old Face" w:hAnsi="Baskerville Old Face" w:cs="Times New Roman"/>
                <w:b/>
              </w:rPr>
              <w:t>icitación.</w:t>
            </w:r>
          </w:p>
        </w:tc>
        <w:tc>
          <w:tcPr>
            <w:tcW w:w="1559" w:type="dxa"/>
            <w:tcBorders>
              <w:left w:val="single" w:sz="4" w:space="0" w:color="auto"/>
              <w:right w:val="single" w:sz="4" w:space="0" w:color="auto"/>
            </w:tcBorders>
            <w:shd w:val="clear" w:color="auto" w:fill="BFBFBF" w:themeFill="background1" w:themeFillShade="BF"/>
            <w:vAlign w:val="center"/>
          </w:tcPr>
          <w:p w14:paraId="44D3A903" w14:textId="3D4526C4" w:rsidR="002B3A90" w:rsidRPr="005C0BD8" w:rsidRDefault="00B75C13" w:rsidP="00E71882">
            <w:pPr>
              <w:pStyle w:val="Sinespaciado"/>
              <w:contextualSpacing/>
              <w:jc w:val="center"/>
              <w:rPr>
                <w:rFonts w:ascii="Baskerville Old Face" w:hAnsi="Baskerville Old Face" w:cs="Times New Roman"/>
                <w:b/>
              </w:rPr>
            </w:pPr>
            <w:r w:rsidRPr="005C0BD8">
              <w:rPr>
                <w:rFonts w:ascii="Baskerville Old Face" w:hAnsi="Baskerville Old Face" w:cs="Times New Roman"/>
                <w:b/>
              </w:rPr>
              <w:t>Publicación de las</w:t>
            </w:r>
            <w:r w:rsidR="002B3A90" w:rsidRPr="005C0BD8">
              <w:rPr>
                <w:rFonts w:ascii="Baskerville Old Face" w:hAnsi="Baskerville Old Face" w:cs="Times New Roman"/>
                <w:b/>
              </w:rPr>
              <w:t xml:space="preserve"> Bases</w:t>
            </w:r>
          </w:p>
        </w:tc>
        <w:tc>
          <w:tcPr>
            <w:tcW w:w="1843" w:type="dxa"/>
            <w:tcBorders>
              <w:left w:val="single" w:sz="4" w:space="0" w:color="auto"/>
              <w:right w:val="single" w:sz="4" w:space="0" w:color="auto"/>
            </w:tcBorders>
            <w:shd w:val="clear" w:color="auto" w:fill="BFBFBF" w:themeFill="background1" w:themeFillShade="BF"/>
            <w:vAlign w:val="center"/>
          </w:tcPr>
          <w:p w14:paraId="0707AFAF" w14:textId="7B15532C" w:rsidR="002B3A90" w:rsidRPr="005C0BD8" w:rsidRDefault="002B3A90" w:rsidP="00E71882">
            <w:pPr>
              <w:pStyle w:val="Sinespaciado"/>
              <w:contextualSpacing/>
              <w:jc w:val="center"/>
              <w:rPr>
                <w:rFonts w:ascii="Baskerville Old Face" w:hAnsi="Baskerville Old Face" w:cs="Times New Roman"/>
                <w:b/>
              </w:rPr>
            </w:pPr>
            <w:r w:rsidRPr="005C0BD8">
              <w:rPr>
                <w:rFonts w:ascii="Baskerville Old Face" w:hAnsi="Baskerville Old Face" w:cs="Times New Roman"/>
                <w:b/>
              </w:rPr>
              <w:t>Taller</w:t>
            </w:r>
            <w:r w:rsidR="00614666" w:rsidRPr="005C0BD8">
              <w:rPr>
                <w:rFonts w:ascii="Baskerville Old Face" w:hAnsi="Baskerville Old Face" w:cs="Times New Roman"/>
                <w:b/>
              </w:rPr>
              <w:t>es</w:t>
            </w:r>
            <w:r w:rsidRPr="005C0BD8">
              <w:rPr>
                <w:rFonts w:ascii="Baskerville Old Face" w:hAnsi="Baskerville Old Face" w:cs="Times New Roman"/>
                <w:b/>
              </w:rPr>
              <w:t xml:space="preserve"> de Aclaraciones</w:t>
            </w:r>
          </w:p>
        </w:tc>
        <w:tc>
          <w:tcPr>
            <w:tcW w:w="1984" w:type="dxa"/>
            <w:tcBorders>
              <w:left w:val="single" w:sz="4" w:space="0" w:color="auto"/>
              <w:right w:val="single" w:sz="4" w:space="0" w:color="auto"/>
            </w:tcBorders>
            <w:shd w:val="clear" w:color="auto" w:fill="BFBFBF" w:themeFill="background1" w:themeFillShade="BF"/>
            <w:vAlign w:val="center"/>
          </w:tcPr>
          <w:p w14:paraId="4CEB8D03" w14:textId="77777777" w:rsidR="002B3A90" w:rsidRPr="005C0BD8" w:rsidRDefault="002B3A90" w:rsidP="00E71882">
            <w:pPr>
              <w:pStyle w:val="Sinespaciado"/>
              <w:contextualSpacing/>
              <w:jc w:val="center"/>
              <w:rPr>
                <w:rFonts w:ascii="Baskerville Old Face" w:hAnsi="Baskerville Old Face" w:cs="Times New Roman"/>
                <w:b/>
              </w:rPr>
            </w:pPr>
            <w:r w:rsidRPr="005C0BD8">
              <w:rPr>
                <w:rFonts w:ascii="Baskerville Old Face" w:hAnsi="Baskerville Old Face" w:cs="Times New Roman"/>
                <w:b/>
              </w:rPr>
              <w:t>Acto de Presentación y Apertura de Ofertas</w:t>
            </w:r>
          </w:p>
        </w:tc>
        <w:tc>
          <w:tcPr>
            <w:tcW w:w="2113" w:type="dxa"/>
            <w:tcBorders>
              <w:left w:val="single" w:sz="4" w:space="0" w:color="auto"/>
            </w:tcBorders>
            <w:shd w:val="clear" w:color="auto" w:fill="BFBFBF" w:themeFill="background1" w:themeFillShade="BF"/>
            <w:vAlign w:val="center"/>
          </w:tcPr>
          <w:p w14:paraId="038D8E06" w14:textId="77777777" w:rsidR="002B3A90" w:rsidRPr="005C0BD8" w:rsidRDefault="002B3A90" w:rsidP="00E71882">
            <w:pPr>
              <w:pStyle w:val="Sinespaciado"/>
              <w:contextualSpacing/>
              <w:jc w:val="center"/>
              <w:rPr>
                <w:rFonts w:ascii="Baskerville Old Face" w:hAnsi="Baskerville Old Face" w:cs="Times New Roman"/>
                <w:b/>
              </w:rPr>
            </w:pPr>
            <w:r w:rsidRPr="005C0BD8">
              <w:rPr>
                <w:rFonts w:ascii="Baskerville Old Face" w:hAnsi="Baskerville Old Face" w:cs="Times New Roman"/>
                <w:b/>
              </w:rPr>
              <w:t>Fallo</w:t>
            </w:r>
          </w:p>
        </w:tc>
      </w:tr>
      <w:tr w:rsidR="00E95AA3" w:rsidRPr="005C0BD8" w14:paraId="4016AEC9" w14:textId="77777777" w:rsidTr="00F402ED">
        <w:trPr>
          <w:trHeight w:val="212"/>
          <w:jc w:val="center"/>
        </w:trPr>
        <w:tc>
          <w:tcPr>
            <w:tcW w:w="1555" w:type="dxa"/>
          </w:tcPr>
          <w:p w14:paraId="341A16EF" w14:textId="311A612D" w:rsidR="00E95AA3" w:rsidRPr="005C0BD8" w:rsidRDefault="00E95AA3" w:rsidP="00E71882">
            <w:pPr>
              <w:pStyle w:val="Sinespaciado"/>
              <w:contextualSpacing/>
              <w:jc w:val="center"/>
              <w:rPr>
                <w:rFonts w:ascii="Baskerville Old Face" w:hAnsi="Baskerville Old Face" w:cs="Times New Roman"/>
              </w:rPr>
            </w:pPr>
            <w:r w:rsidRPr="005C0BD8">
              <w:rPr>
                <w:rFonts w:ascii="Baskerville Old Face" w:eastAsia="Libre Baskerville" w:hAnsi="Baskerville Old Face" w:cs="Times New Roman"/>
                <w:color w:val="000000" w:themeColor="text1"/>
                <w:sz w:val="23"/>
                <w:szCs w:val="23"/>
              </w:rPr>
              <w:t>A partir de la publicación de la presente Convocatoria y hasta antes del inicio del</w:t>
            </w:r>
            <w:r w:rsidR="00C66ADE" w:rsidRPr="005C0BD8">
              <w:rPr>
                <w:rFonts w:ascii="Baskerville Old Face" w:eastAsia="Libre Baskerville" w:hAnsi="Baskerville Old Face" w:cs="Times New Roman"/>
                <w:color w:val="000000" w:themeColor="text1"/>
                <w:sz w:val="23"/>
                <w:szCs w:val="23"/>
              </w:rPr>
              <w:t xml:space="preserve"> segundo</w:t>
            </w:r>
            <w:r w:rsidRPr="005C0BD8">
              <w:rPr>
                <w:rFonts w:ascii="Baskerville Old Face" w:eastAsia="Libre Baskerville" w:hAnsi="Baskerville Old Face" w:cs="Times New Roman"/>
                <w:color w:val="000000" w:themeColor="text1"/>
                <w:sz w:val="23"/>
                <w:szCs w:val="23"/>
              </w:rPr>
              <w:t xml:space="preserve"> taller de aclaraciones.</w:t>
            </w:r>
          </w:p>
        </w:tc>
        <w:tc>
          <w:tcPr>
            <w:tcW w:w="1559" w:type="dxa"/>
          </w:tcPr>
          <w:p w14:paraId="67EE9F25" w14:textId="5C5D9C88" w:rsidR="00E95AA3" w:rsidRPr="005C0BD8" w:rsidRDefault="00E95AA3" w:rsidP="00E71882">
            <w:pPr>
              <w:pStyle w:val="Sinespaciado"/>
              <w:contextualSpacing/>
              <w:rPr>
                <w:rFonts w:ascii="Baskerville Old Face" w:hAnsi="Baskerville Old Face" w:cs="Times New Roman"/>
                <w:color w:val="0563C1" w:themeColor="hyperlink"/>
                <w:u w:val="single"/>
              </w:rPr>
            </w:pPr>
            <w:r w:rsidRPr="005C0BD8">
              <w:rPr>
                <w:rFonts w:ascii="Baskerville Old Face" w:eastAsia="Libre Baskerville" w:hAnsi="Baskerville Old Face" w:cs="Times New Roman"/>
                <w:color w:val="000000" w:themeColor="text1"/>
                <w:sz w:val="23"/>
                <w:szCs w:val="23"/>
              </w:rPr>
              <w:t>Las Bases de la presente Licitación, serán publicadas en la misma fecha de publicación de la presente Convocatoria, a través de</w:t>
            </w:r>
            <w:r w:rsidRPr="005C0BD8">
              <w:rPr>
                <w:rFonts w:ascii="Baskerville Old Face" w:eastAsia="Arial" w:hAnsi="Baskerville Old Face" w:cs="Arial"/>
                <w:color w:val="000000" w:themeColor="text1"/>
                <w:sz w:val="23"/>
                <w:szCs w:val="23"/>
              </w:rPr>
              <w:t xml:space="preserve"> la página oficial de la Secretaría: http://ihacienda.chihuahua.gob.mx/tfiscal/.</w:t>
            </w:r>
          </w:p>
        </w:tc>
        <w:tc>
          <w:tcPr>
            <w:tcW w:w="1843" w:type="dxa"/>
          </w:tcPr>
          <w:p w14:paraId="34A2083C" w14:textId="2442A3C5" w:rsidR="00E95AA3" w:rsidRPr="005C0BD8" w:rsidRDefault="00E95AA3" w:rsidP="00BF0183">
            <w:pPr>
              <w:pStyle w:val="Prrafodelista"/>
              <w:numPr>
                <w:ilvl w:val="0"/>
                <w:numId w:val="44"/>
              </w:numPr>
              <w:pBdr>
                <w:top w:val="nil"/>
                <w:left w:val="nil"/>
                <w:bottom w:val="nil"/>
                <w:right w:val="nil"/>
                <w:between w:val="nil"/>
              </w:pBdr>
              <w:spacing w:after="0" w:line="240" w:lineRule="auto"/>
              <w:ind w:left="320" w:hanging="283"/>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 xml:space="preserve">El </w:t>
            </w:r>
            <w:r w:rsidR="00C66ADE" w:rsidRPr="005C0BD8">
              <w:rPr>
                <w:rFonts w:ascii="Baskerville Old Face" w:eastAsia="Libre Baskerville" w:hAnsi="Baskerville Old Face" w:cs="Times New Roman"/>
                <w:color w:val="000000" w:themeColor="text1"/>
                <w:sz w:val="23"/>
                <w:szCs w:val="23"/>
              </w:rPr>
              <w:t xml:space="preserve">Primer </w:t>
            </w:r>
            <w:r w:rsidRPr="005C0BD8">
              <w:rPr>
                <w:rFonts w:ascii="Baskerville Old Face" w:eastAsia="Libre Baskerville" w:hAnsi="Baskerville Old Face" w:cs="Times New Roman"/>
                <w:color w:val="000000" w:themeColor="text1"/>
                <w:sz w:val="23"/>
                <w:szCs w:val="23"/>
              </w:rPr>
              <w:t>taller de aclaraciones se llevará a cabo el 10 de noviembre de 2022 a las 10:00 am, hora de la Ciudad de Chihuahua, de manera virtual en la liga que se proporcionará en su momento a las Instituciones Financieras que hayan manifestado su interés en participar en la presente Licitación.</w:t>
            </w:r>
          </w:p>
          <w:p w14:paraId="06B36245" w14:textId="567E15AB" w:rsidR="00614666" w:rsidRPr="005C0BD8" w:rsidRDefault="00614666" w:rsidP="00BF0183">
            <w:pPr>
              <w:pStyle w:val="Prrafodelista"/>
              <w:numPr>
                <w:ilvl w:val="0"/>
                <w:numId w:val="44"/>
              </w:numPr>
              <w:pBdr>
                <w:top w:val="nil"/>
                <w:left w:val="nil"/>
                <w:bottom w:val="nil"/>
                <w:right w:val="nil"/>
                <w:between w:val="nil"/>
              </w:pBdr>
              <w:spacing w:after="0" w:line="240" w:lineRule="auto"/>
              <w:ind w:left="320" w:hanging="283"/>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 xml:space="preserve">El Segundo Taller de Aclaraciones se llevará a cabo el 16 de noviembre de 2022 a las </w:t>
            </w:r>
            <w:r w:rsidRPr="005C0BD8">
              <w:rPr>
                <w:rFonts w:ascii="Baskerville Old Face" w:eastAsia="Libre Baskerville" w:hAnsi="Baskerville Old Face" w:cs="Times New Roman"/>
                <w:color w:val="000000" w:themeColor="text1"/>
                <w:sz w:val="23"/>
                <w:szCs w:val="23"/>
              </w:rPr>
              <w:lastRenderedPageBreak/>
              <w:t>11:00 am, hora de la Ciudad de Chihuahua, de manera virtual en la liga que se proporcionará en su momento a las Instituciones Financieras que hayan manifestado su interés en participar en la presente Licitación.</w:t>
            </w:r>
          </w:p>
          <w:p w14:paraId="55F4DED1" w14:textId="77777777" w:rsidR="00614666" w:rsidRPr="005C0BD8" w:rsidRDefault="00614666" w:rsidP="00BF0183">
            <w:pPr>
              <w:pStyle w:val="Prrafodelista"/>
              <w:pBdr>
                <w:top w:val="nil"/>
                <w:left w:val="nil"/>
                <w:bottom w:val="nil"/>
                <w:right w:val="nil"/>
                <w:between w:val="nil"/>
              </w:pBdr>
              <w:spacing w:after="0" w:line="240" w:lineRule="auto"/>
              <w:jc w:val="both"/>
              <w:rPr>
                <w:rFonts w:ascii="Baskerville Old Face" w:eastAsia="Libre Baskerville" w:hAnsi="Baskerville Old Face" w:cs="Times New Roman"/>
                <w:color w:val="000000" w:themeColor="text1"/>
                <w:sz w:val="23"/>
                <w:szCs w:val="23"/>
              </w:rPr>
            </w:pPr>
          </w:p>
          <w:p w14:paraId="3BFBC145" w14:textId="3711FF8F" w:rsidR="00E95AA3" w:rsidRPr="005C0BD8" w:rsidRDefault="00E95AA3" w:rsidP="00E71882">
            <w:pPr>
              <w:pStyle w:val="Sinespaciado"/>
              <w:contextualSpacing/>
              <w:jc w:val="center"/>
              <w:rPr>
                <w:rFonts w:ascii="Baskerville Old Face" w:hAnsi="Baskerville Old Face" w:cs="Times New Roman"/>
              </w:rPr>
            </w:pPr>
          </w:p>
        </w:tc>
        <w:tc>
          <w:tcPr>
            <w:tcW w:w="1984" w:type="dxa"/>
          </w:tcPr>
          <w:p w14:paraId="44324D3B" w14:textId="3DA71F5F" w:rsidR="00E95AA3" w:rsidRPr="005C0BD8" w:rsidRDefault="00E95AA3" w:rsidP="00E71882">
            <w:pPr>
              <w:pStyle w:val="Sinespaciado"/>
              <w:contextualSpacing/>
              <w:jc w:val="both"/>
              <w:rPr>
                <w:rFonts w:ascii="Baskerville Old Face" w:hAnsi="Baskerville Old Face" w:cs="Times New Roman"/>
              </w:rPr>
            </w:pPr>
            <w:r w:rsidRPr="005C0BD8">
              <w:rPr>
                <w:rFonts w:ascii="Baskerville Old Face" w:eastAsia="Libre Baskerville" w:hAnsi="Baskerville Old Face" w:cs="Times New Roman"/>
                <w:color w:val="000000" w:themeColor="text1"/>
                <w:sz w:val="23"/>
                <w:szCs w:val="23"/>
              </w:rPr>
              <w:lastRenderedPageBreak/>
              <w:t xml:space="preserve">El acto de presentación y apertura de ofertas se llevará a cabo el 08 de diciembre de 2022 a las 10 am, hora de la Ciudad de Chihuahua, de manera presencial en </w:t>
            </w:r>
            <w:r w:rsidR="002B4F80" w:rsidRPr="005C0BD8">
              <w:rPr>
                <w:rFonts w:ascii="Baskerville Old Face" w:eastAsia="Libre Baskerville" w:hAnsi="Baskerville Old Face" w:cs="Times New Roman"/>
                <w:color w:val="000000" w:themeColor="text1"/>
                <w:sz w:val="23"/>
                <w:szCs w:val="23"/>
              </w:rPr>
              <w:t xml:space="preserve">la sala de juntas del despacho del secretario ubicado en </w:t>
            </w:r>
            <w:r w:rsidR="002B4F80" w:rsidRPr="005C0BD8">
              <w:rPr>
                <w:rFonts w:ascii="Baskerville Old Face" w:hAnsi="Baskerville Old Face" w:cs="Times New Roman"/>
              </w:rPr>
              <w:t>Av. Venustiano Carranza #601</w:t>
            </w:r>
            <w:r w:rsidR="00C24E7C" w:rsidRPr="005C0BD8">
              <w:rPr>
                <w:rFonts w:ascii="Baskerville Old Face" w:hAnsi="Baskerville Old Face" w:cs="Times New Roman"/>
              </w:rPr>
              <w:t xml:space="preserve">, </w:t>
            </w:r>
            <w:r w:rsidR="00C24E7C" w:rsidRPr="005C0BD8">
              <w:rPr>
                <w:rFonts w:ascii="Baskerville Old Face" w:hAnsi="Baskerville Old Face" w:cs="Times New Roman"/>
              </w:rPr>
              <w:t>4to piso</w:t>
            </w:r>
            <w:r w:rsidR="002B4F80" w:rsidRPr="005C0BD8">
              <w:rPr>
                <w:rFonts w:ascii="Baskerville Old Face" w:hAnsi="Baskerville Old Face" w:cs="Times New Roman"/>
              </w:rPr>
              <w:t>, Col. Obrera, Edificio Héroes de la Reforma, Chihuahua</w:t>
            </w:r>
            <w:r w:rsidR="00D14758" w:rsidRPr="005C0BD8">
              <w:rPr>
                <w:rFonts w:ascii="Baskerville Old Face" w:hAnsi="Baskerville Old Face" w:cs="Times New Roman"/>
              </w:rPr>
              <w:t>,</w:t>
            </w:r>
            <w:r w:rsidR="002B4F80" w:rsidRPr="005C0BD8">
              <w:rPr>
                <w:rFonts w:ascii="Baskerville Old Face" w:eastAsia="Libre Baskerville" w:hAnsi="Baskerville Old Face" w:cs="Times New Roman"/>
                <w:color w:val="000000" w:themeColor="text1"/>
                <w:sz w:val="23"/>
                <w:szCs w:val="23"/>
              </w:rPr>
              <w:t xml:space="preserve"> México</w:t>
            </w:r>
            <w:r w:rsidRPr="005C0BD8">
              <w:rPr>
                <w:rFonts w:ascii="Baskerville Old Face" w:eastAsia="Libre Baskerville" w:hAnsi="Baskerville Old Face" w:cs="Times New Roman"/>
                <w:color w:val="000000" w:themeColor="text1"/>
                <w:sz w:val="23"/>
                <w:szCs w:val="23"/>
              </w:rPr>
              <w:t>.</w:t>
            </w:r>
          </w:p>
        </w:tc>
        <w:tc>
          <w:tcPr>
            <w:tcW w:w="2113" w:type="dxa"/>
          </w:tcPr>
          <w:p w14:paraId="65F8C186" w14:textId="77777777" w:rsidR="00E95AA3" w:rsidRPr="005C0BD8" w:rsidRDefault="00E95AA3"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El fallo de la Licitación se dará a conocer, a más tardar, 2 días hábiles posteriores a la celebración del acto de presentación y apertura de ofertas, a través de la página oficial de la Secretaría: http://ihacienda.chihuahua.gob.mx/tfiscal/</w:t>
            </w:r>
            <w:r w:rsidRPr="005C0BD8" w:rsidDel="00B01E00">
              <w:rPr>
                <w:rFonts w:ascii="Baskerville Old Face" w:eastAsia="Libre Baskerville" w:hAnsi="Baskerville Old Face" w:cs="Times New Roman"/>
                <w:color w:val="000000" w:themeColor="text1"/>
                <w:sz w:val="23"/>
                <w:szCs w:val="23"/>
              </w:rPr>
              <w:t xml:space="preserve"> </w:t>
            </w:r>
          </w:p>
          <w:p w14:paraId="13251E1B" w14:textId="77777777" w:rsidR="00E95AA3" w:rsidRPr="005C0BD8" w:rsidRDefault="00E95AA3"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p>
          <w:p w14:paraId="708F2F4E" w14:textId="6845F255" w:rsidR="00E95AA3" w:rsidRPr="005C0BD8" w:rsidRDefault="00E95AA3" w:rsidP="00E71882">
            <w:pPr>
              <w:pStyle w:val="Sinespaciado"/>
              <w:contextualSpacing/>
              <w:jc w:val="both"/>
              <w:rPr>
                <w:rFonts w:ascii="Baskerville Old Face" w:hAnsi="Baskerville Old Face" w:cs="Times New Roman"/>
              </w:rPr>
            </w:pPr>
            <w:r w:rsidRPr="005C0BD8">
              <w:rPr>
                <w:rFonts w:ascii="Baskerville Old Face" w:eastAsia="Libre Baskerville" w:hAnsi="Baskerville Old Face" w:cs="Times New Roman"/>
                <w:b/>
                <w:bCs/>
                <w:color w:val="000000" w:themeColor="text1"/>
                <w:sz w:val="23"/>
                <w:szCs w:val="23"/>
              </w:rPr>
              <w:t>La fecha de firma del Contrato de Crédito, correspondiente, se informará a la institución Financiera ganadora mediante el acta de fallo.</w:t>
            </w:r>
            <w:r w:rsidRPr="005C0BD8">
              <w:rPr>
                <w:rFonts w:ascii="Baskerville Old Face" w:eastAsia="Libre Baskerville" w:hAnsi="Baskerville Old Face" w:cs="Times New Roman"/>
                <w:b/>
                <w:bCs/>
                <w:color w:val="000000" w:themeColor="text1"/>
                <w:sz w:val="23"/>
                <w:szCs w:val="23"/>
                <w:u w:val="single"/>
              </w:rPr>
              <w:t xml:space="preserve"> </w:t>
            </w:r>
          </w:p>
        </w:tc>
      </w:tr>
      <w:bookmarkEnd w:id="18"/>
    </w:tbl>
    <w:p w14:paraId="413C1AC7"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39DC2241" w14:textId="40A1DBE6" w:rsidR="0089219E" w:rsidRPr="005C0BD8" w:rsidRDefault="0089219E" w:rsidP="00E71882">
      <w:pPr>
        <w:pStyle w:val="Sinespaciado"/>
        <w:contextualSpacing/>
        <w:jc w:val="both"/>
        <w:rPr>
          <w:rFonts w:ascii="Baskerville Old Face" w:hAnsi="Baskerville Old Face" w:cs="Times New Roman"/>
          <w:i/>
        </w:rPr>
      </w:pPr>
      <w:r w:rsidRPr="005C0BD8">
        <w:rPr>
          <w:rFonts w:ascii="Baskerville Old Face" w:hAnsi="Baskerville Old Face" w:cs="Times New Roman"/>
          <w:i/>
        </w:rPr>
        <w:t>* El calendario anterior</w:t>
      </w:r>
      <w:r w:rsidR="00FE47B0" w:rsidRPr="005C0BD8">
        <w:rPr>
          <w:rFonts w:ascii="Baskerville Old Face" w:hAnsi="Baskerville Old Face" w:cs="Times New Roman"/>
          <w:i/>
        </w:rPr>
        <w:t xml:space="preserve"> </w:t>
      </w:r>
      <w:r w:rsidRPr="005C0BD8">
        <w:rPr>
          <w:rFonts w:ascii="Baskerville Old Face" w:hAnsi="Baskerville Old Face" w:cs="Times New Roman"/>
          <w:i/>
        </w:rPr>
        <w:t>podrá modificarse en los términos establecidos en las presentes Bases.</w:t>
      </w:r>
    </w:p>
    <w:p w14:paraId="7A1EC81B" w14:textId="77777777" w:rsidR="00E71882" w:rsidRPr="005C0BD8" w:rsidRDefault="00E71882" w:rsidP="007D305C">
      <w:pPr>
        <w:pBdr>
          <w:top w:val="nil"/>
          <w:left w:val="nil"/>
          <w:bottom w:val="nil"/>
          <w:right w:val="nil"/>
          <w:between w:val="nil"/>
        </w:pBdr>
        <w:spacing w:after="0"/>
        <w:jc w:val="both"/>
        <w:rPr>
          <w:rFonts w:ascii="Baskerville Old Face" w:eastAsia="Libre Baskerville" w:hAnsi="Baskerville Old Face" w:cs="Times New Roman"/>
          <w:color w:val="000000" w:themeColor="text1"/>
          <w:sz w:val="23"/>
          <w:szCs w:val="23"/>
        </w:rPr>
      </w:pPr>
    </w:p>
    <w:p w14:paraId="17362765" w14:textId="0D9A78F3" w:rsidR="00E71882" w:rsidRPr="005C0BD8" w:rsidRDefault="00E71882" w:rsidP="007D305C">
      <w:pPr>
        <w:pBdr>
          <w:top w:val="nil"/>
          <w:left w:val="nil"/>
          <w:bottom w:val="nil"/>
          <w:right w:val="nil"/>
          <w:between w:val="nil"/>
        </w:pBdr>
        <w:spacing w:after="0"/>
        <w:jc w:val="both"/>
        <w:rPr>
          <w:rFonts w:ascii="Baskerville Old Fac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Conforme a lo establecido en el numeral 12, inciso e) de los Lineamientos, el Estado podrá modificar los plazos u otros aspectos establecidos en la Convocatoria y en las Bases, cuando menos con 10 (diez) días naturales de anticipación a la fecha en la que se lleve a cabo el acto de presentación y apertura de ofertas, siempre y cuando no tenga por objeto limitar el número de participantes. Dichas modificaciones no podrán consistir en la variación substancial de la Licitación, como lo son: el monto, plazo de amortización del Financiamiento, la Fuente de pago o Garantía del Financiamiento.</w:t>
      </w:r>
    </w:p>
    <w:p w14:paraId="4D1AE8E9" w14:textId="77777777" w:rsidR="0089219E" w:rsidRPr="005C0BD8" w:rsidRDefault="0089219E" w:rsidP="00E71882">
      <w:pPr>
        <w:pStyle w:val="Sinespaciado"/>
        <w:contextualSpacing/>
        <w:jc w:val="both"/>
        <w:rPr>
          <w:rFonts w:ascii="Baskerville Old Face" w:hAnsi="Baskerville Old Face" w:cs="Times New Roman"/>
          <w:i/>
        </w:rPr>
      </w:pPr>
    </w:p>
    <w:p w14:paraId="1C660F8F" w14:textId="381BF1E3" w:rsidR="0089219E" w:rsidRPr="005C0BD8" w:rsidRDefault="0089219E" w:rsidP="00E71882">
      <w:pPr>
        <w:pStyle w:val="Ttulo2"/>
        <w:spacing w:before="0" w:line="240" w:lineRule="auto"/>
        <w:ind w:left="567" w:hanging="567"/>
        <w:contextualSpacing/>
        <w:rPr>
          <w:rFonts w:ascii="Baskerville Old Face" w:hAnsi="Baskerville Old Face" w:cs="Times New Roman"/>
          <w:color w:val="auto"/>
          <w:sz w:val="22"/>
          <w:szCs w:val="22"/>
        </w:rPr>
      </w:pPr>
      <w:bookmarkStart w:id="19" w:name="_Toc471399406"/>
      <w:bookmarkStart w:id="20" w:name="_Toc119499252"/>
      <w:r w:rsidRPr="005C0BD8">
        <w:rPr>
          <w:rFonts w:ascii="Baskerville Old Face" w:hAnsi="Baskerville Old Face" w:cs="Times New Roman"/>
          <w:color w:val="auto"/>
          <w:sz w:val="22"/>
          <w:szCs w:val="22"/>
        </w:rPr>
        <w:t xml:space="preserve">3.1 </w:t>
      </w:r>
      <w:r w:rsidR="0003320C" w:rsidRPr="005C0BD8">
        <w:rPr>
          <w:rFonts w:ascii="Baskerville Old Face" w:hAnsi="Baskerville Old Face" w:cs="Times New Roman"/>
          <w:color w:val="auto"/>
          <w:sz w:val="22"/>
          <w:szCs w:val="22"/>
        </w:rPr>
        <w:tab/>
      </w:r>
      <w:r w:rsidRPr="005C0BD8">
        <w:rPr>
          <w:rFonts w:ascii="Baskerville Old Face" w:hAnsi="Baskerville Old Face" w:cs="Times New Roman"/>
          <w:color w:val="auto"/>
          <w:sz w:val="22"/>
          <w:szCs w:val="22"/>
        </w:rPr>
        <w:t>Requisitos.</w:t>
      </w:r>
      <w:bookmarkEnd w:id="19"/>
      <w:bookmarkEnd w:id="20"/>
      <w:r w:rsidRPr="005C0BD8">
        <w:rPr>
          <w:rFonts w:ascii="Baskerville Old Face" w:hAnsi="Baskerville Old Face" w:cs="Times New Roman"/>
          <w:color w:val="auto"/>
          <w:sz w:val="22"/>
          <w:szCs w:val="22"/>
        </w:rPr>
        <w:t xml:space="preserve"> </w:t>
      </w:r>
    </w:p>
    <w:p w14:paraId="126F9D6B"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5EF6DBC0" w14:textId="41BDF71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Únicamente podrán participar y presentar una Oferta,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conforme a lo</w:t>
      </w:r>
      <w:r w:rsidR="00042EBA" w:rsidRPr="005C0BD8">
        <w:rPr>
          <w:rFonts w:ascii="Baskerville Old Face" w:hAnsi="Baskerville Old Face" w:cs="Times New Roman"/>
        </w:rPr>
        <w:t>s términos</w:t>
      </w:r>
      <w:r w:rsidR="009C372E" w:rsidRPr="005C0BD8">
        <w:rPr>
          <w:rFonts w:ascii="Baskerville Old Face" w:hAnsi="Baskerville Old Face" w:cs="Times New Roman"/>
        </w:rPr>
        <w:t xml:space="preserve"> </w:t>
      </w:r>
      <w:r w:rsidRPr="005C0BD8">
        <w:rPr>
          <w:rFonts w:ascii="Baskerville Old Face" w:hAnsi="Baskerville Old Face" w:cs="Times New Roman"/>
        </w:rPr>
        <w:t>establecido</w:t>
      </w:r>
      <w:r w:rsidR="00042EBA" w:rsidRPr="005C0BD8">
        <w:rPr>
          <w:rFonts w:ascii="Baskerville Old Face" w:hAnsi="Baskerville Old Face" w:cs="Times New Roman"/>
        </w:rPr>
        <w:t>s</w:t>
      </w:r>
      <w:r w:rsidRPr="005C0BD8">
        <w:rPr>
          <w:rFonts w:ascii="Baskerville Old Face" w:hAnsi="Baskerville Old Face" w:cs="Times New Roman"/>
        </w:rPr>
        <w:t xml:space="preserve"> en las presentes Bases.</w:t>
      </w:r>
    </w:p>
    <w:p w14:paraId="3F593256"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5BECE20F" w14:textId="2AB5006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A cada acto celebrado para el desarrollo de</w:t>
      </w:r>
      <w:r w:rsidR="0000524E" w:rsidRPr="005C0BD8">
        <w:rPr>
          <w:rFonts w:ascii="Baskerville Old Face" w:hAnsi="Baskerville Old Face" w:cs="Times New Roman"/>
        </w:rPr>
        <w:t xml:space="preserve"> </w:t>
      </w:r>
      <w:r w:rsidRPr="005C0BD8">
        <w:rPr>
          <w:rFonts w:ascii="Baskerville Old Face" w:hAnsi="Baskerville Old Face" w:cs="Times New Roman"/>
        </w:rPr>
        <w:t>l</w:t>
      </w:r>
      <w:r w:rsidR="0000524E" w:rsidRPr="005C0BD8">
        <w:rPr>
          <w:rFonts w:ascii="Baskerville Old Face" w:hAnsi="Baskerville Old Face" w:cs="Times New Roman"/>
        </w:rPr>
        <w:t>a</w:t>
      </w:r>
      <w:r w:rsidRPr="005C0BD8">
        <w:rPr>
          <w:rFonts w:ascii="Baskerville Old Face" w:hAnsi="Baskerville Old Face" w:cs="Times New Roman"/>
        </w:rPr>
        <w:t xml:space="preserve"> presente </w:t>
      </w:r>
      <w:r w:rsidR="0000524E" w:rsidRPr="005C0BD8">
        <w:rPr>
          <w:rFonts w:ascii="Baskerville Old Face" w:hAnsi="Baskerville Old Face" w:cs="Times New Roman"/>
        </w:rPr>
        <w:t xml:space="preserve">Licitación </w:t>
      </w:r>
      <w:r w:rsidRPr="005C0BD8">
        <w:rPr>
          <w:rFonts w:ascii="Baskerville Old Face" w:hAnsi="Baskerville Old Face" w:cs="Times New Roman"/>
        </w:rPr>
        <w:t xml:space="preserve">deberá </w:t>
      </w:r>
      <w:r w:rsidR="0003320C" w:rsidRPr="005C0BD8">
        <w:rPr>
          <w:rFonts w:ascii="Baskerville Old Face" w:hAnsi="Baskerville Old Face" w:cs="Times New Roman"/>
        </w:rPr>
        <w:t xml:space="preserve">estar presente </w:t>
      </w:r>
      <w:r w:rsidR="00757581" w:rsidRPr="005C0BD8">
        <w:rPr>
          <w:rFonts w:ascii="Baskerville Old Face" w:hAnsi="Baskerville Old Face" w:cs="Times New Roman"/>
        </w:rPr>
        <w:t xml:space="preserve">de manera presencial o </w:t>
      </w:r>
      <w:r w:rsidR="0003320C" w:rsidRPr="005C0BD8">
        <w:rPr>
          <w:rFonts w:ascii="Baskerville Old Face" w:hAnsi="Baskerville Old Face" w:cs="Times New Roman"/>
        </w:rPr>
        <w:t xml:space="preserve">vía electrónica </w:t>
      </w:r>
      <w:r w:rsidRPr="005C0BD8">
        <w:rPr>
          <w:rFonts w:ascii="Baskerville Old Face" w:hAnsi="Baskerville Old Face" w:cs="Times New Roman"/>
        </w:rPr>
        <w:t>un representante legal debidamente</w:t>
      </w:r>
      <w:r w:rsidR="00FE5F46" w:rsidRPr="005C0BD8">
        <w:rPr>
          <w:rFonts w:ascii="Baskerville Old Face" w:hAnsi="Baskerville Old Face" w:cs="Times New Roman"/>
        </w:rPr>
        <w:t xml:space="preserve"> registrado conforme al numeral 2 de las presentes Bases,</w:t>
      </w:r>
      <w:r w:rsidRPr="005C0BD8">
        <w:rPr>
          <w:rFonts w:ascii="Baskerville Old Face" w:hAnsi="Baskerville Old Face" w:cs="Times New Roman"/>
        </w:rPr>
        <w:t xml:space="preserve"> </w:t>
      </w:r>
      <w:r w:rsidR="00FE5F46" w:rsidRPr="005C0BD8">
        <w:rPr>
          <w:rFonts w:ascii="Baskerville Old Face" w:hAnsi="Baskerville Old Face" w:cs="Times New Roman"/>
        </w:rPr>
        <w:t xml:space="preserve">para actuar en representación de la Institución Financiera. Las </w:t>
      </w:r>
      <w:r w:rsidR="00BB41FC" w:rsidRPr="005C0BD8">
        <w:rPr>
          <w:rFonts w:ascii="Baskerville Old Face" w:hAnsi="Baskerville Old Face" w:cs="Times New Roman"/>
        </w:rPr>
        <w:t>Instituciones Financieras</w:t>
      </w:r>
      <w:r w:rsidR="00FE5F46" w:rsidRPr="005C0BD8">
        <w:rPr>
          <w:rFonts w:ascii="Baskerville Old Face" w:hAnsi="Baskerville Old Face" w:cs="Times New Roman"/>
        </w:rPr>
        <w:t xml:space="preserve"> que cambien de representante legal, deberán realizar nuevamente su registro</w:t>
      </w:r>
      <w:r w:rsidR="0000524E" w:rsidRPr="005C0BD8">
        <w:rPr>
          <w:rFonts w:ascii="Baskerville Old Face" w:hAnsi="Baskerville Old Face" w:cs="Times New Roman"/>
        </w:rPr>
        <w:t>, cumpliendo con los términos y condiciones previstos en el numeral 2 de las presentes Bases</w:t>
      </w:r>
      <w:r w:rsidRPr="005C0BD8">
        <w:rPr>
          <w:rFonts w:ascii="Baskerville Old Face" w:hAnsi="Baskerville Old Face" w:cs="Times New Roman"/>
        </w:rPr>
        <w:t xml:space="preserve">. </w:t>
      </w:r>
    </w:p>
    <w:p w14:paraId="29A94AF8" w14:textId="30AF9663" w:rsidR="0089219E" w:rsidRPr="005C0BD8" w:rsidRDefault="003025B0" w:rsidP="00E71882">
      <w:pPr>
        <w:pStyle w:val="Sinespaciado"/>
        <w:ind w:firstLine="708"/>
        <w:contextualSpacing/>
        <w:jc w:val="both"/>
        <w:rPr>
          <w:rFonts w:ascii="Baskerville Old Face" w:hAnsi="Baskerville Old Face" w:cs="Times New Roman"/>
        </w:rPr>
      </w:pPr>
      <w:r w:rsidRPr="005C0BD8">
        <w:rPr>
          <w:rFonts w:ascii="Baskerville Old Face" w:hAnsi="Baskerville Old Face" w:cs="Times New Roman"/>
        </w:rPr>
        <w:t xml:space="preserve"> </w:t>
      </w:r>
    </w:p>
    <w:p w14:paraId="5EADC6B0" w14:textId="56EAE935"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lastRenderedPageBreak/>
        <w:t xml:space="preserve">Para efectos de claridad, el representante legal de las </w:t>
      </w:r>
      <w:r w:rsidR="00BB41FC" w:rsidRPr="005C0BD8">
        <w:rPr>
          <w:rFonts w:ascii="Baskerville Old Face" w:hAnsi="Baskerville Old Face" w:cs="Times New Roman"/>
        </w:rPr>
        <w:t xml:space="preserve">Instituciones </w:t>
      </w:r>
      <w:proofErr w:type="gramStart"/>
      <w:r w:rsidR="00BB41FC" w:rsidRPr="005C0BD8">
        <w:rPr>
          <w:rFonts w:ascii="Baskerville Old Face" w:hAnsi="Baskerville Old Face" w:cs="Times New Roman"/>
        </w:rPr>
        <w:t>Financieras</w:t>
      </w:r>
      <w:r w:rsidRPr="005C0BD8">
        <w:rPr>
          <w:rFonts w:ascii="Baskerville Old Face" w:hAnsi="Baskerville Old Face" w:cs="Times New Roman"/>
        </w:rPr>
        <w:t>,</w:t>
      </w:r>
      <w:proofErr w:type="gramEnd"/>
      <w:r w:rsidRPr="005C0BD8">
        <w:rPr>
          <w:rFonts w:ascii="Baskerville Old Face" w:hAnsi="Baskerville Old Face" w:cs="Times New Roman"/>
        </w:rPr>
        <w:t xml:space="preserve"> deberá contar, cuando menos con poderes vigentes para actos de administración</w:t>
      </w:r>
      <w:r w:rsidR="00FE5F46" w:rsidRPr="005C0BD8">
        <w:rPr>
          <w:rFonts w:ascii="Baskerville Old Face" w:hAnsi="Baskerville Old Face" w:cs="Times New Roman"/>
        </w:rPr>
        <w:t xml:space="preserve">, </w:t>
      </w:r>
      <w:r w:rsidR="00FE5F46" w:rsidRPr="005C0BD8">
        <w:rPr>
          <w:rFonts w:ascii="Baskerville Old Face" w:hAnsi="Baskerville Old Face" w:cs="Times New Roman"/>
          <w:u w:val="single"/>
        </w:rPr>
        <w:t xml:space="preserve">en la inteligencia </w:t>
      </w:r>
      <w:r w:rsidR="00C609F8" w:rsidRPr="005C0BD8">
        <w:rPr>
          <w:rFonts w:ascii="Baskerville Old Face" w:hAnsi="Baskerville Old Face" w:cs="Times New Roman"/>
          <w:u w:val="single"/>
        </w:rPr>
        <w:t xml:space="preserve">de </w:t>
      </w:r>
      <w:r w:rsidR="00FE5F46" w:rsidRPr="005C0BD8">
        <w:rPr>
          <w:rFonts w:ascii="Baskerville Old Face" w:hAnsi="Baskerville Old Face" w:cs="Times New Roman"/>
          <w:u w:val="single"/>
        </w:rPr>
        <w:t>que</w:t>
      </w:r>
      <w:r w:rsidR="00C609F8" w:rsidRPr="005C0BD8">
        <w:rPr>
          <w:rFonts w:ascii="Baskerville Old Face" w:hAnsi="Baskerville Old Face" w:cs="Times New Roman"/>
        </w:rPr>
        <w:t>,</w:t>
      </w:r>
      <w:r w:rsidR="00FE5F46" w:rsidRPr="005C0BD8">
        <w:rPr>
          <w:rFonts w:ascii="Baskerville Old Face" w:hAnsi="Baskerville Old Face" w:cs="Times New Roman"/>
        </w:rPr>
        <w:t xml:space="preserve"> dichos poderes deberán ser suficientes para obligar a su representada en términos de la Oferta que pre</w:t>
      </w:r>
      <w:r w:rsidR="00757581" w:rsidRPr="005C0BD8">
        <w:rPr>
          <w:rFonts w:ascii="Baskerville Old Face" w:hAnsi="Baskerville Old Face" w:cs="Times New Roman"/>
        </w:rPr>
        <w:t>sente.</w:t>
      </w:r>
    </w:p>
    <w:p w14:paraId="4BAC296D"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785A80B4" w14:textId="10084C9E" w:rsidR="00DF4BC0" w:rsidRPr="005C0BD8" w:rsidRDefault="00DF4BC0"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Las Instituciones Financieras deberán presentar sus Ofertas de forma irrevocable</w:t>
      </w:r>
      <w:r w:rsidR="003030F5" w:rsidRPr="005C0BD8">
        <w:rPr>
          <w:rFonts w:ascii="Baskerville Old Face" w:hAnsi="Baskerville Old Face" w:cs="Times New Roman"/>
        </w:rPr>
        <w:t xml:space="preserve"> en </w:t>
      </w:r>
      <w:r w:rsidRPr="005C0BD8">
        <w:rPr>
          <w:rFonts w:ascii="Baskerville Old Face" w:hAnsi="Baskerville Old Face" w:cs="Times New Roman"/>
        </w:rPr>
        <w:t xml:space="preserve">un sobre cerrado y sellado en la fecha, hora y lugar señalados para el Acto de Presentación y Apertura de Ofertas. </w:t>
      </w:r>
    </w:p>
    <w:p w14:paraId="63E3CCB6" w14:textId="3BB3A0F3" w:rsidR="0089219E" w:rsidRPr="005C0BD8" w:rsidRDefault="0089219E" w:rsidP="00E71882">
      <w:pPr>
        <w:pStyle w:val="Sinespaciado"/>
        <w:ind w:firstLine="708"/>
        <w:contextualSpacing/>
        <w:jc w:val="both"/>
        <w:rPr>
          <w:rFonts w:ascii="Baskerville Old Face" w:hAnsi="Baskerville Old Face" w:cs="Times New Roman"/>
        </w:rPr>
      </w:pPr>
    </w:p>
    <w:p w14:paraId="35315EF3" w14:textId="7777777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Las Ofertas deberán cumplir todos los requisitos establecidos en las presentes Bases</w:t>
      </w:r>
      <w:r w:rsidR="00FB2FAC" w:rsidRPr="005C0BD8">
        <w:rPr>
          <w:rFonts w:ascii="Baskerville Old Face" w:hAnsi="Baskerville Old Face" w:cs="Times New Roman"/>
        </w:rPr>
        <w:t>.</w:t>
      </w:r>
      <w:r w:rsidRPr="005C0BD8">
        <w:rPr>
          <w:rFonts w:ascii="Baskerville Old Face" w:hAnsi="Baskerville Old Face" w:cs="Times New Roman"/>
        </w:rPr>
        <w:t xml:space="preserve"> </w:t>
      </w:r>
      <w:r w:rsidR="00FB2FAC" w:rsidRPr="005C0BD8">
        <w:rPr>
          <w:rFonts w:ascii="Baskerville Old Face" w:hAnsi="Baskerville Old Face" w:cs="Times New Roman"/>
        </w:rPr>
        <w:t>L</w:t>
      </w:r>
      <w:r w:rsidRPr="005C0BD8">
        <w:rPr>
          <w:rFonts w:ascii="Baskerville Old Face" w:hAnsi="Baskerville Old Face" w:cs="Times New Roman"/>
        </w:rPr>
        <w:t xml:space="preserve">a falta de cualquiera de los requisitos establecidos podrá ser motivo para desechar la Oferta respectiva, a </w:t>
      </w:r>
      <w:r w:rsidR="00FB2FAC" w:rsidRPr="005C0BD8">
        <w:rPr>
          <w:rFonts w:ascii="Baskerville Old Face" w:hAnsi="Baskerville Old Face" w:cs="Times New Roman"/>
        </w:rPr>
        <w:t xml:space="preserve">criterio </w:t>
      </w:r>
      <w:r w:rsidRPr="005C0BD8">
        <w:rPr>
          <w:rFonts w:ascii="Baskerville Old Face" w:hAnsi="Baskerville Old Face" w:cs="Times New Roman"/>
        </w:rPr>
        <w:t>del Ente Público Convocante.</w:t>
      </w:r>
    </w:p>
    <w:p w14:paraId="42145B48" w14:textId="77777777" w:rsidR="00267137" w:rsidRPr="005C0BD8" w:rsidRDefault="00267137" w:rsidP="00E71882">
      <w:pPr>
        <w:pStyle w:val="Sinespaciado"/>
        <w:ind w:firstLine="708"/>
        <w:contextualSpacing/>
        <w:jc w:val="both"/>
        <w:rPr>
          <w:rFonts w:ascii="Baskerville Old Face" w:hAnsi="Baskerville Old Face" w:cs="Times New Roman"/>
        </w:rPr>
      </w:pPr>
    </w:p>
    <w:p w14:paraId="21FEAC2E" w14:textId="7E7329E6" w:rsidR="00267137" w:rsidRPr="005C0BD8" w:rsidRDefault="00267137" w:rsidP="00E71882">
      <w:pPr>
        <w:pStyle w:val="Sinespaciado"/>
        <w:ind w:firstLine="567"/>
        <w:contextualSpacing/>
        <w:jc w:val="both"/>
        <w:rPr>
          <w:rFonts w:ascii="Baskerville Old Face" w:hAnsi="Baskerville Old Face" w:cs="Times New Roman"/>
        </w:rPr>
      </w:pPr>
      <w:r w:rsidRPr="005C0BD8">
        <w:rPr>
          <w:rFonts w:ascii="Baskerville Old Face" w:eastAsia="Calibri" w:hAnsi="Baskerville Old Face" w:cs="Times New Roman"/>
        </w:rPr>
        <w:t xml:space="preserve">No podrá participar en </w:t>
      </w:r>
      <w:r w:rsidR="00BD6E43" w:rsidRPr="005C0BD8">
        <w:rPr>
          <w:rFonts w:ascii="Baskerville Old Face" w:eastAsia="Calibri" w:hAnsi="Baskerville Old Face" w:cs="Times New Roman"/>
        </w:rPr>
        <w:t>la</w:t>
      </w:r>
      <w:r w:rsidRPr="005C0BD8">
        <w:rPr>
          <w:rFonts w:ascii="Baskerville Old Face" w:eastAsia="Calibri" w:hAnsi="Baskerville Old Face" w:cs="Times New Roman"/>
        </w:rPr>
        <w:t xml:space="preserve"> presente </w:t>
      </w:r>
      <w:r w:rsidR="00BD6E43" w:rsidRPr="005C0BD8">
        <w:rPr>
          <w:rFonts w:ascii="Baskerville Old Face" w:eastAsia="Calibri" w:hAnsi="Baskerville Old Face" w:cs="Times New Roman"/>
        </w:rPr>
        <w:t>Licitación</w:t>
      </w:r>
      <w:r w:rsidRPr="005C0BD8">
        <w:rPr>
          <w:rFonts w:ascii="Baskerville Old Face" w:eastAsia="Calibri" w:hAnsi="Baskerville Old Face" w:cs="Times New Roman"/>
        </w:rPr>
        <w:t xml:space="preserve"> ninguna persona moral extranjera ni aquellas </w:t>
      </w:r>
      <w:r w:rsidR="00BB41FC" w:rsidRPr="005C0BD8">
        <w:rPr>
          <w:rFonts w:ascii="Baskerville Old Face" w:eastAsia="Calibri" w:hAnsi="Baskerville Old Face" w:cs="Times New Roman"/>
        </w:rPr>
        <w:t>Instituciones Financieras</w:t>
      </w:r>
      <w:r w:rsidRPr="005C0BD8">
        <w:rPr>
          <w:rFonts w:ascii="Baskerville Old Face" w:eastAsia="Calibri" w:hAnsi="Baskerville Old Face" w:cs="Times New Roman"/>
        </w:rPr>
        <w:t xml:space="preserve"> mexicanas que se encuentren impedidas para ser contratistas y/o proveedores del Estado, de conformidad con la legislación aplicable.</w:t>
      </w:r>
    </w:p>
    <w:p w14:paraId="42201E14"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652EB609" w14:textId="33152D09"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21" w:name="_Toc471399407"/>
      <w:bookmarkStart w:id="22" w:name="_Toc119499253"/>
      <w:r w:rsidRPr="005C0BD8">
        <w:rPr>
          <w:rFonts w:ascii="Baskerville Old Face" w:hAnsi="Baskerville Old Face" w:cs="Times New Roman"/>
          <w:color w:val="auto"/>
          <w:sz w:val="22"/>
          <w:szCs w:val="22"/>
        </w:rPr>
        <w:t>Taller</w:t>
      </w:r>
      <w:r w:rsidR="00614666" w:rsidRPr="005C0BD8">
        <w:rPr>
          <w:rFonts w:ascii="Baskerville Old Face" w:hAnsi="Baskerville Old Face" w:cs="Times New Roman"/>
          <w:color w:val="auto"/>
          <w:sz w:val="22"/>
          <w:szCs w:val="22"/>
        </w:rPr>
        <w:t>es</w:t>
      </w:r>
      <w:r w:rsidRPr="005C0BD8">
        <w:rPr>
          <w:rFonts w:ascii="Baskerville Old Face" w:hAnsi="Baskerville Old Face" w:cs="Times New Roman"/>
          <w:color w:val="auto"/>
          <w:sz w:val="22"/>
          <w:szCs w:val="22"/>
        </w:rPr>
        <w:t xml:space="preserve"> de Aclaraciones.</w:t>
      </w:r>
      <w:bookmarkEnd w:id="21"/>
      <w:bookmarkEnd w:id="22"/>
      <w:r w:rsidRPr="005C0BD8">
        <w:rPr>
          <w:rFonts w:ascii="Baskerville Old Face" w:hAnsi="Baskerville Old Face" w:cs="Times New Roman"/>
          <w:color w:val="auto"/>
          <w:sz w:val="22"/>
          <w:szCs w:val="22"/>
        </w:rPr>
        <w:t xml:space="preserve"> </w:t>
      </w:r>
    </w:p>
    <w:p w14:paraId="4C0A7021" w14:textId="77777777" w:rsidR="0089219E" w:rsidRPr="005C0BD8" w:rsidRDefault="0089219E" w:rsidP="00E71882">
      <w:pPr>
        <w:pStyle w:val="Sinespaciado"/>
        <w:contextualSpacing/>
        <w:jc w:val="both"/>
        <w:rPr>
          <w:rFonts w:ascii="Baskerville Old Face" w:hAnsi="Baskerville Old Face" w:cs="Times New Roman"/>
        </w:rPr>
      </w:pPr>
    </w:p>
    <w:p w14:paraId="469D6B63" w14:textId="16766C18" w:rsidR="00DF4BC0"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El Ente Público Convocante celebrará </w:t>
      </w:r>
      <w:r w:rsidR="00E95AA3" w:rsidRPr="005C0BD8">
        <w:rPr>
          <w:rFonts w:ascii="Baskerville Old Face" w:hAnsi="Baskerville Old Face" w:cs="Times New Roman"/>
        </w:rPr>
        <w:t xml:space="preserve">al menos </w:t>
      </w:r>
      <w:r w:rsidR="00614666" w:rsidRPr="005C0BD8">
        <w:rPr>
          <w:rFonts w:ascii="Baskerville Old Face" w:hAnsi="Baskerville Old Face" w:cs="Times New Roman"/>
        </w:rPr>
        <w:t>2</w:t>
      </w:r>
      <w:r w:rsidRPr="005C0BD8">
        <w:rPr>
          <w:rFonts w:ascii="Baskerville Old Face" w:hAnsi="Baskerville Old Face" w:cs="Times New Roman"/>
        </w:rPr>
        <w:t xml:space="preserve"> (</w:t>
      </w:r>
      <w:r w:rsidR="00614666" w:rsidRPr="005C0BD8">
        <w:rPr>
          <w:rFonts w:ascii="Baskerville Old Face" w:hAnsi="Baskerville Old Face" w:cs="Times New Roman"/>
        </w:rPr>
        <w:t>dos</w:t>
      </w:r>
      <w:r w:rsidRPr="005C0BD8">
        <w:rPr>
          <w:rFonts w:ascii="Baskerville Old Face" w:hAnsi="Baskerville Old Face" w:cs="Times New Roman"/>
        </w:rPr>
        <w:t>) Taller</w:t>
      </w:r>
      <w:r w:rsidR="00614666" w:rsidRPr="005C0BD8">
        <w:rPr>
          <w:rFonts w:ascii="Baskerville Old Face" w:hAnsi="Baskerville Old Face" w:cs="Times New Roman"/>
        </w:rPr>
        <w:t>es</w:t>
      </w:r>
      <w:r w:rsidRPr="005C0BD8">
        <w:rPr>
          <w:rFonts w:ascii="Baskerville Old Face" w:hAnsi="Baskerville Old Face" w:cs="Times New Roman"/>
        </w:rPr>
        <w:t xml:space="preserve"> de Aclaraciones en la fecha</w:t>
      </w:r>
      <w:r w:rsidR="009333C7" w:rsidRPr="005C0BD8">
        <w:rPr>
          <w:rFonts w:ascii="Baskerville Old Face" w:hAnsi="Baskerville Old Face" w:cs="Times New Roman"/>
        </w:rPr>
        <w:t xml:space="preserve">, </w:t>
      </w:r>
      <w:r w:rsidR="00DF4BC0" w:rsidRPr="005C0BD8">
        <w:rPr>
          <w:rFonts w:ascii="Baskerville Old Face" w:hAnsi="Baskerville Old Face" w:cs="Times New Roman"/>
        </w:rPr>
        <w:t xml:space="preserve">lugar, </w:t>
      </w:r>
      <w:r w:rsidR="00042EBA" w:rsidRPr="005C0BD8">
        <w:rPr>
          <w:rFonts w:ascii="Baskerville Old Face" w:hAnsi="Baskerville Old Face" w:cs="Times New Roman"/>
        </w:rPr>
        <w:t>liga digital para la sala virtual</w:t>
      </w:r>
      <w:r w:rsidRPr="005C0BD8">
        <w:rPr>
          <w:rFonts w:ascii="Baskerville Old Face" w:hAnsi="Baskerville Old Face" w:cs="Times New Roman"/>
        </w:rPr>
        <w:t xml:space="preserve"> y hora</w:t>
      </w:r>
      <w:r w:rsidR="001222E7" w:rsidRPr="005C0BD8">
        <w:rPr>
          <w:rFonts w:ascii="Baskerville Old Face" w:hAnsi="Baskerville Old Face" w:cs="Times New Roman"/>
        </w:rPr>
        <w:t>s</w:t>
      </w:r>
      <w:r w:rsidR="009C372E" w:rsidRPr="005C0BD8">
        <w:rPr>
          <w:rFonts w:ascii="Baskerville Old Face" w:hAnsi="Baskerville Old Face" w:cs="Times New Roman"/>
        </w:rPr>
        <w:t xml:space="preserve"> </w:t>
      </w:r>
      <w:r w:rsidR="00042EBA" w:rsidRPr="005C0BD8">
        <w:rPr>
          <w:rFonts w:ascii="Baskerville Old Face" w:hAnsi="Baskerville Old Face" w:cs="Times New Roman"/>
        </w:rPr>
        <w:t xml:space="preserve">notificadas a las </w:t>
      </w:r>
      <w:r w:rsidR="00BB41FC" w:rsidRPr="005C0BD8">
        <w:rPr>
          <w:rFonts w:ascii="Baskerville Old Face" w:hAnsi="Baskerville Old Face" w:cs="Times New Roman"/>
        </w:rPr>
        <w:t>Instituciones Financieras</w:t>
      </w:r>
      <w:r w:rsidR="00042EBA" w:rsidRPr="005C0BD8">
        <w:rPr>
          <w:rFonts w:ascii="Baskerville Old Face" w:hAnsi="Baskerville Old Face" w:cs="Times New Roman"/>
        </w:rPr>
        <w:t xml:space="preserve"> </w:t>
      </w:r>
      <w:r w:rsidR="00DF4BC0" w:rsidRPr="005C0BD8">
        <w:rPr>
          <w:rFonts w:ascii="Baskerville Old Face" w:hAnsi="Baskerville Old Face" w:cs="Times New Roman"/>
        </w:rPr>
        <w:t xml:space="preserve">participantes </w:t>
      </w:r>
      <w:r w:rsidR="00042EBA" w:rsidRPr="005C0BD8">
        <w:rPr>
          <w:rFonts w:ascii="Baskerville Old Face" w:hAnsi="Baskerville Old Face" w:cs="Times New Roman"/>
        </w:rPr>
        <w:t xml:space="preserve">que se hayan inscrito en el </w:t>
      </w:r>
      <w:r w:rsidR="00DF4BC0" w:rsidRPr="005C0BD8">
        <w:rPr>
          <w:rFonts w:ascii="Baskerville Old Face" w:hAnsi="Baskerville Old Face" w:cs="Times New Roman"/>
        </w:rPr>
        <w:t xml:space="preserve">proceso </w:t>
      </w:r>
      <w:r w:rsidR="009F55B5" w:rsidRPr="005C0BD8">
        <w:rPr>
          <w:rFonts w:ascii="Baskerville Old Face" w:hAnsi="Baskerville Old Face" w:cs="Times New Roman"/>
        </w:rPr>
        <w:t>mediante la</w:t>
      </w:r>
      <w:r w:rsidR="00DF4BC0" w:rsidRPr="005C0BD8">
        <w:rPr>
          <w:rFonts w:ascii="Baskerville Old Face" w:hAnsi="Baskerville Old Face" w:cs="Times New Roman"/>
        </w:rPr>
        <w:t xml:space="preserve"> entrega de una</w:t>
      </w:r>
      <w:r w:rsidR="009F55B5" w:rsidRPr="005C0BD8">
        <w:rPr>
          <w:rFonts w:ascii="Baskerville Old Face" w:hAnsi="Baskerville Old Face" w:cs="Times New Roman"/>
        </w:rPr>
        <w:t xml:space="preserve"> Manifestación de Interés</w:t>
      </w:r>
      <w:r w:rsidR="00042EBA" w:rsidRPr="005C0BD8">
        <w:rPr>
          <w:rFonts w:ascii="Baskerville Old Face" w:hAnsi="Baskerville Old Face" w:cs="Times New Roman"/>
        </w:rPr>
        <w:t>.</w:t>
      </w:r>
      <w:r w:rsidR="009C372E" w:rsidRPr="005C0BD8">
        <w:rPr>
          <w:rFonts w:ascii="Baskerville Old Face" w:hAnsi="Baskerville Old Face" w:cs="Times New Roman"/>
        </w:rPr>
        <w:t xml:space="preserve"> </w:t>
      </w:r>
    </w:p>
    <w:p w14:paraId="0D64F6AD" w14:textId="77777777" w:rsidR="00DF4BC0" w:rsidRPr="005C0BD8" w:rsidRDefault="00DF4BC0" w:rsidP="00E71882">
      <w:pPr>
        <w:pStyle w:val="Sinespaciado"/>
        <w:ind w:firstLine="567"/>
        <w:contextualSpacing/>
        <w:jc w:val="both"/>
        <w:rPr>
          <w:rFonts w:ascii="Baskerville Old Face" w:hAnsi="Baskerville Old Face" w:cs="Times New Roman"/>
        </w:rPr>
      </w:pPr>
    </w:p>
    <w:p w14:paraId="42E22DF7" w14:textId="581DA26B" w:rsidR="009333C7" w:rsidRPr="005C0BD8" w:rsidRDefault="00042EBA"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Solamente</w:t>
      </w:r>
      <w:r w:rsidR="0020407D" w:rsidRPr="005C0BD8">
        <w:rPr>
          <w:rFonts w:ascii="Baskerville Old Face" w:hAnsi="Baskerville Old Face" w:cs="Times New Roman"/>
        </w:rPr>
        <w:t xml:space="preserve"> las </w:t>
      </w:r>
      <w:r w:rsidR="00BB41FC" w:rsidRPr="005C0BD8">
        <w:rPr>
          <w:rFonts w:ascii="Baskerville Old Face" w:hAnsi="Baskerville Old Face" w:cs="Times New Roman"/>
        </w:rPr>
        <w:t>Instituciones Financieras</w:t>
      </w:r>
      <w:r w:rsidR="0060212E" w:rsidRPr="005C0BD8">
        <w:rPr>
          <w:rFonts w:ascii="Baskerville Old Face" w:hAnsi="Baskerville Old Face" w:cs="Times New Roman"/>
        </w:rPr>
        <w:t xml:space="preserve"> </w:t>
      </w:r>
      <w:r w:rsidR="0020407D" w:rsidRPr="005C0BD8">
        <w:rPr>
          <w:rFonts w:ascii="Baskerville Old Face" w:hAnsi="Baskerville Old Face" w:cs="Times New Roman"/>
        </w:rPr>
        <w:t>que se hayan registrado a</w:t>
      </w:r>
      <w:r w:rsidR="00DF4BC0" w:rsidRPr="005C0BD8">
        <w:rPr>
          <w:rFonts w:ascii="Baskerville Old Face" w:hAnsi="Baskerville Old Face" w:cs="Times New Roman"/>
        </w:rPr>
        <w:t xml:space="preserve"> </w:t>
      </w:r>
      <w:r w:rsidR="0020407D" w:rsidRPr="005C0BD8">
        <w:rPr>
          <w:rFonts w:ascii="Baskerville Old Face" w:hAnsi="Baskerville Old Face" w:cs="Times New Roman"/>
        </w:rPr>
        <w:t>l</w:t>
      </w:r>
      <w:r w:rsidR="00DF4BC0" w:rsidRPr="005C0BD8">
        <w:rPr>
          <w:rFonts w:ascii="Baskerville Old Face" w:hAnsi="Baskerville Old Face" w:cs="Times New Roman"/>
        </w:rPr>
        <w:t>a</w:t>
      </w:r>
      <w:r w:rsidR="0020407D" w:rsidRPr="005C0BD8">
        <w:rPr>
          <w:rFonts w:ascii="Baskerville Old Face" w:hAnsi="Baskerville Old Face" w:cs="Times New Roman"/>
        </w:rPr>
        <w:t xml:space="preserve"> presente </w:t>
      </w:r>
      <w:r w:rsidR="00DF4BC0" w:rsidRPr="005C0BD8">
        <w:rPr>
          <w:rFonts w:ascii="Baskerville Old Face" w:hAnsi="Baskerville Old Face" w:cs="Times New Roman"/>
        </w:rPr>
        <w:t>Licitación</w:t>
      </w:r>
      <w:r w:rsidR="0020407D" w:rsidRPr="005C0BD8">
        <w:rPr>
          <w:rFonts w:ascii="Baskerville Old Face" w:hAnsi="Baskerville Old Face" w:cs="Times New Roman"/>
        </w:rPr>
        <w:t xml:space="preserve">, podrán participar en </w:t>
      </w:r>
      <w:r w:rsidR="00614666" w:rsidRPr="005C0BD8">
        <w:rPr>
          <w:rFonts w:ascii="Baskerville Old Face" w:hAnsi="Baskerville Old Face" w:cs="Times New Roman"/>
        </w:rPr>
        <w:t>los</w:t>
      </w:r>
      <w:r w:rsidR="0020407D" w:rsidRPr="005C0BD8">
        <w:rPr>
          <w:rFonts w:ascii="Baskerville Old Face" w:hAnsi="Baskerville Old Face" w:cs="Times New Roman"/>
        </w:rPr>
        <w:t xml:space="preserve"> Taller</w:t>
      </w:r>
      <w:r w:rsidR="00614666" w:rsidRPr="005C0BD8">
        <w:rPr>
          <w:rFonts w:ascii="Baskerville Old Face" w:hAnsi="Baskerville Old Face" w:cs="Times New Roman"/>
        </w:rPr>
        <w:t>es</w:t>
      </w:r>
      <w:r w:rsidR="0020407D" w:rsidRPr="005C0BD8">
        <w:rPr>
          <w:rFonts w:ascii="Baskerville Old Face" w:hAnsi="Baskerville Old Face" w:cs="Times New Roman"/>
        </w:rPr>
        <w:t xml:space="preserve"> de Aclaraciones</w:t>
      </w:r>
      <w:r w:rsidRPr="005C0BD8">
        <w:rPr>
          <w:rFonts w:ascii="Baskerville Old Face" w:hAnsi="Baskerville Old Face" w:cs="Times New Roman"/>
        </w:rPr>
        <w:t xml:space="preserve"> y, consecuentemente, recibirán una invitación electrónica a</w:t>
      </w:r>
      <w:r w:rsidR="005B11E3" w:rsidRPr="005C0BD8">
        <w:rPr>
          <w:rFonts w:ascii="Baskerville Old Face" w:hAnsi="Baskerville Old Face" w:cs="Times New Roman"/>
        </w:rPr>
        <w:t>l mismo</w:t>
      </w:r>
      <w:r w:rsidR="0089219E" w:rsidRPr="005C0BD8">
        <w:rPr>
          <w:rFonts w:ascii="Baskerville Old Face" w:hAnsi="Baskerville Old Face" w:cs="Times New Roman"/>
        </w:rPr>
        <w:t>.</w:t>
      </w:r>
      <w:r w:rsidR="003030F5" w:rsidRPr="005C0BD8">
        <w:rPr>
          <w:rFonts w:ascii="Baskerville Old Face" w:hAnsi="Baskerville Old Face" w:cs="Times New Roman"/>
        </w:rPr>
        <w:t xml:space="preserve"> El Ente Público Convocante podrá, a su entera discreción, dar acceso a Instituciones Financieras que no hayan presentado su Manifestación de Interés</w:t>
      </w:r>
      <w:r w:rsidR="005B1483" w:rsidRPr="005C0BD8">
        <w:rPr>
          <w:rFonts w:ascii="Baskerville Old Face" w:hAnsi="Baskerville Old Face" w:cs="Times New Roman"/>
        </w:rPr>
        <w:t xml:space="preserve"> y soliciten estar presentes en</w:t>
      </w:r>
      <w:r w:rsidR="003030F5" w:rsidRPr="005C0BD8">
        <w:rPr>
          <w:rFonts w:ascii="Baskerville Old Face" w:hAnsi="Baskerville Old Face" w:cs="Times New Roman"/>
        </w:rPr>
        <w:t xml:space="preserve"> </w:t>
      </w:r>
      <w:r w:rsidR="005B11E3" w:rsidRPr="005C0BD8">
        <w:rPr>
          <w:rFonts w:ascii="Baskerville Old Face" w:hAnsi="Baskerville Old Face" w:cs="Times New Roman"/>
        </w:rPr>
        <w:t>el</w:t>
      </w:r>
      <w:r w:rsidR="003030F5" w:rsidRPr="005C0BD8">
        <w:rPr>
          <w:rFonts w:ascii="Baskerville Old Face" w:hAnsi="Baskerville Old Face" w:cs="Times New Roman"/>
        </w:rPr>
        <w:t xml:space="preserve"> Taller de Aclaraciones</w:t>
      </w:r>
      <w:r w:rsidR="00614666" w:rsidRPr="005C0BD8">
        <w:rPr>
          <w:rFonts w:ascii="Baskerville Old Face" w:hAnsi="Baskerville Old Face" w:cs="Times New Roman"/>
        </w:rPr>
        <w:t xml:space="preserve"> correspondiente</w:t>
      </w:r>
      <w:r w:rsidR="003030F5" w:rsidRPr="005C0BD8">
        <w:rPr>
          <w:rFonts w:ascii="Baskerville Old Face" w:hAnsi="Baskerville Old Face" w:cs="Times New Roman"/>
        </w:rPr>
        <w:t xml:space="preserve">, sin embargo, dichas Instituciones Financieras no podrán participar en </w:t>
      </w:r>
      <w:r w:rsidR="005B11E3" w:rsidRPr="005C0BD8">
        <w:rPr>
          <w:rFonts w:ascii="Baskerville Old Face" w:hAnsi="Baskerville Old Face" w:cs="Times New Roman"/>
        </w:rPr>
        <w:t>el</w:t>
      </w:r>
      <w:r w:rsidR="003030F5" w:rsidRPr="005C0BD8">
        <w:rPr>
          <w:rFonts w:ascii="Baskerville Old Face" w:hAnsi="Baskerville Old Face" w:cs="Times New Roman"/>
        </w:rPr>
        <w:t xml:space="preserve"> mismo y únicamente contarán con el carácter de oyentes. </w:t>
      </w:r>
    </w:p>
    <w:p w14:paraId="734FA28E" w14:textId="77777777" w:rsidR="009333C7" w:rsidRPr="005C0BD8" w:rsidRDefault="009333C7" w:rsidP="00E71882">
      <w:pPr>
        <w:pStyle w:val="Sinespaciado"/>
        <w:ind w:firstLine="567"/>
        <w:contextualSpacing/>
        <w:jc w:val="both"/>
        <w:rPr>
          <w:rFonts w:ascii="Baskerville Old Face" w:hAnsi="Baskerville Old Face" w:cs="Times New Roman"/>
        </w:rPr>
      </w:pPr>
    </w:p>
    <w:p w14:paraId="477C7B4D" w14:textId="516310AA" w:rsidR="0089219E" w:rsidRPr="005C0BD8" w:rsidRDefault="009333C7" w:rsidP="00C66ADE">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Toda vez que </w:t>
      </w:r>
      <w:r w:rsidR="00614666" w:rsidRPr="005C0BD8">
        <w:rPr>
          <w:rFonts w:ascii="Baskerville Old Face" w:hAnsi="Baskerville Old Face" w:cs="Times New Roman"/>
        </w:rPr>
        <w:t xml:space="preserve">los </w:t>
      </w:r>
      <w:r w:rsidRPr="005C0BD8">
        <w:rPr>
          <w:rFonts w:ascii="Baskerville Old Face" w:hAnsi="Baskerville Old Face" w:cs="Times New Roman"/>
        </w:rPr>
        <w:t>Taller</w:t>
      </w:r>
      <w:r w:rsidR="00614666" w:rsidRPr="005C0BD8">
        <w:rPr>
          <w:rFonts w:ascii="Baskerville Old Face" w:hAnsi="Baskerville Old Face" w:cs="Times New Roman"/>
        </w:rPr>
        <w:t>es</w:t>
      </w:r>
      <w:r w:rsidRPr="005C0BD8">
        <w:rPr>
          <w:rFonts w:ascii="Baskerville Old Face" w:hAnsi="Baskerville Old Face" w:cs="Times New Roman"/>
        </w:rPr>
        <w:t xml:space="preserve"> de Aclaraciones se llevará</w:t>
      </w:r>
      <w:r w:rsidR="00614666" w:rsidRPr="005C0BD8">
        <w:rPr>
          <w:rFonts w:ascii="Baskerville Old Face" w:hAnsi="Baskerville Old Face" w:cs="Times New Roman"/>
        </w:rPr>
        <w:t>n</w:t>
      </w:r>
      <w:r w:rsidRPr="005C0BD8">
        <w:rPr>
          <w:rFonts w:ascii="Baskerville Old Face" w:hAnsi="Baskerville Old Face" w:cs="Times New Roman"/>
        </w:rPr>
        <w:t xml:space="preserve"> a cabo</w:t>
      </w:r>
      <w:r w:rsidR="000E5DAA" w:rsidRPr="005C0BD8">
        <w:rPr>
          <w:rFonts w:ascii="Baskerville Old Face" w:hAnsi="Baskerville Old Face" w:cs="Times New Roman"/>
        </w:rPr>
        <w:t xml:space="preserve"> </w:t>
      </w:r>
      <w:r w:rsidR="00757581" w:rsidRPr="005C0BD8">
        <w:rPr>
          <w:rFonts w:ascii="Baskerville Old Face" w:hAnsi="Baskerville Old Face" w:cs="Times New Roman"/>
        </w:rPr>
        <w:t xml:space="preserve">de forma </w:t>
      </w:r>
      <w:r w:rsidRPr="005C0BD8">
        <w:rPr>
          <w:rFonts w:ascii="Baskerville Old Face" w:hAnsi="Baskerville Old Face" w:cs="Times New Roman"/>
        </w:rPr>
        <w:t xml:space="preserve">remota a través de medios digitales, el </w:t>
      </w:r>
      <w:r w:rsidRPr="005C0BD8">
        <w:rPr>
          <w:rFonts w:ascii="Baskerville Old Face" w:hAnsi="Baskerville Old Face" w:cs="Times New Roman"/>
          <w:b/>
          <w:u w:val="single"/>
        </w:rPr>
        <w:t xml:space="preserve">Ente Público Convocante deberá </w:t>
      </w:r>
      <w:r w:rsidR="001222E7" w:rsidRPr="005C0BD8">
        <w:rPr>
          <w:rFonts w:ascii="Baskerville Old Face" w:hAnsi="Baskerville Old Face" w:cs="Times New Roman"/>
          <w:b/>
          <w:u w:val="single"/>
        </w:rPr>
        <w:t>proporcionar</w:t>
      </w:r>
      <w:r w:rsidRPr="005C0BD8">
        <w:rPr>
          <w:rFonts w:ascii="Baskerville Old Face" w:hAnsi="Baskerville Old Face" w:cs="Times New Roman"/>
          <w:b/>
          <w:u w:val="single"/>
        </w:rPr>
        <w:t xml:space="preserve"> a las </w:t>
      </w:r>
      <w:r w:rsidR="00BB41FC" w:rsidRPr="005C0BD8">
        <w:rPr>
          <w:rFonts w:ascii="Baskerville Old Face" w:hAnsi="Baskerville Old Face" w:cs="Times New Roman"/>
          <w:b/>
          <w:u w:val="single"/>
        </w:rPr>
        <w:t>Instituciones Financieras</w:t>
      </w:r>
      <w:r w:rsidRPr="005C0BD8">
        <w:rPr>
          <w:rFonts w:ascii="Baskerville Old Face" w:hAnsi="Baskerville Old Face" w:cs="Times New Roman"/>
          <w:b/>
          <w:u w:val="single"/>
        </w:rPr>
        <w:t xml:space="preserve">, con al menos </w:t>
      </w:r>
      <w:r w:rsidR="008861E3" w:rsidRPr="005C0BD8">
        <w:rPr>
          <w:rFonts w:ascii="Baskerville Old Face" w:hAnsi="Baskerville Old Face" w:cs="Times New Roman"/>
          <w:b/>
          <w:u w:val="single"/>
        </w:rPr>
        <w:t>1</w:t>
      </w:r>
      <w:r w:rsidRPr="005C0BD8">
        <w:rPr>
          <w:rFonts w:ascii="Baskerville Old Face" w:hAnsi="Baskerville Old Face" w:cs="Times New Roman"/>
          <w:b/>
          <w:u w:val="single"/>
        </w:rPr>
        <w:t xml:space="preserve"> (</w:t>
      </w:r>
      <w:r w:rsidR="008861E3" w:rsidRPr="005C0BD8">
        <w:rPr>
          <w:rFonts w:ascii="Baskerville Old Face" w:hAnsi="Baskerville Old Face" w:cs="Times New Roman"/>
          <w:b/>
          <w:u w:val="single"/>
        </w:rPr>
        <w:t>un</w:t>
      </w:r>
      <w:r w:rsidRPr="005C0BD8">
        <w:rPr>
          <w:rFonts w:ascii="Baskerville Old Face" w:hAnsi="Baskerville Old Face" w:cs="Times New Roman"/>
          <w:b/>
          <w:u w:val="single"/>
        </w:rPr>
        <w:t>) día hábil</w:t>
      </w:r>
      <w:r w:rsidRPr="005C0BD8">
        <w:rPr>
          <w:rFonts w:ascii="Baskerville Old Face" w:hAnsi="Baskerville Old Face" w:cs="Times New Roman"/>
        </w:rPr>
        <w:t xml:space="preserve"> de anticipación,</w:t>
      </w:r>
      <w:r w:rsidR="001222E7" w:rsidRPr="005C0BD8">
        <w:rPr>
          <w:rFonts w:ascii="Baskerville Old Face" w:hAnsi="Baskerville Old Face" w:cs="Times New Roman"/>
        </w:rPr>
        <w:t xml:space="preserve"> a través del correo electrónico registrado por cada </w:t>
      </w:r>
      <w:r w:rsidR="00BB41FC" w:rsidRPr="005C0BD8">
        <w:rPr>
          <w:rFonts w:ascii="Baskerville Old Face" w:hAnsi="Baskerville Old Face" w:cs="Times New Roman"/>
        </w:rPr>
        <w:t>Institución de Financiera</w:t>
      </w:r>
      <w:r w:rsidR="00FE1C7C" w:rsidRPr="005C0BD8">
        <w:rPr>
          <w:rFonts w:ascii="Baskerville Old Face" w:hAnsi="Baskerville Old Face" w:cs="Times New Roman"/>
        </w:rPr>
        <w:t xml:space="preserve"> en la Manifestación de Interés</w:t>
      </w:r>
      <w:r w:rsidR="001222E7" w:rsidRPr="005C0BD8">
        <w:rPr>
          <w:rFonts w:ascii="Baskerville Old Face" w:hAnsi="Baskerville Old Face" w:cs="Times New Roman"/>
        </w:rPr>
        <w:t>,</w:t>
      </w:r>
      <w:r w:rsidRPr="005C0BD8">
        <w:rPr>
          <w:rFonts w:ascii="Baskerville Old Face" w:hAnsi="Baskerville Old Face" w:cs="Times New Roman"/>
        </w:rPr>
        <w:t xml:space="preserve"> la liga de la conferencia virtual a través de la cual se implementará </w:t>
      </w:r>
      <w:r w:rsidR="00C66ADE" w:rsidRPr="005C0BD8">
        <w:rPr>
          <w:rFonts w:ascii="Baskerville Old Face" w:hAnsi="Baskerville Old Face" w:cs="Times New Roman"/>
        </w:rPr>
        <w:t xml:space="preserve">cada </w:t>
      </w:r>
      <w:r w:rsidRPr="005C0BD8">
        <w:rPr>
          <w:rFonts w:ascii="Baskerville Old Face" w:hAnsi="Baskerville Old Face" w:cs="Times New Roman"/>
        </w:rPr>
        <w:t>Taller de Aclaraciones.</w:t>
      </w:r>
      <w:r w:rsidR="0089219E" w:rsidRPr="005C0BD8">
        <w:rPr>
          <w:rFonts w:ascii="Baskerville Old Face" w:hAnsi="Baskerville Old Face" w:cs="Times New Roman"/>
        </w:rPr>
        <w:t xml:space="preserve"> </w:t>
      </w:r>
    </w:p>
    <w:p w14:paraId="382A87D5" w14:textId="77777777" w:rsidR="001222E7" w:rsidRPr="005C0BD8" w:rsidRDefault="001222E7" w:rsidP="00E71882">
      <w:pPr>
        <w:pStyle w:val="Sinespaciado"/>
        <w:ind w:firstLine="567"/>
        <w:contextualSpacing/>
        <w:jc w:val="both"/>
        <w:rPr>
          <w:rFonts w:ascii="Baskerville Old Face" w:hAnsi="Baskerville Old Face" w:cs="Times New Roman"/>
        </w:rPr>
      </w:pPr>
    </w:p>
    <w:p w14:paraId="613C6517" w14:textId="658F138E"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A partir de la fecha de publicación de la Convocatoria y hasta </w:t>
      </w:r>
      <w:r w:rsidR="000C3DDB" w:rsidRPr="005C0BD8">
        <w:rPr>
          <w:rFonts w:ascii="Baskerville Old Face" w:hAnsi="Baskerville Old Face" w:cs="Times New Roman"/>
        </w:rPr>
        <w:t>1</w:t>
      </w:r>
      <w:r w:rsidR="007A39FC" w:rsidRPr="005C0BD8">
        <w:rPr>
          <w:rFonts w:ascii="Baskerville Old Face" w:hAnsi="Baskerville Old Face" w:cs="Times New Roman"/>
        </w:rPr>
        <w:t xml:space="preserve"> </w:t>
      </w:r>
      <w:r w:rsidRPr="005C0BD8">
        <w:rPr>
          <w:rFonts w:ascii="Baskerville Old Face" w:hAnsi="Baskerville Old Face" w:cs="Times New Roman"/>
        </w:rPr>
        <w:t>(</w:t>
      </w:r>
      <w:r w:rsidR="000C3DDB" w:rsidRPr="005C0BD8">
        <w:rPr>
          <w:rFonts w:ascii="Baskerville Old Face" w:hAnsi="Baskerville Old Face" w:cs="Times New Roman"/>
        </w:rPr>
        <w:t>un</w:t>
      </w:r>
      <w:r w:rsidRPr="005C0BD8">
        <w:rPr>
          <w:rFonts w:ascii="Baskerville Old Face" w:hAnsi="Baskerville Old Face" w:cs="Times New Roman"/>
        </w:rPr>
        <w:t xml:space="preserve">) día </w:t>
      </w:r>
      <w:r w:rsidRPr="005C0BD8">
        <w:rPr>
          <w:rFonts w:ascii="Baskerville Old Face" w:hAnsi="Baskerville Old Face" w:cs="Times New Roman"/>
          <w:b/>
          <w:bCs/>
        </w:rPr>
        <w:t>hábil</w:t>
      </w:r>
      <w:r w:rsidRPr="005C0BD8">
        <w:rPr>
          <w:rFonts w:ascii="Baskerville Old Face" w:hAnsi="Baskerville Old Face" w:cs="Times New Roman"/>
        </w:rPr>
        <w:t xml:space="preserve"> previos a la fecha y hora previstas para</w:t>
      </w:r>
      <w:r w:rsidR="00614666" w:rsidRPr="005C0BD8">
        <w:rPr>
          <w:rFonts w:ascii="Baskerville Old Face" w:hAnsi="Baskerville Old Face" w:cs="Times New Roman"/>
        </w:rPr>
        <w:t xml:space="preserve"> cada</w:t>
      </w:r>
      <w:r w:rsidRPr="005C0BD8">
        <w:rPr>
          <w:rFonts w:ascii="Baskerville Old Face" w:hAnsi="Baskerville Old Face" w:cs="Times New Roman"/>
        </w:rPr>
        <w:t xml:space="preserve"> Taller de Aclaraciones, </w:t>
      </w:r>
      <w:r w:rsidR="0020407D" w:rsidRPr="005C0BD8">
        <w:rPr>
          <w:rFonts w:ascii="Baskerville Old Face" w:hAnsi="Baskerville Old Face" w:cs="Times New Roman"/>
        </w:rPr>
        <w:t xml:space="preserve">las </w:t>
      </w:r>
      <w:r w:rsidR="00BB41FC" w:rsidRPr="005C0BD8">
        <w:rPr>
          <w:rFonts w:ascii="Baskerville Old Face" w:hAnsi="Baskerville Old Face" w:cs="Times New Roman"/>
        </w:rPr>
        <w:t>Instituciones Financieras</w:t>
      </w:r>
      <w:r w:rsidR="0020407D" w:rsidRPr="005C0BD8">
        <w:rPr>
          <w:rFonts w:ascii="Baskerville Old Face" w:hAnsi="Baskerville Old Face" w:cs="Times New Roman"/>
        </w:rPr>
        <w:t xml:space="preserve"> </w:t>
      </w:r>
      <w:r w:rsidR="00DF4BC0" w:rsidRPr="005C0BD8">
        <w:rPr>
          <w:rFonts w:ascii="Baskerville Old Face" w:hAnsi="Baskerville Old Face" w:cs="Times New Roman"/>
        </w:rPr>
        <w:t xml:space="preserve">podrán presentar al Ente Público Convocante, </w:t>
      </w:r>
      <w:r w:rsidR="00DC11C2" w:rsidRPr="005C0BD8">
        <w:rPr>
          <w:rFonts w:ascii="Baskerville Old Face" w:hAnsi="Baskerville Old Face" w:cs="Times New Roman"/>
        </w:rPr>
        <w:t>aclaraciones</w:t>
      </w:r>
      <w:r w:rsidR="00DF4BC0" w:rsidRPr="005C0BD8">
        <w:rPr>
          <w:rFonts w:ascii="Baskerville Old Face" w:hAnsi="Baskerville Old Face" w:cs="Times New Roman"/>
        </w:rPr>
        <w:t xml:space="preserve"> relacionadas con </w:t>
      </w:r>
      <w:r w:rsidR="00DC11C2" w:rsidRPr="005C0BD8">
        <w:rPr>
          <w:rFonts w:ascii="Baskerville Old Face" w:hAnsi="Baskerville Old Face" w:cs="Times New Roman"/>
        </w:rPr>
        <w:t>la Convocatoria y/o las presentes Bases y sus anexos</w:t>
      </w:r>
      <w:r w:rsidR="00DF4BC0" w:rsidRPr="005C0BD8">
        <w:rPr>
          <w:rFonts w:ascii="Baskerville Old Face" w:hAnsi="Baskerville Old Face" w:cs="Times New Roman"/>
        </w:rPr>
        <w:t>, las cuales deberán ser presentadas en</w:t>
      </w:r>
      <w:r w:rsidR="0020407D" w:rsidRPr="005C0BD8">
        <w:rPr>
          <w:rFonts w:ascii="Baskerville Old Face" w:hAnsi="Baskerville Old Face" w:cs="Times New Roman"/>
        </w:rPr>
        <w:t xml:space="preserve"> el formato de aclaración</w:t>
      </w:r>
      <w:r w:rsidR="005B1483" w:rsidRPr="005C0BD8">
        <w:rPr>
          <w:rFonts w:ascii="Baskerville Old Face" w:hAnsi="Baskerville Old Face" w:cs="Times New Roman"/>
        </w:rPr>
        <w:t xml:space="preserve"> que se adjunta a las presentes Bases como </w:t>
      </w:r>
      <w:r w:rsidR="005B1483" w:rsidRPr="005C0BD8">
        <w:rPr>
          <w:rFonts w:ascii="Baskerville Old Face" w:hAnsi="Baskerville Old Face" w:cs="Times New Roman"/>
          <w:b/>
          <w:bCs/>
        </w:rPr>
        <w:t xml:space="preserve">Anexo </w:t>
      </w:r>
      <w:r w:rsidR="00511AAC" w:rsidRPr="005C0BD8">
        <w:rPr>
          <w:rFonts w:ascii="Baskerville Old Face" w:hAnsi="Baskerville Old Face" w:cs="Times New Roman"/>
          <w:b/>
          <w:bCs/>
        </w:rPr>
        <w:t>E</w:t>
      </w:r>
      <w:r w:rsidR="005D1843" w:rsidRPr="005C0BD8">
        <w:rPr>
          <w:rFonts w:ascii="Baskerville Old Face" w:hAnsi="Baskerville Old Face" w:cs="Times New Roman"/>
          <w:b/>
          <w:bCs/>
        </w:rPr>
        <w:t>,</w:t>
      </w:r>
      <w:r w:rsidR="00DF4BC0" w:rsidRPr="005C0BD8">
        <w:rPr>
          <w:rFonts w:ascii="Baskerville Old Face" w:hAnsi="Baskerville Old Face" w:cs="Times New Roman"/>
        </w:rPr>
        <w:t xml:space="preserve"> y</w:t>
      </w:r>
      <w:r w:rsidR="0020407D" w:rsidRPr="005C0BD8">
        <w:rPr>
          <w:rFonts w:ascii="Baskerville Old Face" w:hAnsi="Baskerville Old Face" w:cs="Times New Roman"/>
        </w:rPr>
        <w:t xml:space="preserve"> a través de </w:t>
      </w:r>
      <w:r w:rsidR="005D1843" w:rsidRPr="005C0BD8">
        <w:rPr>
          <w:rFonts w:ascii="Baskerville Old Face" w:hAnsi="Baskerville Old Face" w:cs="Times New Roman"/>
        </w:rPr>
        <w:t>correo</w:t>
      </w:r>
      <w:r w:rsidR="0020407D" w:rsidRPr="005C0BD8">
        <w:rPr>
          <w:rFonts w:ascii="Baskerville Old Face" w:hAnsi="Baskerville Old Face" w:cs="Times New Roman"/>
        </w:rPr>
        <w:t xml:space="preserve"> electrónico</w:t>
      </w:r>
      <w:r w:rsidR="005D1843" w:rsidRPr="005C0BD8">
        <w:rPr>
          <w:rFonts w:ascii="Baskerville Old Face" w:hAnsi="Baskerville Old Face" w:cs="Times New Roman"/>
        </w:rPr>
        <w:t>,</w:t>
      </w:r>
      <w:r w:rsidR="0020407D" w:rsidRPr="005C0BD8">
        <w:rPr>
          <w:rFonts w:ascii="Baskerville Old Face" w:hAnsi="Baskerville Old Face" w:cs="Times New Roman"/>
        </w:rPr>
        <w:t xml:space="preserve"> a las siguientes cuentas de correo</w:t>
      </w:r>
      <w:r w:rsidR="00AE1ECD" w:rsidRPr="005C0BD8">
        <w:rPr>
          <w:rFonts w:ascii="Baskerville Old Face" w:hAnsi="Baskerville Old Face" w:cs="Times New Roman"/>
        </w:rPr>
        <w:t xml:space="preserve"> </w:t>
      </w:r>
      <w:hyperlink r:id="rId16" w:history="1">
        <w:r w:rsidR="00A40F63" w:rsidRPr="005C0BD8">
          <w:rPr>
            <w:rStyle w:val="Hipervnculo"/>
            <w:rFonts w:ascii="Baskerville Old Face" w:eastAsia="Libre Baskerville" w:hAnsi="Baskerville Old Face" w:cs="Times New Roman"/>
            <w:sz w:val="23"/>
            <w:szCs w:val="23"/>
          </w:rPr>
          <w:t>daniel.aguero@chihuahua.gob.mx</w:t>
        </w:r>
      </w:hyperlink>
      <w:r w:rsidR="00A40F63" w:rsidRPr="005C0BD8">
        <w:rPr>
          <w:rFonts w:ascii="Baskerville Old Face" w:eastAsia="Libre Baskerville" w:hAnsi="Baskerville Old Face" w:cs="Times New Roman"/>
          <w:color w:val="000000" w:themeColor="text1"/>
          <w:sz w:val="23"/>
          <w:szCs w:val="23"/>
        </w:rPr>
        <w:t xml:space="preserve">, </w:t>
      </w:r>
      <w:hyperlink r:id="rId17" w:history="1">
        <w:r w:rsidR="00A40F63" w:rsidRPr="005C0BD8">
          <w:rPr>
            <w:rStyle w:val="Hipervnculo"/>
            <w:rFonts w:ascii="Baskerville Old Face" w:eastAsia="Libre Baskerville" w:hAnsi="Baskerville Old Face" w:cs="Times New Roman"/>
            <w:sz w:val="23"/>
            <w:szCs w:val="23"/>
          </w:rPr>
          <w:t>denisse.ortega@chihuahua.gob.mx</w:t>
        </w:r>
      </w:hyperlink>
      <w:r w:rsidR="00A40F63" w:rsidRPr="005C0BD8">
        <w:rPr>
          <w:rFonts w:ascii="Baskerville Old Face" w:eastAsia="Libre Baskerville" w:hAnsi="Baskerville Old Face" w:cs="Times New Roman"/>
          <w:sz w:val="23"/>
          <w:szCs w:val="23"/>
        </w:rPr>
        <w:t xml:space="preserve"> </w:t>
      </w:r>
      <w:r w:rsidR="00A40F63" w:rsidRPr="005C0BD8">
        <w:rPr>
          <w:rFonts w:ascii="Baskerville Old Face" w:eastAsia="Libre Baskerville" w:hAnsi="Baskerville Old Face" w:cs="Times New Roman"/>
          <w:color w:val="000000" w:themeColor="text1"/>
          <w:sz w:val="23"/>
          <w:szCs w:val="23"/>
        </w:rPr>
        <w:t xml:space="preserve">y </w:t>
      </w:r>
      <w:hyperlink r:id="rId18" w:history="1">
        <w:r w:rsidR="00A40F63" w:rsidRPr="005C0BD8">
          <w:rPr>
            <w:rStyle w:val="Hipervnculo"/>
            <w:rFonts w:ascii="Baskerville Old Face" w:eastAsia="Libre Baskerville" w:hAnsi="Baskerville Old Face" w:cs="Times New Roman"/>
            <w:sz w:val="23"/>
            <w:szCs w:val="23"/>
          </w:rPr>
          <w:t>procesosdeuda2022@gmail.com</w:t>
        </w:r>
      </w:hyperlink>
      <w:r w:rsidR="00A7309B" w:rsidRPr="005C0BD8">
        <w:rPr>
          <w:rFonts w:ascii="Baskerville Old Face" w:hAnsi="Baskerville Old Face" w:cs="Times New Roman"/>
        </w:rPr>
        <w:t xml:space="preserve">, </w:t>
      </w:r>
      <w:r w:rsidR="0020407D" w:rsidRPr="005C0BD8">
        <w:rPr>
          <w:rFonts w:ascii="Baskerville Old Face" w:hAnsi="Baskerville Old Face" w:cs="Times New Roman"/>
        </w:rPr>
        <w:t>en formato editable “Word” y en formato “PDF” de tal manera que se puedan copiar y pegar en el acta correspondiente; con el propósito de que</w:t>
      </w:r>
      <w:r w:rsidR="00765010" w:rsidRPr="005C0BD8">
        <w:rPr>
          <w:rFonts w:ascii="Baskerville Old Face" w:hAnsi="Baskerville Old Face" w:cs="Times New Roman"/>
        </w:rPr>
        <w:t xml:space="preserve"> dichas solicitudes y aclaraciones</w:t>
      </w:r>
      <w:r w:rsidR="0020407D" w:rsidRPr="005C0BD8">
        <w:rPr>
          <w:rFonts w:ascii="Baskerville Old Face" w:hAnsi="Baskerville Old Face" w:cs="Times New Roman"/>
        </w:rPr>
        <w:t xml:space="preserve"> se respondan en el Taller de Aclaraciones</w:t>
      </w:r>
      <w:r w:rsidR="00614666" w:rsidRPr="005C0BD8">
        <w:rPr>
          <w:rFonts w:ascii="Baskerville Old Face" w:hAnsi="Baskerville Old Face" w:cs="Times New Roman"/>
        </w:rPr>
        <w:t xml:space="preserve"> correspondiente</w:t>
      </w:r>
      <w:r w:rsidR="0020407D" w:rsidRPr="005C0BD8">
        <w:rPr>
          <w:rFonts w:ascii="Baskerville Old Face" w:hAnsi="Baskerville Old Face" w:cs="Times New Roman"/>
        </w:rPr>
        <w:t>; por lo que, el Ente Público Convocante enviará acuse de recibo vía electrónica través del mismo medio</w:t>
      </w:r>
      <w:r w:rsidRPr="005C0BD8">
        <w:rPr>
          <w:rFonts w:ascii="Baskerville Old Face" w:hAnsi="Baskerville Old Face" w:cs="Times New Roman"/>
        </w:rPr>
        <w:t>.</w:t>
      </w:r>
    </w:p>
    <w:p w14:paraId="64FF1552" w14:textId="77777777" w:rsidR="0020407D" w:rsidRPr="005C0BD8" w:rsidRDefault="0020407D" w:rsidP="00E71882">
      <w:pPr>
        <w:pStyle w:val="Sinespaciado"/>
        <w:contextualSpacing/>
        <w:jc w:val="both"/>
        <w:rPr>
          <w:rFonts w:ascii="Baskerville Old Face" w:hAnsi="Baskerville Old Face" w:cs="Times New Roman"/>
        </w:rPr>
      </w:pPr>
    </w:p>
    <w:p w14:paraId="28E1CF32" w14:textId="54CD26B8" w:rsidR="0020407D" w:rsidRPr="005C0BD8" w:rsidRDefault="0020407D" w:rsidP="00E71882">
      <w:pPr>
        <w:pStyle w:val="Sinespaciado"/>
        <w:ind w:firstLine="567"/>
        <w:contextualSpacing/>
        <w:jc w:val="both"/>
        <w:rPr>
          <w:rFonts w:ascii="Baskerville Old Face" w:hAnsi="Baskerville Old Face" w:cs="Times New Roman"/>
          <w:b/>
          <w:bCs/>
        </w:rPr>
      </w:pPr>
      <w:r w:rsidRPr="005C0BD8">
        <w:rPr>
          <w:rFonts w:ascii="Baskerville Old Face" w:hAnsi="Baskerville Old Face" w:cs="Times New Roman"/>
        </w:rPr>
        <w:t xml:space="preserve">Para realizar las </w:t>
      </w:r>
      <w:r w:rsidR="00DC11C2" w:rsidRPr="005C0BD8">
        <w:rPr>
          <w:rFonts w:ascii="Baskerville Old Face" w:hAnsi="Baskerville Old Face" w:cs="Times New Roman"/>
        </w:rPr>
        <w:t>aclaraciones anteriormente referidas</w:t>
      </w:r>
      <w:r w:rsidRPr="005C0BD8">
        <w:rPr>
          <w:rFonts w:ascii="Baskerville Old Face" w:hAnsi="Baskerville Old Face" w:cs="Times New Roman"/>
        </w:rPr>
        <w:t xml:space="preserv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utilizarán el formato que se adjunta a las presentes Bases como </w:t>
      </w:r>
      <w:r w:rsidRPr="005C0BD8">
        <w:rPr>
          <w:rFonts w:ascii="Baskerville Old Face" w:hAnsi="Baskerville Old Face" w:cs="Times New Roman"/>
          <w:b/>
          <w:u w:val="single"/>
        </w:rPr>
        <w:t xml:space="preserve">Anexo </w:t>
      </w:r>
      <w:r w:rsidR="00A53044" w:rsidRPr="005C0BD8">
        <w:rPr>
          <w:rFonts w:ascii="Baskerville Old Face" w:hAnsi="Baskerville Old Face" w:cs="Times New Roman"/>
          <w:b/>
          <w:u w:val="single"/>
        </w:rPr>
        <w:t>E</w:t>
      </w:r>
      <w:r w:rsidRPr="005C0BD8">
        <w:rPr>
          <w:rFonts w:ascii="Baskerville Old Face" w:hAnsi="Baskerville Old Face" w:cs="Times New Roman"/>
        </w:rPr>
        <w:t xml:space="preserve">, </w:t>
      </w:r>
      <w:r w:rsidRPr="005C0BD8">
        <w:rPr>
          <w:rFonts w:ascii="Baskerville Old Face" w:hAnsi="Baskerville Old Face" w:cs="Times New Roman"/>
          <w:u w:val="single"/>
        </w:rPr>
        <w:t xml:space="preserve">en el entendido </w:t>
      </w:r>
      <w:r w:rsidR="004A63B8" w:rsidRPr="005C0BD8">
        <w:rPr>
          <w:rFonts w:ascii="Baskerville Old Face" w:hAnsi="Baskerville Old Face" w:cs="Times New Roman"/>
          <w:u w:val="single"/>
        </w:rPr>
        <w:t xml:space="preserve">de </w:t>
      </w:r>
      <w:r w:rsidRPr="005C0BD8">
        <w:rPr>
          <w:rFonts w:ascii="Baskerville Old Face" w:hAnsi="Baskerville Old Face" w:cs="Times New Roman"/>
          <w:u w:val="single"/>
        </w:rPr>
        <w:t>que</w:t>
      </w:r>
      <w:r w:rsidR="004A63B8" w:rsidRPr="005C0BD8">
        <w:rPr>
          <w:rFonts w:ascii="Baskerville Old Face" w:hAnsi="Baskerville Old Face" w:cs="Times New Roman"/>
        </w:rPr>
        <w:t>,</w:t>
      </w:r>
      <w:r w:rsidRPr="005C0BD8">
        <w:rPr>
          <w:rFonts w:ascii="Baskerville Old Face" w:hAnsi="Baskerville Old Face" w:cs="Times New Roman"/>
        </w:rPr>
        <w:t xml:space="preserve"> </w:t>
      </w:r>
      <w:r w:rsidRPr="005C0BD8">
        <w:rPr>
          <w:rFonts w:ascii="Baskerville Old Face" w:hAnsi="Baskerville Old Face" w:cs="Times New Roman"/>
          <w:b/>
          <w:bCs/>
        </w:rPr>
        <w:t xml:space="preserve">únicamente se </w:t>
      </w:r>
      <w:r w:rsidRPr="005C0BD8">
        <w:rPr>
          <w:rFonts w:ascii="Baskerville Old Face" w:hAnsi="Baskerville Old Face" w:cs="Times New Roman"/>
          <w:b/>
          <w:bCs/>
        </w:rPr>
        <w:lastRenderedPageBreak/>
        <w:t>contestarán las solicitudes de aclaración que se hayan enviado en el plazo establecido en el presente párrafo.</w:t>
      </w:r>
    </w:p>
    <w:p w14:paraId="79D673EC" w14:textId="77777777" w:rsidR="0020407D" w:rsidRPr="005C0BD8" w:rsidRDefault="0020407D" w:rsidP="00E71882">
      <w:pPr>
        <w:pStyle w:val="Sinespaciado"/>
        <w:contextualSpacing/>
        <w:jc w:val="both"/>
        <w:rPr>
          <w:rFonts w:ascii="Baskerville Old Face" w:hAnsi="Baskerville Old Face" w:cs="Times New Roman"/>
        </w:rPr>
      </w:pPr>
    </w:p>
    <w:p w14:paraId="21EED747" w14:textId="6B1DDCFD" w:rsidR="00A62208" w:rsidRPr="005C0BD8" w:rsidRDefault="0020407D"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Las solicitudes de aclaración presentadas por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deberán encontrarse relacionad</w:t>
      </w:r>
      <w:r w:rsidR="000515DC" w:rsidRPr="005C0BD8">
        <w:rPr>
          <w:rFonts w:ascii="Baskerville Old Face" w:hAnsi="Baskerville Old Face" w:cs="Times New Roman"/>
        </w:rPr>
        <w:t>a</w:t>
      </w:r>
      <w:r w:rsidRPr="005C0BD8">
        <w:rPr>
          <w:rFonts w:ascii="Baskerville Old Face" w:hAnsi="Baskerville Old Face" w:cs="Times New Roman"/>
        </w:rPr>
        <w:t>s con la Convocatoria y/o las presentes Bases</w:t>
      </w:r>
      <w:r w:rsidR="0012391D" w:rsidRPr="005C0BD8">
        <w:rPr>
          <w:rFonts w:ascii="Baskerville Old Face" w:hAnsi="Baskerville Old Face" w:cs="Times New Roman"/>
        </w:rPr>
        <w:t xml:space="preserve"> y sus anexos</w:t>
      </w:r>
      <w:r w:rsidRPr="005C0BD8">
        <w:rPr>
          <w:rFonts w:ascii="Baskerville Old Face" w:hAnsi="Baskerville Old Face" w:cs="Times New Roman"/>
        </w:rPr>
        <w:t xml:space="preserve">, y serán utilizadas como lineamientos de los temas conceptuales que se desahogarán en </w:t>
      </w:r>
      <w:r w:rsidR="005B11E3" w:rsidRPr="005C0BD8">
        <w:rPr>
          <w:rFonts w:ascii="Baskerville Old Face" w:hAnsi="Baskerville Old Face" w:cs="Times New Roman"/>
        </w:rPr>
        <w:t>el</w:t>
      </w:r>
      <w:r w:rsidRPr="005C0BD8">
        <w:rPr>
          <w:rFonts w:ascii="Baskerville Old Face" w:hAnsi="Baskerville Old Face" w:cs="Times New Roman"/>
        </w:rPr>
        <w:t xml:space="preserve"> Taller de Aclaraciones </w:t>
      </w:r>
      <w:r w:rsidR="00614666" w:rsidRPr="005C0BD8">
        <w:rPr>
          <w:rFonts w:ascii="Baskerville Old Face" w:hAnsi="Baskerville Old Face" w:cs="Times New Roman"/>
        </w:rPr>
        <w:t xml:space="preserve">correspondiente, </w:t>
      </w:r>
      <w:r w:rsidRPr="005C0BD8">
        <w:rPr>
          <w:rFonts w:ascii="Baskerville Old Face" w:hAnsi="Baskerville Old Face" w:cs="Times New Roman"/>
        </w:rPr>
        <w:t xml:space="preserve">para hacer eficiente el desarrollo de </w:t>
      </w:r>
      <w:r w:rsidR="00A57F96" w:rsidRPr="005C0BD8">
        <w:rPr>
          <w:rFonts w:ascii="Baskerville Old Face" w:hAnsi="Baskerville Old Face" w:cs="Times New Roman"/>
        </w:rPr>
        <w:t>éste</w:t>
      </w:r>
      <w:r w:rsidRPr="005C0BD8">
        <w:rPr>
          <w:rFonts w:ascii="Baskerville Old Face" w:hAnsi="Baskerville Old Face" w:cs="Times New Roman"/>
        </w:rPr>
        <w:t>; y se responderán de acuerdo con la información con la que cuente el Ente Público Convocante</w:t>
      </w:r>
      <w:r w:rsidR="0089219E" w:rsidRPr="005C0BD8">
        <w:rPr>
          <w:rFonts w:ascii="Baskerville Old Face" w:hAnsi="Baskerville Old Face" w:cs="Times New Roman"/>
        </w:rPr>
        <w:t>.</w:t>
      </w:r>
    </w:p>
    <w:p w14:paraId="71EF077B" w14:textId="77777777" w:rsidR="0089219E" w:rsidRPr="005C0BD8" w:rsidRDefault="0089219E" w:rsidP="00E71882">
      <w:pPr>
        <w:pStyle w:val="Sinespaciado"/>
        <w:ind w:firstLine="567"/>
        <w:contextualSpacing/>
        <w:jc w:val="both"/>
        <w:rPr>
          <w:rFonts w:ascii="Baskerville Old Face" w:hAnsi="Baskerville Old Face" w:cs="Times New Roman"/>
        </w:rPr>
      </w:pPr>
    </w:p>
    <w:p w14:paraId="66696F5D" w14:textId="4A9B2DC6" w:rsidR="00113681" w:rsidRPr="005C0BD8" w:rsidRDefault="0020407D" w:rsidP="00E71882">
      <w:pPr>
        <w:pStyle w:val="Sinespaciado"/>
        <w:ind w:firstLine="567"/>
        <w:contextualSpacing/>
        <w:jc w:val="both"/>
        <w:rPr>
          <w:rFonts w:ascii="Baskerville Old Face" w:hAnsi="Baskerville Old Face" w:cs="Times New Roman"/>
          <w:b/>
          <w:bCs/>
        </w:rPr>
      </w:pPr>
      <w:r w:rsidRPr="005C0BD8">
        <w:rPr>
          <w:rFonts w:ascii="Baskerville Old Face" w:hAnsi="Baskerville Old Face" w:cs="Times New Roman"/>
          <w:b/>
          <w:bCs/>
        </w:rPr>
        <w:t xml:space="preserve">La Convocatoria, las Bases y sus Anexos podrán sufrir modificaciones durante </w:t>
      </w:r>
      <w:r w:rsidR="005B11E3" w:rsidRPr="005C0BD8">
        <w:rPr>
          <w:rFonts w:ascii="Baskerville Old Face" w:hAnsi="Baskerville Old Face" w:cs="Times New Roman"/>
          <w:b/>
          <w:bCs/>
        </w:rPr>
        <w:t>el</w:t>
      </w:r>
      <w:r w:rsidRPr="005C0BD8">
        <w:rPr>
          <w:rFonts w:ascii="Baskerville Old Face" w:hAnsi="Baskerville Old Face" w:cs="Times New Roman"/>
          <w:b/>
          <w:bCs/>
        </w:rPr>
        <w:t xml:space="preserve"> Taller de Aclaraciones</w:t>
      </w:r>
      <w:r w:rsidR="00614666" w:rsidRPr="005C0BD8">
        <w:rPr>
          <w:rFonts w:ascii="Baskerville Old Face" w:hAnsi="Baskerville Old Face" w:cs="Times New Roman"/>
          <w:b/>
          <w:bCs/>
        </w:rPr>
        <w:t xml:space="preserve"> correspondiente</w:t>
      </w:r>
      <w:r w:rsidR="00614666" w:rsidRPr="005C0BD8">
        <w:rPr>
          <w:rFonts w:ascii="Baskerville Old Face" w:hAnsi="Baskerville Old Face" w:cs="Times New Roman"/>
        </w:rPr>
        <w:t xml:space="preserve"> y</w:t>
      </w:r>
      <w:r w:rsidRPr="005C0BD8">
        <w:rPr>
          <w:rFonts w:ascii="Baskerville Old Face" w:hAnsi="Baskerville Old Face" w:cs="Times New Roman"/>
          <w:b/>
          <w:bCs/>
        </w:rPr>
        <w:t xml:space="preserve"> a criterio del Ente Público Convocante, o en su caso, derivado de las aclaraciones solicitadas por las </w:t>
      </w:r>
      <w:r w:rsidR="00BB41FC" w:rsidRPr="005C0BD8">
        <w:rPr>
          <w:rFonts w:ascii="Baskerville Old Face" w:hAnsi="Baskerville Old Face" w:cs="Times New Roman"/>
          <w:b/>
          <w:bCs/>
        </w:rPr>
        <w:t>Instituciones Financieras</w:t>
      </w:r>
      <w:r w:rsidRPr="005C0BD8">
        <w:rPr>
          <w:rFonts w:ascii="Baskerville Old Face" w:hAnsi="Baskerville Old Face" w:cs="Times New Roman"/>
          <w:b/>
          <w:bCs/>
        </w:rPr>
        <w:t xml:space="preserve">. </w:t>
      </w:r>
    </w:p>
    <w:p w14:paraId="02B546A8" w14:textId="77777777" w:rsidR="00113681" w:rsidRPr="005C0BD8" w:rsidRDefault="00113681" w:rsidP="00E71882">
      <w:pPr>
        <w:pStyle w:val="Sinespaciado"/>
        <w:ind w:firstLine="567"/>
        <w:contextualSpacing/>
        <w:jc w:val="both"/>
        <w:rPr>
          <w:rFonts w:ascii="Baskerville Old Face" w:hAnsi="Baskerville Old Face" w:cs="Times New Roman"/>
        </w:rPr>
      </w:pPr>
    </w:p>
    <w:p w14:paraId="54249FA4" w14:textId="09FFDFA2" w:rsidR="00786FF9" w:rsidRPr="005C0BD8" w:rsidRDefault="001222E7"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C</w:t>
      </w:r>
      <w:r w:rsidR="00786FF9" w:rsidRPr="005C0BD8">
        <w:rPr>
          <w:rFonts w:ascii="Baskerville Old Face" w:hAnsi="Baskerville Old Face" w:cs="Times New Roman"/>
        </w:rPr>
        <w:t>ualquier modificación a</w:t>
      </w:r>
      <w:r w:rsidR="00786FF9" w:rsidRPr="005C0BD8">
        <w:rPr>
          <w:rFonts w:ascii="Baskerville Old Face" w:hAnsi="Baskerville Old Face"/>
        </w:rPr>
        <w:t xml:space="preserve"> </w:t>
      </w:r>
      <w:r w:rsidR="00786FF9" w:rsidRPr="005C0BD8">
        <w:rPr>
          <w:rFonts w:ascii="Baskerville Old Face" w:hAnsi="Baskerville Old Face" w:cs="Times New Roman"/>
        </w:rPr>
        <w:t>la Convocatoria, las Bases y sus Anexos se asentará en un acta que</w:t>
      </w:r>
      <w:r w:rsidR="00EB2058" w:rsidRPr="005C0BD8">
        <w:rPr>
          <w:rFonts w:ascii="Baskerville Old Face" w:hAnsi="Baskerville Old Face" w:cs="Times New Roman"/>
        </w:rPr>
        <w:t xml:space="preserve"> únicamente</w:t>
      </w:r>
      <w:r w:rsidR="00786FF9" w:rsidRPr="005C0BD8">
        <w:rPr>
          <w:rFonts w:ascii="Baskerville Old Face" w:hAnsi="Baskerville Old Face" w:cs="Times New Roman"/>
        </w:rPr>
        <w:t xml:space="preserve"> será firmada por los funcionarios del Ente Público Convocante</w:t>
      </w:r>
      <w:r w:rsidR="00EB2058" w:rsidRPr="005C0BD8">
        <w:rPr>
          <w:rFonts w:ascii="Baskerville Old Face" w:hAnsi="Baskerville Old Face" w:cs="Times New Roman"/>
        </w:rPr>
        <w:t xml:space="preserve">, misma que estará disponible en la página oficial de la Secretaría y </w:t>
      </w:r>
      <w:r w:rsidR="00EB2058" w:rsidRPr="005C0BD8">
        <w:rPr>
          <w:rFonts w:ascii="Baskerville Old Face" w:hAnsi="Baskerville Old Face" w:cs="Times New Roman"/>
          <w:b/>
          <w:u w:val="single"/>
        </w:rPr>
        <w:t xml:space="preserve">será proporcionada vía electrónica a las </w:t>
      </w:r>
      <w:r w:rsidR="00BB41FC" w:rsidRPr="005C0BD8">
        <w:rPr>
          <w:rFonts w:ascii="Baskerville Old Face" w:hAnsi="Baskerville Old Face" w:cs="Times New Roman"/>
          <w:b/>
          <w:u w:val="single"/>
        </w:rPr>
        <w:t>Instituciones Financieras</w:t>
      </w:r>
      <w:r w:rsidR="00EB2058" w:rsidRPr="005C0BD8">
        <w:rPr>
          <w:rFonts w:ascii="Baskerville Old Face" w:hAnsi="Baskerville Old Face" w:cs="Times New Roman"/>
          <w:b/>
          <w:u w:val="single"/>
        </w:rPr>
        <w:t xml:space="preserve"> registradas en </w:t>
      </w:r>
      <w:r w:rsidR="00DC11C2" w:rsidRPr="005C0BD8">
        <w:rPr>
          <w:rFonts w:ascii="Baskerville Old Face" w:hAnsi="Baskerville Old Face" w:cs="Times New Roman"/>
          <w:b/>
          <w:u w:val="single"/>
        </w:rPr>
        <w:t xml:space="preserve">la </w:t>
      </w:r>
      <w:r w:rsidR="00EB2058" w:rsidRPr="005C0BD8">
        <w:rPr>
          <w:rFonts w:ascii="Baskerville Old Face" w:hAnsi="Baskerville Old Face" w:cs="Times New Roman"/>
          <w:b/>
          <w:u w:val="single"/>
        </w:rPr>
        <w:t xml:space="preserve">presente </w:t>
      </w:r>
      <w:r w:rsidR="00DC11C2" w:rsidRPr="005C0BD8">
        <w:rPr>
          <w:rFonts w:ascii="Baskerville Old Face" w:hAnsi="Baskerville Old Face" w:cs="Times New Roman"/>
          <w:b/>
          <w:u w:val="single"/>
        </w:rPr>
        <w:t>Licitación</w:t>
      </w:r>
      <w:r w:rsidR="00422321" w:rsidRPr="005C0BD8">
        <w:rPr>
          <w:rFonts w:ascii="Baskerville Old Face" w:hAnsi="Baskerville Old Face" w:cs="Times New Roman"/>
        </w:rPr>
        <w:t>,</w:t>
      </w:r>
      <w:r w:rsidRPr="005C0BD8">
        <w:rPr>
          <w:rFonts w:ascii="Baskerville Old Face" w:hAnsi="Baskerville Old Face" w:cs="Times New Roman"/>
        </w:rPr>
        <w:t xml:space="preserve"> a través del correo electrónico registrado por cada </w:t>
      </w:r>
      <w:r w:rsidR="00BB41FC" w:rsidRPr="005C0BD8">
        <w:rPr>
          <w:rFonts w:ascii="Baskerville Old Face" w:hAnsi="Baskerville Old Face" w:cs="Times New Roman"/>
        </w:rPr>
        <w:t>Institución de Financiera</w:t>
      </w:r>
      <w:r w:rsidR="00BD4D25" w:rsidRPr="005C0BD8">
        <w:rPr>
          <w:rFonts w:ascii="Baskerville Old Face" w:hAnsi="Baskerville Old Face" w:cs="Times New Roman"/>
        </w:rPr>
        <w:t xml:space="preserve"> en la Manifestación de Interés</w:t>
      </w:r>
      <w:r w:rsidRPr="005C0BD8">
        <w:rPr>
          <w:rFonts w:ascii="Baskerville Old Face" w:hAnsi="Baskerville Old Face" w:cs="Times New Roman"/>
        </w:rPr>
        <w:t>,</w:t>
      </w:r>
      <w:r w:rsidR="00422321" w:rsidRPr="005C0BD8">
        <w:rPr>
          <w:rFonts w:ascii="Baskerville Old Face" w:hAnsi="Baskerville Old Face" w:cs="Times New Roman"/>
        </w:rPr>
        <w:t xml:space="preserve"> únicamente para su conocimiento, </w:t>
      </w:r>
      <w:r w:rsidRPr="005C0BD8">
        <w:rPr>
          <w:rFonts w:ascii="Baskerville Old Face" w:hAnsi="Baskerville Old Face" w:cs="Times New Roman"/>
        </w:rPr>
        <w:t xml:space="preserve">y </w:t>
      </w:r>
      <w:r w:rsidR="00422321" w:rsidRPr="005C0BD8">
        <w:rPr>
          <w:rFonts w:ascii="Baskerville Old Face" w:hAnsi="Baskerville Old Face" w:cs="Times New Roman"/>
        </w:rPr>
        <w:t>dentro de</w:t>
      </w:r>
      <w:r w:rsidR="000515DC" w:rsidRPr="005C0BD8">
        <w:rPr>
          <w:rFonts w:ascii="Baskerville Old Face" w:hAnsi="Baskerville Old Face" w:cs="Times New Roman"/>
        </w:rPr>
        <w:t xml:space="preserve"> 2 (dos)</w:t>
      </w:r>
      <w:r w:rsidR="00422321" w:rsidRPr="005C0BD8">
        <w:rPr>
          <w:rFonts w:ascii="Baskerville Old Face" w:hAnsi="Baskerville Old Face" w:cs="Times New Roman"/>
        </w:rPr>
        <w:t xml:space="preserve"> día</w:t>
      </w:r>
      <w:r w:rsidR="000515DC" w:rsidRPr="005C0BD8">
        <w:rPr>
          <w:rFonts w:ascii="Baskerville Old Face" w:hAnsi="Baskerville Old Face" w:cs="Times New Roman"/>
        </w:rPr>
        <w:t>s</w:t>
      </w:r>
      <w:r w:rsidR="00422321" w:rsidRPr="005C0BD8">
        <w:rPr>
          <w:rFonts w:ascii="Baskerville Old Face" w:hAnsi="Baskerville Old Face" w:cs="Times New Roman"/>
        </w:rPr>
        <w:t xml:space="preserve"> hábil</w:t>
      </w:r>
      <w:r w:rsidR="000515DC" w:rsidRPr="005C0BD8">
        <w:rPr>
          <w:rFonts w:ascii="Baskerville Old Face" w:hAnsi="Baskerville Old Face" w:cs="Times New Roman"/>
        </w:rPr>
        <w:t>es</w:t>
      </w:r>
      <w:r w:rsidR="00422321" w:rsidRPr="005C0BD8">
        <w:rPr>
          <w:rFonts w:ascii="Baskerville Old Face" w:hAnsi="Baskerville Old Face" w:cs="Times New Roman"/>
        </w:rPr>
        <w:t xml:space="preserve"> siguiente</w:t>
      </w:r>
      <w:r w:rsidR="000515DC" w:rsidRPr="005C0BD8">
        <w:rPr>
          <w:rFonts w:ascii="Baskerville Old Face" w:hAnsi="Baskerville Old Face" w:cs="Times New Roman"/>
        </w:rPr>
        <w:t>s</w:t>
      </w:r>
      <w:r w:rsidR="00422321" w:rsidRPr="005C0BD8">
        <w:rPr>
          <w:rFonts w:ascii="Baskerville Old Face" w:hAnsi="Baskerville Old Face" w:cs="Times New Roman"/>
        </w:rPr>
        <w:t xml:space="preserve"> a la celebración del </w:t>
      </w:r>
      <w:r w:rsidR="005B11E3" w:rsidRPr="005C0BD8">
        <w:rPr>
          <w:rFonts w:ascii="Baskerville Old Face" w:hAnsi="Baskerville Old Face" w:cs="Times New Roman"/>
        </w:rPr>
        <w:t>T</w:t>
      </w:r>
      <w:r w:rsidR="00422321" w:rsidRPr="005C0BD8">
        <w:rPr>
          <w:rFonts w:ascii="Baskerville Old Face" w:hAnsi="Baskerville Old Face" w:cs="Times New Roman"/>
        </w:rPr>
        <w:t>aller</w:t>
      </w:r>
      <w:r w:rsidR="005B11E3" w:rsidRPr="005C0BD8">
        <w:rPr>
          <w:rFonts w:ascii="Baskerville Old Face" w:hAnsi="Baskerville Old Face" w:cs="Times New Roman"/>
        </w:rPr>
        <w:t xml:space="preserve"> de Aclaraciones</w:t>
      </w:r>
      <w:r w:rsidR="00614666" w:rsidRPr="005C0BD8">
        <w:rPr>
          <w:rFonts w:ascii="Baskerville Old Face" w:hAnsi="Baskerville Old Face" w:cs="Times New Roman"/>
        </w:rPr>
        <w:t xml:space="preserve"> correspondiente</w:t>
      </w:r>
      <w:r w:rsidR="005B11E3" w:rsidRPr="005C0BD8">
        <w:rPr>
          <w:rFonts w:ascii="Baskerville Old Face" w:hAnsi="Baskerville Old Face" w:cs="Times New Roman"/>
        </w:rPr>
        <w:t xml:space="preserve"> </w:t>
      </w:r>
      <w:r w:rsidR="00EB2058" w:rsidRPr="005C0BD8">
        <w:rPr>
          <w:rFonts w:ascii="Baskerville Old Face" w:hAnsi="Baskerville Old Face" w:cs="Times New Roman"/>
        </w:rPr>
        <w:t xml:space="preserve">y sin importar que hayan </w:t>
      </w:r>
      <w:r w:rsidR="00422321" w:rsidRPr="005C0BD8">
        <w:rPr>
          <w:rFonts w:ascii="Baskerville Old Face" w:hAnsi="Baskerville Old Face" w:cs="Times New Roman"/>
        </w:rPr>
        <w:t>participado</w:t>
      </w:r>
      <w:r w:rsidR="00EB2058" w:rsidRPr="005C0BD8">
        <w:rPr>
          <w:rFonts w:ascii="Baskerville Old Face" w:hAnsi="Baskerville Old Face" w:cs="Times New Roman"/>
        </w:rPr>
        <w:t xml:space="preserve"> o no</w:t>
      </w:r>
      <w:r w:rsidR="00422321" w:rsidRPr="005C0BD8">
        <w:rPr>
          <w:rFonts w:ascii="Baskerville Old Face" w:hAnsi="Baskerville Old Face" w:cs="Times New Roman"/>
        </w:rPr>
        <w:t xml:space="preserve"> en </w:t>
      </w:r>
      <w:r w:rsidR="00206598" w:rsidRPr="005C0BD8">
        <w:rPr>
          <w:rFonts w:ascii="Baskerville Old Face" w:hAnsi="Baskerville Old Face" w:cs="Times New Roman"/>
        </w:rPr>
        <w:t>dicho</w:t>
      </w:r>
      <w:r w:rsidR="00422321" w:rsidRPr="005C0BD8">
        <w:rPr>
          <w:rFonts w:ascii="Baskerville Old Face" w:hAnsi="Baskerville Old Face" w:cs="Times New Roman"/>
        </w:rPr>
        <w:t xml:space="preserve"> Taller de Aclaraciones</w:t>
      </w:r>
      <w:r w:rsidR="00EB2058" w:rsidRPr="005C0BD8">
        <w:rPr>
          <w:rFonts w:ascii="Baskerville Old Face" w:hAnsi="Baskerville Old Face" w:cs="Times New Roman"/>
        </w:rPr>
        <w:t>. Toda modificación realizada a las Bases formará parte integral de las mismas</w:t>
      </w:r>
      <w:r w:rsidR="00786FF9" w:rsidRPr="005C0BD8">
        <w:rPr>
          <w:rFonts w:ascii="Baskerville Old Face" w:hAnsi="Baskerville Old Face" w:cs="Times New Roman"/>
        </w:rPr>
        <w:t>.</w:t>
      </w:r>
    </w:p>
    <w:p w14:paraId="4612E7CB" w14:textId="77777777" w:rsidR="0089219E" w:rsidRPr="005C0BD8" w:rsidRDefault="0089219E" w:rsidP="00E71882">
      <w:pPr>
        <w:pStyle w:val="Sinespaciado"/>
        <w:contextualSpacing/>
        <w:jc w:val="both"/>
        <w:rPr>
          <w:rFonts w:ascii="Baskerville Old Face" w:hAnsi="Baskerville Old Face" w:cs="Times New Roman"/>
        </w:rPr>
      </w:pPr>
    </w:p>
    <w:p w14:paraId="5E5341F8" w14:textId="145A08BB" w:rsidR="0089219E" w:rsidRPr="005C0BD8" w:rsidRDefault="0020407D"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Las modificaciones que en su caso se realicen durante </w:t>
      </w:r>
      <w:r w:rsidR="005B11E3" w:rsidRPr="005C0BD8">
        <w:rPr>
          <w:rFonts w:ascii="Baskerville Old Face" w:hAnsi="Baskerville Old Face" w:cs="Times New Roman"/>
        </w:rPr>
        <w:t>el</w:t>
      </w:r>
      <w:r w:rsidRPr="005C0BD8">
        <w:rPr>
          <w:rFonts w:ascii="Baskerville Old Face" w:hAnsi="Baskerville Old Face" w:cs="Times New Roman"/>
        </w:rPr>
        <w:t xml:space="preserve"> Taller de Aclaraciones</w:t>
      </w:r>
      <w:r w:rsidR="00614666" w:rsidRPr="005C0BD8">
        <w:rPr>
          <w:rFonts w:ascii="Baskerville Old Face" w:hAnsi="Baskerville Old Face" w:cs="Times New Roman"/>
        </w:rPr>
        <w:t xml:space="preserve"> correspondiente</w:t>
      </w:r>
      <w:r w:rsidRPr="005C0BD8">
        <w:rPr>
          <w:rFonts w:ascii="Baskerville Old Face" w:hAnsi="Baskerville Old Face" w:cs="Times New Roman"/>
        </w:rPr>
        <w:t xml:space="preserve">, o derivado de las aclaraciones solicitadas por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y que consten en las actas correspondientes, </w:t>
      </w:r>
      <w:r w:rsidRPr="005C0BD8">
        <w:rPr>
          <w:rFonts w:ascii="Baskerville Old Face" w:hAnsi="Baskerville Old Face" w:cs="Times New Roman"/>
          <w:b/>
          <w:bCs/>
        </w:rPr>
        <w:t xml:space="preserve">serán obligatorias para todas las </w:t>
      </w:r>
      <w:r w:rsidR="00BB41FC" w:rsidRPr="005C0BD8">
        <w:rPr>
          <w:rFonts w:ascii="Baskerville Old Face" w:hAnsi="Baskerville Old Face" w:cs="Times New Roman"/>
          <w:b/>
          <w:bCs/>
        </w:rPr>
        <w:t>Instituciones Financieras</w:t>
      </w:r>
      <w:r w:rsidRPr="005C0BD8">
        <w:rPr>
          <w:rFonts w:ascii="Baskerville Old Face" w:hAnsi="Baskerville Old Face" w:cs="Times New Roman"/>
        </w:rPr>
        <w:t xml:space="preserve">, por lo que deberán ser consideradas por todas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en la elaboración de su</w:t>
      </w:r>
      <w:r w:rsidR="008B6A69" w:rsidRPr="005C0BD8">
        <w:rPr>
          <w:rFonts w:ascii="Baskerville Old Face" w:hAnsi="Baskerville Old Face" w:cs="Times New Roman"/>
        </w:rPr>
        <w:t>s</w:t>
      </w:r>
      <w:r w:rsidRPr="005C0BD8">
        <w:rPr>
          <w:rFonts w:ascii="Baskerville Old Face" w:hAnsi="Baskerville Old Face" w:cs="Times New Roman"/>
        </w:rPr>
        <w:t xml:space="preserve"> Oferta</w:t>
      </w:r>
      <w:r w:rsidR="008B6A69" w:rsidRPr="005C0BD8">
        <w:rPr>
          <w:rFonts w:ascii="Baskerville Old Face" w:hAnsi="Baskerville Old Face" w:cs="Times New Roman"/>
        </w:rPr>
        <w:t>s</w:t>
      </w:r>
      <w:r w:rsidR="0089219E" w:rsidRPr="005C0BD8">
        <w:rPr>
          <w:rFonts w:ascii="Baskerville Old Face" w:hAnsi="Baskerville Old Face" w:cs="Times New Roman"/>
        </w:rPr>
        <w:t>.</w:t>
      </w:r>
      <w:r w:rsidR="009C372E" w:rsidRPr="005C0BD8">
        <w:rPr>
          <w:rFonts w:ascii="Baskerville Old Face" w:hAnsi="Baskerville Old Face" w:cs="Times New Roman"/>
        </w:rPr>
        <w:t xml:space="preserve"> </w:t>
      </w:r>
    </w:p>
    <w:p w14:paraId="3B169E29" w14:textId="38918935" w:rsidR="0089219E" w:rsidRPr="005C0BD8" w:rsidRDefault="0089219E" w:rsidP="00E71882">
      <w:pPr>
        <w:pStyle w:val="Sinespaciado"/>
        <w:ind w:firstLine="708"/>
        <w:contextualSpacing/>
        <w:jc w:val="both"/>
        <w:rPr>
          <w:rFonts w:ascii="Baskerville Old Face" w:hAnsi="Baskerville Old Face" w:cs="Times New Roman"/>
        </w:rPr>
      </w:pPr>
    </w:p>
    <w:p w14:paraId="424991F7" w14:textId="1EA81F73" w:rsidR="00EA6637" w:rsidRPr="005C0BD8" w:rsidRDefault="00EA6637"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Lo anterior salvo por modificaciones aceptadas por el Ente Público Convocante al modelo de Contrato de Crédito, </w:t>
      </w:r>
      <w:r w:rsidRPr="005C0BD8">
        <w:rPr>
          <w:rFonts w:ascii="Baskerville Old Face" w:hAnsi="Baskerville Old Face" w:cs="Times New Roman"/>
          <w:b/>
          <w:bCs/>
        </w:rPr>
        <w:t xml:space="preserve">Anexo </w:t>
      </w:r>
      <w:r w:rsidR="006451B3" w:rsidRPr="005C0BD8">
        <w:rPr>
          <w:rFonts w:ascii="Baskerville Old Face" w:hAnsi="Baskerville Old Face" w:cs="Times New Roman"/>
          <w:b/>
          <w:bCs/>
        </w:rPr>
        <w:t>A</w:t>
      </w:r>
      <w:r w:rsidRPr="005C0BD8">
        <w:rPr>
          <w:rFonts w:ascii="Baskerville Old Face" w:hAnsi="Baskerville Old Face" w:cs="Times New Roman"/>
        </w:rPr>
        <w:t xml:space="preserve"> de las presentes Bases, que impliquen la inclusión de obligaciones</w:t>
      </w:r>
      <w:r w:rsidR="006451B3" w:rsidRPr="005C0BD8">
        <w:rPr>
          <w:rFonts w:ascii="Baskerville Old Face" w:hAnsi="Baskerville Old Face" w:cs="Times New Roman"/>
        </w:rPr>
        <w:t xml:space="preserve"> nuevas</w:t>
      </w:r>
      <w:r w:rsidRPr="005C0BD8">
        <w:rPr>
          <w:rFonts w:ascii="Baskerville Old Face" w:hAnsi="Baskerville Old Face" w:cs="Times New Roman"/>
        </w:rPr>
        <w:t xml:space="preserve"> a cargo del Ente Público Convocante</w:t>
      </w:r>
      <w:r w:rsidR="00F21BE4" w:rsidRPr="005C0BD8">
        <w:rPr>
          <w:rFonts w:ascii="Baskerville Old Face" w:hAnsi="Baskerville Old Face" w:cs="Times New Roman"/>
        </w:rPr>
        <w:t xml:space="preserve"> o modificaciones a ser incluidas como consecuencia de las políticas internas de las Instituciones Financieras</w:t>
      </w:r>
      <w:r w:rsidRPr="005C0BD8">
        <w:rPr>
          <w:rFonts w:ascii="Baskerville Old Face" w:hAnsi="Baskerville Old Face" w:cs="Times New Roman"/>
        </w:rPr>
        <w:t>, en dicho caso</w:t>
      </w:r>
      <w:r w:rsidR="00AE74A2" w:rsidRPr="005C0BD8">
        <w:rPr>
          <w:rFonts w:ascii="Baskerville Old Face" w:hAnsi="Baskerville Old Face" w:cs="Times New Roman"/>
        </w:rPr>
        <w:t xml:space="preserve">, las obligaciones </w:t>
      </w:r>
      <w:r w:rsidR="00F21BE4" w:rsidRPr="005C0BD8">
        <w:rPr>
          <w:rFonts w:ascii="Baskerville Old Face" w:hAnsi="Baskerville Old Face" w:cs="Times New Roman"/>
        </w:rPr>
        <w:t xml:space="preserve">o modificaciones </w:t>
      </w:r>
      <w:r w:rsidR="00AE74A2" w:rsidRPr="005C0BD8">
        <w:rPr>
          <w:rFonts w:ascii="Baskerville Old Face" w:hAnsi="Baskerville Old Face" w:cs="Times New Roman"/>
        </w:rPr>
        <w:t xml:space="preserve">requeridas por una </w:t>
      </w:r>
      <w:r w:rsidR="00BB41FC" w:rsidRPr="005C0BD8">
        <w:rPr>
          <w:rFonts w:ascii="Baskerville Old Face" w:hAnsi="Baskerville Old Face" w:cs="Times New Roman"/>
        </w:rPr>
        <w:t>Institución de Financiera</w:t>
      </w:r>
      <w:r w:rsidR="00AE74A2" w:rsidRPr="005C0BD8">
        <w:rPr>
          <w:rFonts w:ascii="Baskerville Old Face" w:hAnsi="Baskerville Old Face" w:cs="Times New Roman"/>
        </w:rPr>
        <w:t xml:space="preserve"> específica se reflejarán exclusivamente en la versión de firma a ser celebrada con dicha institución en caso de resultar ganadora del proceso competitivo.</w:t>
      </w:r>
    </w:p>
    <w:p w14:paraId="6FC0BEFB" w14:textId="77777777" w:rsidR="00EA6637" w:rsidRPr="005C0BD8" w:rsidRDefault="00EA6637" w:rsidP="00E71882">
      <w:pPr>
        <w:pStyle w:val="Sinespaciado"/>
        <w:ind w:firstLine="708"/>
        <w:contextualSpacing/>
        <w:jc w:val="both"/>
        <w:rPr>
          <w:rFonts w:ascii="Baskerville Old Face" w:hAnsi="Baskerville Old Face" w:cs="Times New Roman"/>
        </w:rPr>
      </w:pPr>
    </w:p>
    <w:p w14:paraId="6DBE6747" w14:textId="18520F63"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 asistencia de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a</w:t>
      </w:r>
      <w:r w:rsidR="00614666" w:rsidRPr="005C0BD8">
        <w:rPr>
          <w:rFonts w:ascii="Baskerville Old Face" w:hAnsi="Baskerville Old Face" w:cs="Times New Roman"/>
        </w:rPr>
        <w:t xml:space="preserve"> cada</w:t>
      </w:r>
      <w:r w:rsidR="005B11E3" w:rsidRPr="005C0BD8">
        <w:rPr>
          <w:rFonts w:ascii="Baskerville Old Face" w:hAnsi="Baskerville Old Face" w:cs="Times New Roman"/>
        </w:rPr>
        <w:t xml:space="preserve"> </w:t>
      </w:r>
      <w:r w:rsidRPr="005C0BD8">
        <w:rPr>
          <w:rFonts w:ascii="Baskerville Old Face" w:hAnsi="Baskerville Old Face" w:cs="Times New Roman"/>
        </w:rPr>
        <w:t>Taller de Aclaraciones será optativa. No obstante, las aclaraciones y puntos vertidos en las actas de</w:t>
      </w:r>
      <w:r w:rsidR="00614666" w:rsidRPr="005C0BD8">
        <w:rPr>
          <w:rFonts w:ascii="Baskerville Old Face" w:hAnsi="Baskerville Old Face" w:cs="Times New Roman"/>
        </w:rPr>
        <w:t xml:space="preserve"> cada</w:t>
      </w:r>
      <w:r w:rsidRPr="005C0BD8">
        <w:rPr>
          <w:rFonts w:ascii="Baskerville Old Face" w:hAnsi="Baskerville Old Face" w:cs="Times New Roman"/>
        </w:rPr>
        <w:t xml:space="preserve"> Taller de Aclaraciones, que en su caso modifiquen la Convocatoria y sus Bases, </w:t>
      </w:r>
      <w:r w:rsidR="0012391D" w:rsidRPr="005C0BD8">
        <w:rPr>
          <w:rFonts w:ascii="Baskerville Old Face" w:hAnsi="Baskerville Old Face" w:cs="Times New Roman"/>
        </w:rPr>
        <w:t xml:space="preserve">así como cualesquier modificaciones que el Ente Público lleve a cabo y publique, </w:t>
      </w:r>
      <w:r w:rsidRPr="005C0BD8">
        <w:rPr>
          <w:rFonts w:ascii="Baskerville Old Face" w:hAnsi="Baskerville Old Face" w:cs="Times New Roman"/>
        </w:rPr>
        <w:t xml:space="preserve">serán consideradas parte integrante de las mismas y cada uno de sus anexos, por lo que obligan a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en igualdad de condiciones.</w:t>
      </w:r>
    </w:p>
    <w:p w14:paraId="3C8D0D92"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570B68D1" w14:textId="6A8CA2F8" w:rsidR="00FC0339" w:rsidRPr="005C0BD8" w:rsidRDefault="001222E7"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Toda vez que </w:t>
      </w:r>
      <w:r w:rsidR="00614666" w:rsidRPr="005C0BD8">
        <w:rPr>
          <w:rFonts w:ascii="Baskerville Old Face" w:hAnsi="Baskerville Old Face" w:cs="Times New Roman"/>
        </w:rPr>
        <w:t xml:space="preserve">cada </w:t>
      </w:r>
      <w:r w:rsidR="00002707" w:rsidRPr="005C0BD8">
        <w:rPr>
          <w:rFonts w:ascii="Baskerville Old Face" w:hAnsi="Baskerville Old Face" w:cs="Times New Roman"/>
        </w:rPr>
        <w:t xml:space="preserve">Taller </w:t>
      </w:r>
      <w:r w:rsidRPr="005C0BD8">
        <w:rPr>
          <w:rFonts w:ascii="Baskerville Old Face" w:hAnsi="Baskerville Old Face" w:cs="Times New Roman"/>
        </w:rPr>
        <w:t xml:space="preserve">de Aclaraciones se implementará </w:t>
      </w:r>
      <w:r w:rsidR="000E5DAA" w:rsidRPr="005C0BD8">
        <w:rPr>
          <w:rFonts w:ascii="Baskerville Old Face" w:hAnsi="Baskerville Old Face" w:cs="Times New Roman"/>
        </w:rPr>
        <w:t xml:space="preserve">vía </w:t>
      </w:r>
      <w:r w:rsidR="0017678D" w:rsidRPr="005C0BD8">
        <w:rPr>
          <w:rFonts w:ascii="Baskerville Old Face" w:hAnsi="Baskerville Old Face" w:cs="Times New Roman"/>
        </w:rPr>
        <w:t>digital</w:t>
      </w:r>
      <w:r w:rsidRPr="005C0BD8">
        <w:rPr>
          <w:rFonts w:ascii="Baskerville Old Face" w:hAnsi="Baskerville Old Face" w:cs="Times New Roman"/>
        </w:rPr>
        <w:t xml:space="preserve">, a través de medios electrónicos, los representantes legales de las Instituciones Financieras deberán proporcionar al Ente Público Convocante, a través del correo electrónico registrado por cada </w:t>
      </w:r>
      <w:r w:rsidR="00BB41FC" w:rsidRPr="005C0BD8">
        <w:rPr>
          <w:rFonts w:ascii="Baskerville Old Face" w:hAnsi="Baskerville Old Face" w:cs="Times New Roman"/>
        </w:rPr>
        <w:t>Institución de Financiera</w:t>
      </w:r>
      <w:r w:rsidR="00705E25" w:rsidRPr="005C0BD8">
        <w:rPr>
          <w:rFonts w:ascii="Baskerville Old Face" w:hAnsi="Baskerville Old Face" w:cs="Times New Roman"/>
        </w:rPr>
        <w:t xml:space="preserve"> en la Manifestación de Interés</w:t>
      </w:r>
      <w:r w:rsidRPr="005C0BD8">
        <w:rPr>
          <w:rFonts w:ascii="Baskerville Old Face" w:hAnsi="Baskerville Old Face" w:cs="Times New Roman"/>
        </w:rPr>
        <w:t xml:space="preserve">, y </w:t>
      </w:r>
      <w:r w:rsidR="00FC0339" w:rsidRPr="005C0BD8">
        <w:rPr>
          <w:rFonts w:ascii="Baskerville Old Face" w:hAnsi="Baskerville Old Face" w:cs="Times New Roman"/>
        </w:rPr>
        <w:t>a más tardar 2 (dos) días hábiles de anticipación a la fecha en que se llevará a cabo el Taller de Aclaraciones</w:t>
      </w:r>
      <w:r w:rsidR="00C66ADE" w:rsidRPr="005C0BD8">
        <w:rPr>
          <w:rFonts w:ascii="Baskerville Old Face" w:hAnsi="Baskerville Old Face" w:cs="Times New Roman"/>
        </w:rPr>
        <w:t xml:space="preserve"> correspondiente</w:t>
      </w:r>
      <w:r w:rsidR="00FC0339" w:rsidRPr="005C0BD8">
        <w:rPr>
          <w:rFonts w:ascii="Baskerville Old Face" w:hAnsi="Baskerville Old Face" w:cs="Times New Roman"/>
        </w:rPr>
        <w:t xml:space="preserve">, una copia digital de sus poderes </w:t>
      </w:r>
      <w:r w:rsidR="00FC0339" w:rsidRPr="005C0BD8">
        <w:rPr>
          <w:rFonts w:ascii="Baskerville Old Face" w:hAnsi="Baskerville Old Face" w:cs="Times New Roman"/>
          <w:u w:val="single"/>
        </w:rPr>
        <w:t xml:space="preserve">para efectos de que pueda participar </w:t>
      </w:r>
      <w:r w:rsidR="00FC0339" w:rsidRPr="005C0BD8">
        <w:rPr>
          <w:rFonts w:ascii="Baskerville Old Face" w:hAnsi="Baskerville Old Face" w:cs="Times New Roman"/>
        </w:rPr>
        <w:t xml:space="preserve">en el Taller de Aclaraciones </w:t>
      </w:r>
      <w:r w:rsidR="000C3DDB" w:rsidRPr="005C0BD8">
        <w:rPr>
          <w:rFonts w:ascii="Baskerville Old Face" w:hAnsi="Baskerville Old Face" w:cs="Times New Roman"/>
        </w:rPr>
        <w:t xml:space="preserve">correspondiente, </w:t>
      </w:r>
      <w:r w:rsidR="00FC0339" w:rsidRPr="005C0BD8">
        <w:rPr>
          <w:rFonts w:ascii="Baskerville Old Face" w:hAnsi="Baskerville Old Face" w:cs="Times New Roman"/>
        </w:rPr>
        <w:t xml:space="preserve">de conformidad con lo previsto en las </w:t>
      </w:r>
      <w:r w:rsidR="00FC0339" w:rsidRPr="005C0BD8">
        <w:rPr>
          <w:rFonts w:ascii="Baskerville Old Face" w:hAnsi="Baskerville Old Face" w:cs="Times New Roman"/>
        </w:rPr>
        <w:lastRenderedPageBreak/>
        <w:t>presentes Bases</w:t>
      </w:r>
      <w:r w:rsidR="00F80AAC" w:rsidRPr="005C0BD8">
        <w:rPr>
          <w:rFonts w:ascii="Baskerville Old Face" w:hAnsi="Baskerville Old Face" w:cs="Times New Roman"/>
        </w:rPr>
        <w:t xml:space="preserve">; en caso que un representante no cuente con poderes registrados, </w:t>
      </w:r>
      <w:r w:rsidR="00F80AAC" w:rsidRPr="005C0BD8">
        <w:rPr>
          <w:rFonts w:ascii="Baskerville Old Face" w:hAnsi="Baskerville Old Face" w:cs="Times New Roman"/>
          <w:u w:val="single"/>
        </w:rPr>
        <w:t>podrá entrar al taller en carácter de oyente y sin voz</w:t>
      </w:r>
      <w:r w:rsidR="00C97DD0" w:rsidRPr="005C0BD8">
        <w:rPr>
          <w:rFonts w:ascii="Baskerville Old Face" w:hAnsi="Baskerville Old Face" w:cs="Times New Roman"/>
        </w:rPr>
        <w:t xml:space="preserve">. </w:t>
      </w:r>
    </w:p>
    <w:p w14:paraId="00AEBA2C"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4A28CABA" w14:textId="107E370C"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23" w:name="_Toc471399408"/>
      <w:bookmarkStart w:id="24" w:name="_Toc119499254"/>
      <w:r w:rsidRPr="005C0BD8">
        <w:rPr>
          <w:rFonts w:ascii="Baskerville Old Face" w:hAnsi="Baskerville Old Face" w:cs="Times New Roman"/>
          <w:color w:val="auto"/>
          <w:sz w:val="22"/>
          <w:szCs w:val="22"/>
        </w:rPr>
        <w:t>Ofertas.</w:t>
      </w:r>
      <w:bookmarkEnd w:id="23"/>
      <w:bookmarkEnd w:id="24"/>
      <w:r w:rsidRPr="005C0BD8">
        <w:rPr>
          <w:rFonts w:ascii="Baskerville Old Face" w:hAnsi="Baskerville Old Face" w:cs="Times New Roman"/>
          <w:color w:val="auto"/>
          <w:sz w:val="22"/>
          <w:szCs w:val="22"/>
        </w:rPr>
        <w:t xml:space="preserve"> </w:t>
      </w:r>
    </w:p>
    <w:p w14:paraId="19F629E0"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375941C2" w14:textId="44963731" w:rsidR="006D190A"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w:t>
      </w:r>
      <w:r w:rsidR="006D190A" w:rsidRPr="005C0BD8">
        <w:rPr>
          <w:rFonts w:ascii="Baskerville Old Face" w:hAnsi="Baskerville Old Face" w:cs="Times New Roman"/>
        </w:rPr>
        <w:t>deberán presentar sus Ofertas de manera física</w:t>
      </w:r>
      <w:r w:rsidR="009D25F6" w:rsidRPr="005C0BD8">
        <w:rPr>
          <w:rFonts w:ascii="Baskerville Old Face" w:hAnsi="Baskerville Old Face" w:cs="Times New Roman"/>
        </w:rPr>
        <w:t xml:space="preserve"> y en original</w:t>
      </w:r>
      <w:r w:rsidR="006D190A" w:rsidRPr="005C0BD8">
        <w:rPr>
          <w:rFonts w:ascii="Baskerville Old Face" w:hAnsi="Baskerville Old Face" w:cs="Times New Roman"/>
        </w:rPr>
        <w:t xml:space="preserve"> el </w:t>
      </w:r>
      <w:r w:rsidR="005B11E3" w:rsidRPr="005C0BD8">
        <w:rPr>
          <w:rFonts w:ascii="Baskerville Old Face" w:hAnsi="Baskerville Old Face" w:cs="Times New Roman"/>
        </w:rPr>
        <w:t>08</w:t>
      </w:r>
      <w:r w:rsidR="00420351" w:rsidRPr="005C0BD8">
        <w:rPr>
          <w:rFonts w:ascii="Baskerville Old Face" w:hAnsi="Baskerville Old Face" w:cs="Times New Roman"/>
        </w:rPr>
        <w:t xml:space="preserve"> de </w:t>
      </w:r>
      <w:r w:rsidR="005B11E3" w:rsidRPr="005C0BD8">
        <w:rPr>
          <w:rFonts w:ascii="Baskerville Old Face" w:hAnsi="Baskerville Old Face" w:cs="Times New Roman"/>
        </w:rPr>
        <w:t>diciembre</w:t>
      </w:r>
      <w:r w:rsidR="00420351" w:rsidRPr="005C0BD8">
        <w:rPr>
          <w:rFonts w:ascii="Baskerville Old Face" w:hAnsi="Baskerville Old Face" w:cs="Times New Roman"/>
        </w:rPr>
        <w:t xml:space="preserve"> de 2022</w:t>
      </w:r>
      <w:r w:rsidR="006D190A" w:rsidRPr="005C0BD8">
        <w:rPr>
          <w:rFonts w:ascii="Baskerville Old Face" w:hAnsi="Baskerville Old Face" w:cs="Times New Roman"/>
        </w:rPr>
        <w:t xml:space="preserve">, entre las </w:t>
      </w:r>
      <w:r w:rsidR="009D25F6" w:rsidRPr="005C0BD8">
        <w:rPr>
          <w:rFonts w:ascii="Baskerville Old Face" w:hAnsi="Baskerville Old Face" w:cs="Times New Roman"/>
        </w:rPr>
        <w:t>1</w:t>
      </w:r>
      <w:r w:rsidR="000C3DDB" w:rsidRPr="005C0BD8">
        <w:rPr>
          <w:rFonts w:ascii="Baskerville Old Face" w:hAnsi="Baskerville Old Face" w:cs="Times New Roman"/>
        </w:rPr>
        <w:t>0</w:t>
      </w:r>
      <w:r w:rsidR="009D25F6" w:rsidRPr="005C0BD8">
        <w:rPr>
          <w:rFonts w:ascii="Baskerville Old Face" w:hAnsi="Baskerville Old Face" w:cs="Times New Roman"/>
        </w:rPr>
        <w:t>:00</w:t>
      </w:r>
      <w:r w:rsidR="006D190A" w:rsidRPr="005C0BD8">
        <w:rPr>
          <w:rFonts w:ascii="Baskerville Old Face" w:hAnsi="Baskerville Old Face" w:cs="Times New Roman"/>
        </w:rPr>
        <w:t xml:space="preserve"> y las 1</w:t>
      </w:r>
      <w:r w:rsidR="000C3DDB" w:rsidRPr="005C0BD8">
        <w:rPr>
          <w:rFonts w:ascii="Baskerville Old Face" w:hAnsi="Baskerville Old Face" w:cs="Times New Roman"/>
        </w:rPr>
        <w:t>0</w:t>
      </w:r>
      <w:r w:rsidR="006D190A" w:rsidRPr="005C0BD8">
        <w:rPr>
          <w:rFonts w:ascii="Baskerville Old Face" w:hAnsi="Baskerville Old Face" w:cs="Times New Roman"/>
        </w:rPr>
        <w:t xml:space="preserve">:50 horas en </w:t>
      </w:r>
      <w:r w:rsidR="00A40F63" w:rsidRPr="005C0BD8">
        <w:rPr>
          <w:rFonts w:ascii="Baskerville Old Face" w:eastAsia="Libre Baskerville" w:hAnsi="Baskerville Old Face" w:cs="Times New Roman"/>
          <w:color w:val="000000" w:themeColor="text1"/>
          <w:sz w:val="23"/>
          <w:szCs w:val="23"/>
        </w:rPr>
        <w:t xml:space="preserve">la sala de juntas del despacho del secretario ubicado en </w:t>
      </w:r>
      <w:r w:rsidR="00A40F63" w:rsidRPr="005C0BD8">
        <w:rPr>
          <w:rFonts w:ascii="Baskerville Old Face" w:hAnsi="Baskerville Old Face" w:cs="Times New Roman"/>
        </w:rPr>
        <w:t>Av. Venustiano Carranza #601, Col. Obrera, Edificio Héroes de la Reforma, Chihuahua. Chihuahua</w:t>
      </w:r>
      <w:r w:rsidR="00A40F63" w:rsidRPr="005C0BD8">
        <w:rPr>
          <w:rFonts w:ascii="Baskerville Old Face" w:eastAsia="Libre Baskerville" w:hAnsi="Baskerville Old Face" w:cs="Times New Roman"/>
          <w:color w:val="000000" w:themeColor="text1"/>
          <w:sz w:val="23"/>
          <w:szCs w:val="23"/>
        </w:rPr>
        <w:t xml:space="preserve"> 4to piso</w:t>
      </w:r>
      <w:r w:rsidR="00A40F63" w:rsidRPr="005C0BD8">
        <w:rPr>
          <w:rFonts w:ascii="Baskerville Old Face" w:hAnsi="Baskerville Old Face" w:cs="Times New Roman"/>
        </w:rPr>
        <w:t>.</w:t>
      </w:r>
    </w:p>
    <w:p w14:paraId="0875DC3E" w14:textId="77777777" w:rsidR="006D190A" w:rsidRPr="005C0BD8" w:rsidRDefault="006D190A" w:rsidP="00E71882">
      <w:pPr>
        <w:pStyle w:val="Sinespaciado"/>
        <w:ind w:firstLine="567"/>
        <w:contextualSpacing/>
        <w:jc w:val="both"/>
        <w:rPr>
          <w:rFonts w:ascii="Baskerville Old Face" w:hAnsi="Baskerville Old Face" w:cs="Times New Roman"/>
        </w:rPr>
      </w:pPr>
    </w:p>
    <w:p w14:paraId="058E8D0F" w14:textId="584FD9CF" w:rsidR="0089219E" w:rsidRPr="005C0BD8" w:rsidRDefault="0020407D"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Las Ofertas deberán entregarse al Ente Público Convocante en</w:t>
      </w:r>
      <w:r w:rsidR="006D190A" w:rsidRPr="005C0BD8">
        <w:rPr>
          <w:rFonts w:ascii="Baskerville Old Face" w:hAnsi="Baskerville Old Face" w:cs="Times New Roman"/>
        </w:rPr>
        <w:t xml:space="preserve"> </w:t>
      </w:r>
      <w:r w:rsidR="00042EBA" w:rsidRPr="005C0BD8">
        <w:rPr>
          <w:rFonts w:ascii="Baskerville Old Face" w:hAnsi="Baskerville Old Face" w:cs="Times New Roman"/>
        </w:rPr>
        <w:t>físico</w:t>
      </w:r>
      <w:r w:rsidR="009D25F6" w:rsidRPr="005C0BD8">
        <w:rPr>
          <w:rFonts w:ascii="Baskerville Old Face" w:hAnsi="Baskerville Old Face" w:cs="Times New Roman"/>
        </w:rPr>
        <w:t xml:space="preserve"> y original</w:t>
      </w:r>
      <w:r w:rsidR="006D190A" w:rsidRPr="005C0BD8">
        <w:rPr>
          <w:rFonts w:ascii="Baskerville Old Face" w:hAnsi="Baskerville Old Face" w:cs="Times New Roman"/>
        </w:rPr>
        <w:t>,</w:t>
      </w:r>
      <w:r w:rsidR="00042EBA" w:rsidRPr="005C0BD8">
        <w:rPr>
          <w:rFonts w:ascii="Baskerville Old Face" w:hAnsi="Baskerville Old Face" w:cs="Times New Roman"/>
        </w:rPr>
        <w:t xml:space="preserve"> en</w:t>
      </w:r>
      <w:r w:rsidR="009C372E" w:rsidRPr="005C0BD8">
        <w:rPr>
          <w:rFonts w:ascii="Baskerville Old Face" w:hAnsi="Baskerville Old Face" w:cs="Times New Roman"/>
        </w:rPr>
        <w:t xml:space="preserve"> </w:t>
      </w:r>
      <w:r w:rsidRPr="005C0BD8">
        <w:rPr>
          <w:rFonts w:ascii="Baskerville Old Face" w:hAnsi="Baskerville Old Face" w:cs="Times New Roman"/>
        </w:rPr>
        <w:t xml:space="preserve">1 (un) sobre debidamente cerrado de material que no sea traslúcido, debiendo incluir adicionalmente en el sobre un dispositivo electrónico USB que contenga la Oferta respectiva en formato editable “Word” y en formato “PDF”, así como el total de la documentación solicitada </w:t>
      </w:r>
      <w:r w:rsidR="006D190A" w:rsidRPr="005C0BD8">
        <w:rPr>
          <w:rFonts w:ascii="Baskerville Old Face" w:hAnsi="Baskerville Old Face" w:cs="Times New Roman"/>
        </w:rPr>
        <w:t xml:space="preserve">conforme a las presentes Bases, </w:t>
      </w:r>
      <w:r w:rsidRPr="005C0BD8">
        <w:rPr>
          <w:rFonts w:ascii="Baskerville Old Face" w:hAnsi="Baskerville Old Face" w:cs="Times New Roman"/>
        </w:rPr>
        <w:t>en formato digital que permita su lectura</w:t>
      </w:r>
      <w:r w:rsidR="006D190A" w:rsidRPr="005C0BD8">
        <w:rPr>
          <w:rFonts w:ascii="Baskerville Old Face" w:hAnsi="Baskerville Old Face" w:cs="Times New Roman"/>
        </w:rPr>
        <w:t>.</w:t>
      </w:r>
      <w:r w:rsidR="00002707" w:rsidRPr="005C0BD8">
        <w:rPr>
          <w:rFonts w:ascii="Baskerville Old Face" w:hAnsi="Baskerville Old Face" w:cs="Times New Roman"/>
        </w:rPr>
        <w:t xml:space="preserve"> </w:t>
      </w:r>
      <w:r w:rsidR="00FA0224" w:rsidRPr="005C0BD8">
        <w:rPr>
          <w:rFonts w:ascii="Baskerville Old Face" w:hAnsi="Baskerville Old Face" w:cs="Times New Roman"/>
        </w:rPr>
        <w:t xml:space="preserve">La falta de cumplimiento al presente protocolo de entrega, podrá ser una causa de </w:t>
      </w:r>
      <w:proofErr w:type="spellStart"/>
      <w:r w:rsidR="00FA0224" w:rsidRPr="005C0BD8">
        <w:rPr>
          <w:rFonts w:ascii="Baskerville Old Face" w:hAnsi="Baskerville Old Face" w:cs="Times New Roman"/>
        </w:rPr>
        <w:t>desechamiento</w:t>
      </w:r>
      <w:proofErr w:type="spellEnd"/>
      <w:r w:rsidR="00FA0224" w:rsidRPr="005C0BD8">
        <w:rPr>
          <w:rFonts w:ascii="Baskerville Old Face" w:hAnsi="Baskerville Old Face" w:cs="Times New Roman"/>
        </w:rPr>
        <w:t xml:space="preserve"> de las Ofertas a juicio de la Secretaría.</w:t>
      </w:r>
      <w:r w:rsidR="00255E45" w:rsidRPr="005C0BD8">
        <w:rPr>
          <w:rFonts w:ascii="Baskerville Old Face" w:hAnsi="Baskerville Old Face" w:cs="Times New Roman"/>
        </w:rPr>
        <w:t xml:space="preserve"> </w:t>
      </w:r>
      <w:r w:rsidR="00FA0224" w:rsidRPr="005C0BD8">
        <w:rPr>
          <w:rFonts w:ascii="Baskerville Old Face" w:hAnsi="Baskerville Old Face" w:cs="Times New Roman"/>
        </w:rPr>
        <w:t>En</w:t>
      </w:r>
      <w:r w:rsidRPr="005C0BD8">
        <w:rPr>
          <w:rFonts w:ascii="Baskerville Old Face" w:hAnsi="Baskerville Old Face" w:cs="Times New Roman"/>
        </w:rPr>
        <w:t xml:space="preserve"> caso de existir inconsistencias entre la documentación física y </w:t>
      </w:r>
      <w:r w:rsidR="009D25F6" w:rsidRPr="005C0BD8">
        <w:rPr>
          <w:rFonts w:ascii="Baskerville Old Face" w:hAnsi="Baskerville Old Face" w:cs="Times New Roman"/>
        </w:rPr>
        <w:t xml:space="preserve">cualquier </w:t>
      </w:r>
      <w:r w:rsidRPr="005C0BD8">
        <w:rPr>
          <w:rFonts w:ascii="Baskerville Old Face" w:hAnsi="Baskerville Old Face" w:cs="Times New Roman"/>
        </w:rPr>
        <w:t>documentación digital, prevalecerá la documentación física. En caso de inconsistencias entre cantidades en número y letra, subsistirán las cantidades en letra</w:t>
      </w:r>
      <w:r w:rsidR="0089219E" w:rsidRPr="005C0BD8">
        <w:rPr>
          <w:rFonts w:ascii="Baskerville Old Face" w:hAnsi="Baskerville Old Face" w:cs="Times New Roman"/>
        </w:rPr>
        <w:t>.</w:t>
      </w:r>
    </w:p>
    <w:p w14:paraId="48C63BA9" w14:textId="458961F3" w:rsidR="00902CA0" w:rsidRPr="005C0BD8" w:rsidRDefault="00902CA0" w:rsidP="00E71882">
      <w:pPr>
        <w:pStyle w:val="Sinespaciado"/>
        <w:contextualSpacing/>
        <w:jc w:val="both"/>
        <w:rPr>
          <w:rFonts w:ascii="Baskerville Old Face" w:hAnsi="Baskerville Old Face" w:cs="Times New Roman"/>
          <w:color w:val="000000"/>
        </w:rPr>
      </w:pPr>
    </w:p>
    <w:p w14:paraId="77EB999C" w14:textId="40E3E945" w:rsidR="00E44567" w:rsidRPr="005C0BD8" w:rsidRDefault="00E44567" w:rsidP="00E71882">
      <w:pPr>
        <w:autoSpaceDE w:val="0"/>
        <w:autoSpaceDN w:val="0"/>
        <w:adjustRightInd w:val="0"/>
        <w:snapToGrid w:val="0"/>
        <w:spacing w:after="0" w:line="240" w:lineRule="auto"/>
        <w:ind w:firstLine="567"/>
        <w:contextualSpacing/>
        <w:jc w:val="both"/>
        <w:rPr>
          <w:rFonts w:ascii="Baskerville Old Face" w:hAnsi="Baskerville Old Face" w:cs="Times New Roman"/>
          <w:color w:val="000000"/>
        </w:rPr>
      </w:pPr>
      <w:r w:rsidRPr="005C0BD8">
        <w:rPr>
          <w:rFonts w:ascii="Baskerville Old Face" w:hAnsi="Baskerville Old Face" w:cs="Times New Roman"/>
          <w:color w:val="000000"/>
        </w:rPr>
        <w:t xml:space="preserve">Todas las Ofertas deberán conferirle al </w:t>
      </w:r>
      <w:r w:rsidR="006914BE" w:rsidRPr="005C0BD8">
        <w:rPr>
          <w:rFonts w:ascii="Baskerville Old Face" w:hAnsi="Baskerville Old Face" w:cs="Times New Roman"/>
        </w:rPr>
        <w:t>Estado</w:t>
      </w:r>
      <w:r w:rsidR="009013C1" w:rsidRPr="005C0BD8">
        <w:rPr>
          <w:rFonts w:ascii="Baskerville Old Face" w:hAnsi="Baskerville Old Face" w:cs="Times New Roman"/>
        </w:rPr>
        <w:t xml:space="preserve"> </w:t>
      </w:r>
      <w:r w:rsidRPr="005C0BD8">
        <w:rPr>
          <w:rFonts w:ascii="Baskerville Old Face" w:hAnsi="Baskerville Old Face" w:cs="Times New Roman"/>
          <w:color w:val="000000"/>
        </w:rPr>
        <w:t>el derecho de realizar amortizaciones anticipadas voluntarias del Financiamiento respectivo, ya sean totales o parciales, sin que dicho pago anticipado genere comisiones o pago adicional alguno a cargo del Estado.</w:t>
      </w:r>
    </w:p>
    <w:p w14:paraId="0278C3C7" w14:textId="77777777" w:rsidR="006914BE" w:rsidRPr="005C0BD8" w:rsidRDefault="006914BE" w:rsidP="00E71882">
      <w:pPr>
        <w:autoSpaceDE w:val="0"/>
        <w:autoSpaceDN w:val="0"/>
        <w:adjustRightInd w:val="0"/>
        <w:snapToGrid w:val="0"/>
        <w:spacing w:after="0" w:line="240" w:lineRule="auto"/>
        <w:ind w:firstLine="567"/>
        <w:contextualSpacing/>
        <w:jc w:val="both"/>
        <w:rPr>
          <w:rFonts w:ascii="Baskerville Old Face" w:hAnsi="Baskerville Old Face" w:cs="Times New Roman"/>
          <w:color w:val="000000"/>
        </w:rPr>
      </w:pPr>
    </w:p>
    <w:p w14:paraId="2470DFFF" w14:textId="6EDA0C75"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En la carátula </w:t>
      </w:r>
      <w:r w:rsidR="006D190A" w:rsidRPr="005C0BD8">
        <w:rPr>
          <w:rFonts w:ascii="Baskerville Old Face" w:hAnsi="Baskerville Old Face" w:cs="Times New Roman"/>
        </w:rPr>
        <w:t>del sobre que contenga</w:t>
      </w:r>
      <w:r w:rsidR="00FA0224" w:rsidRPr="005C0BD8">
        <w:rPr>
          <w:rFonts w:ascii="Baskerville Old Face" w:hAnsi="Baskerville Old Face" w:cs="Times New Roman"/>
        </w:rPr>
        <w:t xml:space="preserve"> la Oferta</w:t>
      </w:r>
      <w:r w:rsidR="006D190A" w:rsidRPr="005C0BD8">
        <w:rPr>
          <w:rFonts w:ascii="Baskerville Old Face" w:hAnsi="Baskerville Old Face" w:cs="Times New Roman"/>
        </w:rPr>
        <w:t xml:space="preserve"> de una </w:t>
      </w:r>
      <w:r w:rsidR="00BB41FC" w:rsidRPr="005C0BD8">
        <w:rPr>
          <w:rFonts w:ascii="Baskerville Old Face" w:hAnsi="Baskerville Old Face" w:cs="Times New Roman"/>
        </w:rPr>
        <w:t>Institución de Financiera</w:t>
      </w:r>
      <w:r w:rsidR="006D190A" w:rsidRPr="005C0BD8">
        <w:rPr>
          <w:rFonts w:ascii="Baskerville Old Face" w:hAnsi="Baskerville Old Face" w:cs="Times New Roman"/>
        </w:rPr>
        <w:t xml:space="preserve"> </w:t>
      </w:r>
      <w:r w:rsidR="00174768" w:rsidRPr="005C0BD8">
        <w:rPr>
          <w:rFonts w:ascii="Baskerville Old Face" w:hAnsi="Baskerville Old Face" w:cs="Times New Roman"/>
        </w:rPr>
        <w:t xml:space="preserve">deberá </w:t>
      </w:r>
      <w:r w:rsidRPr="005C0BD8">
        <w:rPr>
          <w:rFonts w:ascii="Baskerville Old Face" w:hAnsi="Baskerville Old Face" w:cs="Times New Roman"/>
        </w:rPr>
        <w:t>señalarse lo siguiente:</w:t>
      </w:r>
    </w:p>
    <w:p w14:paraId="194E09E3"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627B4F5F" w14:textId="2F636571" w:rsidR="00174768" w:rsidRPr="005C0BD8" w:rsidRDefault="00255E45" w:rsidP="00E71882">
      <w:pPr>
        <w:pStyle w:val="Sinespaciado"/>
        <w:numPr>
          <w:ilvl w:val="0"/>
          <w:numId w:val="1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Licitación pública No. </w:t>
      </w:r>
      <w:r w:rsidR="00A15AF7" w:rsidRPr="005C0BD8">
        <w:rPr>
          <w:rFonts w:ascii="Baskerville Old Face" w:hAnsi="Baskerville Old Face" w:cs="Times New Roman"/>
        </w:rPr>
        <w:t>SH/LPDP/006/2022</w:t>
      </w:r>
      <w:r w:rsidR="0020407D" w:rsidRPr="005C0BD8">
        <w:rPr>
          <w:rFonts w:ascii="Baskerville Old Face" w:hAnsi="Baskerville Old Face" w:cs="Times New Roman"/>
        </w:rPr>
        <w:t xml:space="preserve">, para la contratación de un financiamiento por una cantidad total de </w:t>
      </w:r>
      <w:r w:rsidR="005B11E3" w:rsidRPr="005C0BD8">
        <w:rPr>
          <w:rFonts w:ascii="Baskerville Old Face" w:hAnsi="Baskerville Old Face" w:cs="Times New Roman"/>
        </w:rPr>
        <w:t>$479’433,765.12 (Cuatrocientos setenta y nueve millones cuatrocientos treinta y tres mil setecientos sesenta y cinco pesos 12/100 Moneda Nacional)</w:t>
      </w:r>
      <w:r w:rsidR="0020407D" w:rsidRPr="005C0BD8">
        <w:rPr>
          <w:rFonts w:ascii="Baskerville Old Face" w:hAnsi="Baskerville Old Face" w:cs="Times New Roman"/>
        </w:rPr>
        <w:t xml:space="preserve">, a </w:t>
      </w:r>
      <w:r w:rsidR="00174768" w:rsidRPr="005C0BD8">
        <w:rPr>
          <w:rFonts w:ascii="Baskerville Old Face" w:hAnsi="Baskerville Old Face" w:cs="Times New Roman"/>
        </w:rPr>
        <w:t xml:space="preserve">ser destinado a Inversiones </w:t>
      </w:r>
      <w:r w:rsidR="00A57F96" w:rsidRPr="005C0BD8">
        <w:rPr>
          <w:rFonts w:ascii="Baskerville Old Face" w:hAnsi="Baskerville Old Face" w:cs="Times New Roman"/>
        </w:rPr>
        <w:t>Público-Productivas</w:t>
      </w:r>
      <w:r w:rsidR="00174768" w:rsidRPr="005C0BD8">
        <w:rPr>
          <w:rFonts w:ascii="Baskerville Old Face" w:hAnsi="Baskerville Old Face" w:cs="Times New Roman"/>
        </w:rPr>
        <w:t xml:space="preserve"> en términos de la Ley de Disciplina Financiera de las Entidades Federativas y los Municipios y </w:t>
      </w:r>
      <w:r w:rsidR="00005A72" w:rsidRPr="005C0BD8">
        <w:rPr>
          <w:rFonts w:ascii="Baskerville Old Face" w:hAnsi="Baskerville Old Face" w:cs="Times New Roman"/>
        </w:rPr>
        <w:t>Ley de Deuda Pública para el Estado de Chihuahua y sus Municipios</w:t>
      </w:r>
      <w:r w:rsidR="00174768" w:rsidRPr="005C0BD8">
        <w:rPr>
          <w:rFonts w:ascii="Baskerville Old Face" w:hAnsi="Baskerville Old Face" w:cs="Times New Roman"/>
        </w:rPr>
        <w:t xml:space="preserve"> y el Decreto</w:t>
      </w:r>
      <w:r w:rsidR="00005A72" w:rsidRPr="005C0BD8">
        <w:rPr>
          <w:rFonts w:ascii="Baskerville Old Face" w:hAnsi="Baskerville Old Face" w:cs="Times New Roman"/>
        </w:rPr>
        <w:t xml:space="preserve"> número </w:t>
      </w:r>
      <w:r w:rsidR="00005A72" w:rsidRPr="005C0BD8">
        <w:rPr>
          <w:rFonts w:ascii="Baskerville Old Face" w:eastAsia="Libre Baskerville" w:hAnsi="Baskerville Old Face" w:cs="Times New Roman"/>
          <w:color w:val="000000" w:themeColor="text1"/>
        </w:rPr>
        <w:t>LXVII/AUOBF/0100/2021 I.P.O</w:t>
      </w:r>
      <w:r w:rsidR="00174768" w:rsidRPr="005C0BD8">
        <w:rPr>
          <w:rFonts w:ascii="Baskerville Old Face" w:hAnsi="Baskerville Old Face" w:cs="Times New Roman"/>
        </w:rPr>
        <w:t>.</w:t>
      </w:r>
    </w:p>
    <w:p w14:paraId="1F53F7A9" w14:textId="77777777" w:rsidR="00427199" w:rsidRPr="005C0BD8" w:rsidRDefault="00427199" w:rsidP="00E71882">
      <w:pPr>
        <w:pStyle w:val="Sinespaciado"/>
        <w:ind w:left="567" w:hanging="567"/>
        <w:contextualSpacing/>
        <w:jc w:val="both"/>
        <w:rPr>
          <w:rFonts w:ascii="Baskerville Old Face" w:hAnsi="Baskerville Old Face" w:cs="Times New Roman"/>
        </w:rPr>
      </w:pPr>
    </w:p>
    <w:p w14:paraId="7350D307" w14:textId="682E5B6A" w:rsidR="0089219E" w:rsidRPr="005C0BD8" w:rsidRDefault="00D11D88" w:rsidP="00E71882">
      <w:pPr>
        <w:pStyle w:val="Sinespaciado"/>
        <w:numPr>
          <w:ilvl w:val="0"/>
          <w:numId w:val="1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Secretaría de </w:t>
      </w:r>
      <w:r w:rsidR="00EB2058" w:rsidRPr="005C0BD8">
        <w:rPr>
          <w:rFonts w:ascii="Baskerville Old Face" w:hAnsi="Baskerville Old Face" w:cs="Times New Roman"/>
        </w:rPr>
        <w:t>Hacienda</w:t>
      </w:r>
      <w:r w:rsidR="00287853" w:rsidRPr="005C0BD8">
        <w:rPr>
          <w:rFonts w:ascii="Baskerville Old Face" w:hAnsi="Baskerville Old Face" w:cs="Times New Roman"/>
        </w:rPr>
        <w:t xml:space="preserve"> del Estado de Chihuahua</w:t>
      </w:r>
      <w:r w:rsidR="00427199" w:rsidRPr="005C0BD8">
        <w:rPr>
          <w:rFonts w:ascii="Baskerville Old Face" w:hAnsi="Baskerville Old Face" w:cs="Times New Roman"/>
        </w:rPr>
        <w:t xml:space="preserve">. </w:t>
      </w:r>
    </w:p>
    <w:p w14:paraId="7EBC9C10" w14:textId="77777777" w:rsidR="00427199" w:rsidRPr="005C0BD8" w:rsidRDefault="00427199" w:rsidP="00E71882">
      <w:pPr>
        <w:pStyle w:val="Sinespaciado"/>
        <w:ind w:left="567" w:hanging="567"/>
        <w:contextualSpacing/>
        <w:jc w:val="both"/>
        <w:rPr>
          <w:rFonts w:ascii="Baskerville Old Face" w:hAnsi="Baskerville Old Face" w:cs="Times New Roman"/>
        </w:rPr>
      </w:pPr>
    </w:p>
    <w:p w14:paraId="24BC2101" w14:textId="72BE8542" w:rsidR="0089219E" w:rsidRPr="005C0BD8" w:rsidRDefault="0089219E" w:rsidP="00E71882">
      <w:pPr>
        <w:pStyle w:val="Sinespaciado"/>
        <w:numPr>
          <w:ilvl w:val="0"/>
          <w:numId w:val="1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Nombre, denominación o razón social de la </w:t>
      </w:r>
      <w:r w:rsidR="00BB41FC" w:rsidRPr="005C0BD8">
        <w:rPr>
          <w:rFonts w:ascii="Baskerville Old Face" w:hAnsi="Baskerville Old Face" w:cs="Times New Roman"/>
        </w:rPr>
        <w:t>Institución de Financiera</w:t>
      </w:r>
      <w:r w:rsidR="00D11D88" w:rsidRPr="005C0BD8">
        <w:rPr>
          <w:rFonts w:ascii="Baskerville Old Face" w:hAnsi="Baskerville Old Face" w:cs="Times New Roman"/>
        </w:rPr>
        <w:t xml:space="preserve"> que presenta la Oferta</w:t>
      </w:r>
      <w:r w:rsidRPr="005C0BD8">
        <w:rPr>
          <w:rFonts w:ascii="Baskerville Old Face" w:hAnsi="Baskerville Old Face" w:cs="Times New Roman"/>
        </w:rPr>
        <w:t>.</w:t>
      </w:r>
    </w:p>
    <w:p w14:paraId="604ADB55" w14:textId="77777777" w:rsidR="0089219E" w:rsidRPr="005C0BD8" w:rsidRDefault="0089219E" w:rsidP="00E71882">
      <w:pPr>
        <w:pStyle w:val="Sinespaciado"/>
        <w:ind w:left="1068"/>
        <w:contextualSpacing/>
        <w:jc w:val="both"/>
        <w:rPr>
          <w:rFonts w:ascii="Baskerville Old Face" w:hAnsi="Baskerville Old Face" w:cs="Times New Roman"/>
        </w:rPr>
      </w:pPr>
    </w:p>
    <w:p w14:paraId="32CD4005" w14:textId="3C938C3B"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Todos los documentos deberán ser presentados en idioma español. Asimismo,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presentarán su Oferta en Pesos, moneda de curso legal en los Estados Unidos Mexicanos. </w:t>
      </w:r>
    </w:p>
    <w:p w14:paraId="071DC820"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1C9331F8" w14:textId="69302326"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Se considerarán Ofertas Calificadas, las Ofertas que cumplan con los requisitos establecidos en l</w:t>
      </w:r>
      <w:r w:rsidR="00653852" w:rsidRPr="005C0BD8">
        <w:rPr>
          <w:rFonts w:ascii="Baskerville Old Face" w:hAnsi="Baskerville Old Face" w:cs="Times New Roman"/>
        </w:rPr>
        <w:t>os</w:t>
      </w:r>
      <w:r w:rsidRPr="005C0BD8">
        <w:rPr>
          <w:rFonts w:ascii="Baskerville Old Face" w:hAnsi="Baskerville Old Face" w:cs="Times New Roman"/>
        </w:rPr>
        <w:t xml:space="preserve"> numeral</w:t>
      </w:r>
      <w:r w:rsidR="00653852" w:rsidRPr="005C0BD8">
        <w:rPr>
          <w:rFonts w:ascii="Baskerville Old Face" w:hAnsi="Baskerville Old Face" w:cs="Times New Roman"/>
        </w:rPr>
        <w:t>es</w:t>
      </w:r>
      <w:r w:rsidRPr="005C0BD8">
        <w:rPr>
          <w:rFonts w:ascii="Baskerville Old Face" w:hAnsi="Baskerville Old Face" w:cs="Times New Roman"/>
        </w:rPr>
        <w:t xml:space="preserve"> 10 </w:t>
      </w:r>
      <w:r w:rsidR="00653852" w:rsidRPr="005C0BD8">
        <w:rPr>
          <w:rFonts w:ascii="Baskerville Old Face" w:hAnsi="Baskerville Old Face" w:cs="Times New Roman"/>
        </w:rPr>
        <w:t xml:space="preserve">y 11 </w:t>
      </w:r>
      <w:r w:rsidRPr="005C0BD8">
        <w:rPr>
          <w:rFonts w:ascii="Baskerville Old Face" w:hAnsi="Baskerville Old Face" w:cs="Times New Roman"/>
        </w:rPr>
        <w:t>de los Lineamientos</w:t>
      </w:r>
      <w:r w:rsidR="00653852" w:rsidRPr="005C0BD8">
        <w:rPr>
          <w:rFonts w:ascii="Baskerville Old Face" w:hAnsi="Baskerville Old Face" w:cs="Times New Roman"/>
        </w:rPr>
        <w:t xml:space="preserve"> y </w:t>
      </w:r>
      <w:r w:rsidR="00D11D88" w:rsidRPr="005C0BD8">
        <w:rPr>
          <w:rFonts w:ascii="Baskerville Old Face" w:hAnsi="Baskerville Old Face" w:cs="Times New Roman"/>
        </w:rPr>
        <w:t>el numeral</w:t>
      </w:r>
      <w:r w:rsidR="00653852" w:rsidRPr="005C0BD8">
        <w:rPr>
          <w:rFonts w:ascii="Baskerville Old Face" w:hAnsi="Baskerville Old Face" w:cs="Times New Roman"/>
        </w:rPr>
        <w:t xml:space="preserve"> 5.1. siguiente</w:t>
      </w:r>
      <w:r w:rsidRPr="005C0BD8">
        <w:rPr>
          <w:rFonts w:ascii="Baskerville Old Face" w:hAnsi="Baskerville Old Face" w:cs="Times New Roman"/>
        </w:rPr>
        <w:t xml:space="preserve">. </w:t>
      </w:r>
    </w:p>
    <w:p w14:paraId="76C14F27" w14:textId="71069003" w:rsidR="008B6A69" w:rsidRPr="005C0BD8" w:rsidRDefault="008B6A69" w:rsidP="00E71882">
      <w:pPr>
        <w:pStyle w:val="Sinespaciado"/>
        <w:ind w:firstLine="567"/>
        <w:contextualSpacing/>
        <w:jc w:val="both"/>
        <w:rPr>
          <w:rFonts w:ascii="Baskerville Old Face" w:hAnsi="Baskerville Old Face" w:cs="Times New Roman"/>
        </w:rPr>
      </w:pPr>
    </w:p>
    <w:p w14:paraId="1A3C7477" w14:textId="31061DD6" w:rsidR="0089219E" w:rsidRPr="005C0BD8" w:rsidRDefault="0089219E" w:rsidP="00E71882">
      <w:pPr>
        <w:pStyle w:val="Ttulo2"/>
        <w:spacing w:before="0" w:line="240" w:lineRule="auto"/>
        <w:ind w:left="567" w:hanging="567"/>
        <w:contextualSpacing/>
        <w:rPr>
          <w:rFonts w:ascii="Baskerville Old Face" w:hAnsi="Baskerville Old Face" w:cs="Times New Roman"/>
          <w:color w:val="auto"/>
          <w:sz w:val="22"/>
          <w:szCs w:val="22"/>
        </w:rPr>
      </w:pPr>
      <w:bookmarkStart w:id="25" w:name="_Toc471383803"/>
      <w:bookmarkStart w:id="26" w:name="_Toc119499255"/>
      <w:r w:rsidRPr="005C0BD8">
        <w:rPr>
          <w:rFonts w:ascii="Baskerville Old Face" w:hAnsi="Baskerville Old Face" w:cs="Times New Roman"/>
          <w:color w:val="auto"/>
          <w:sz w:val="22"/>
          <w:szCs w:val="22"/>
        </w:rPr>
        <w:t xml:space="preserve">5.1 </w:t>
      </w:r>
      <w:r w:rsidR="009D3314" w:rsidRPr="005C0BD8">
        <w:rPr>
          <w:rFonts w:ascii="Baskerville Old Face" w:hAnsi="Baskerville Old Face" w:cs="Times New Roman"/>
          <w:color w:val="auto"/>
          <w:sz w:val="22"/>
          <w:szCs w:val="22"/>
        </w:rPr>
        <w:tab/>
      </w:r>
      <w:r w:rsidRPr="005C0BD8">
        <w:rPr>
          <w:rFonts w:ascii="Baskerville Old Face" w:hAnsi="Baskerville Old Face" w:cs="Times New Roman"/>
          <w:color w:val="auto"/>
          <w:sz w:val="22"/>
          <w:szCs w:val="22"/>
        </w:rPr>
        <w:t>Contenido de las Ofertas.</w:t>
      </w:r>
      <w:bookmarkEnd w:id="25"/>
      <w:bookmarkEnd w:id="26"/>
      <w:r w:rsidRPr="005C0BD8">
        <w:rPr>
          <w:rFonts w:ascii="Baskerville Old Face" w:hAnsi="Baskerville Old Face" w:cs="Times New Roman"/>
          <w:color w:val="auto"/>
          <w:sz w:val="22"/>
          <w:szCs w:val="22"/>
        </w:rPr>
        <w:t xml:space="preserve"> </w:t>
      </w:r>
    </w:p>
    <w:p w14:paraId="1C4CAD4F"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44A16C64" w14:textId="0D081FA8"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lastRenderedPageBreak/>
        <w:t xml:space="preserve">Las Ofertas presentadas por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se integrarán con los siguientes documentos</w:t>
      </w:r>
      <w:r w:rsidR="00FA0224" w:rsidRPr="005C0BD8">
        <w:rPr>
          <w:rFonts w:ascii="Baskerville Old Face" w:hAnsi="Baskerville Old Face" w:cs="Times New Roman"/>
        </w:rPr>
        <w:t xml:space="preserve"> (</w:t>
      </w:r>
      <w:r w:rsidR="0027758D" w:rsidRPr="005C0BD8">
        <w:rPr>
          <w:rFonts w:ascii="Baskerville Old Face" w:hAnsi="Baskerville Old Face" w:cs="Times New Roman"/>
        </w:rPr>
        <w:t>en original y su versión electrónica editable</w:t>
      </w:r>
      <w:r w:rsidR="00FA0224" w:rsidRPr="005C0BD8">
        <w:rPr>
          <w:rFonts w:ascii="Baskerville Old Face" w:hAnsi="Baskerville Old Face" w:cs="Times New Roman"/>
        </w:rPr>
        <w:t>)</w:t>
      </w:r>
      <w:r w:rsidRPr="005C0BD8">
        <w:rPr>
          <w:rFonts w:ascii="Baskerville Old Face" w:hAnsi="Baskerville Old Face" w:cs="Times New Roman"/>
        </w:rPr>
        <w:t>, que serán obligatorios para que una Oferta se considere Oferta Calificada</w:t>
      </w:r>
      <w:r w:rsidR="00005A72" w:rsidRPr="005C0BD8">
        <w:rPr>
          <w:rFonts w:ascii="Baskerville Old Face" w:hAnsi="Baskerville Old Face" w:cs="Times New Roman"/>
        </w:rPr>
        <w:t>:</w:t>
      </w:r>
    </w:p>
    <w:p w14:paraId="7FC8171C" w14:textId="77777777" w:rsidR="0089219E" w:rsidRPr="005C0BD8" w:rsidRDefault="0089219E" w:rsidP="00E71882">
      <w:pPr>
        <w:pStyle w:val="Sinespaciado"/>
        <w:ind w:left="720"/>
        <w:contextualSpacing/>
        <w:jc w:val="both"/>
        <w:rPr>
          <w:rFonts w:ascii="Baskerville Old Face" w:hAnsi="Baskerville Old Face" w:cs="Times New Roman"/>
        </w:rPr>
      </w:pPr>
    </w:p>
    <w:p w14:paraId="3A2B84C2" w14:textId="1D9CA4EF" w:rsidR="00D11D88" w:rsidRPr="005C0BD8" w:rsidRDefault="0089219E" w:rsidP="00E71882">
      <w:pPr>
        <w:pStyle w:val="Sinespaciado"/>
        <w:numPr>
          <w:ilvl w:val="0"/>
          <w:numId w:val="12"/>
        </w:numPr>
        <w:ind w:left="567" w:hanging="567"/>
        <w:contextualSpacing/>
        <w:jc w:val="both"/>
        <w:rPr>
          <w:rFonts w:ascii="Baskerville Old Face" w:hAnsi="Baskerville Old Face" w:cs="Times New Roman"/>
        </w:rPr>
      </w:pPr>
      <w:r w:rsidRPr="005C0BD8">
        <w:rPr>
          <w:rFonts w:ascii="Baskerville Old Face" w:hAnsi="Baskerville Old Face" w:cs="Times New Roman"/>
          <w:b/>
          <w:u w:val="single"/>
        </w:rPr>
        <w:t>Anexo 1</w:t>
      </w:r>
      <w:r w:rsidRPr="005C0BD8">
        <w:rPr>
          <w:rFonts w:ascii="Baskerville Old Face" w:hAnsi="Baskerville Old Face" w:cs="Times New Roman"/>
        </w:rPr>
        <w:t xml:space="preserve"> </w:t>
      </w:r>
      <w:r w:rsidR="00D11D88" w:rsidRPr="005C0BD8">
        <w:rPr>
          <w:rFonts w:ascii="Baskerville Old Face" w:hAnsi="Baskerville Old Face" w:cs="Times New Roman"/>
        </w:rPr>
        <w:t>–</w:t>
      </w:r>
      <w:r w:rsidRPr="005C0BD8">
        <w:rPr>
          <w:rFonts w:ascii="Baskerville Old Face" w:hAnsi="Baskerville Old Face" w:cs="Times New Roman"/>
        </w:rPr>
        <w:t xml:space="preserve"> </w:t>
      </w:r>
      <w:r w:rsidR="007E3B4C" w:rsidRPr="005C0BD8">
        <w:rPr>
          <w:rFonts w:ascii="Baskerville Old Face" w:hAnsi="Baskerville Old Face" w:cs="Times New Roman"/>
        </w:rPr>
        <w:t>Carta de declaraciones de la Institución Financiera</w:t>
      </w:r>
      <w:r w:rsidR="00D34F39" w:rsidRPr="005C0BD8">
        <w:rPr>
          <w:rFonts w:ascii="Baskerville Old Face" w:hAnsi="Baskerville Old Face" w:cs="Times New Roman"/>
        </w:rPr>
        <w:t>.</w:t>
      </w:r>
    </w:p>
    <w:p w14:paraId="3290DC6C" w14:textId="77777777" w:rsidR="00D11D88" w:rsidRPr="005C0BD8" w:rsidRDefault="00D11D88" w:rsidP="00E71882">
      <w:pPr>
        <w:pStyle w:val="Sinespaciado"/>
        <w:ind w:left="567" w:hanging="567"/>
        <w:contextualSpacing/>
        <w:jc w:val="both"/>
        <w:rPr>
          <w:rFonts w:ascii="Baskerville Old Face" w:hAnsi="Baskerville Old Face" w:cs="Times New Roman"/>
        </w:rPr>
      </w:pPr>
    </w:p>
    <w:p w14:paraId="7E05E3A2" w14:textId="18118B9B" w:rsidR="0089219E" w:rsidRPr="005C0BD8" w:rsidRDefault="00D11D88" w:rsidP="00E71882">
      <w:pPr>
        <w:pStyle w:val="Sinespaciado"/>
        <w:numPr>
          <w:ilvl w:val="0"/>
          <w:numId w:val="12"/>
        </w:numPr>
        <w:ind w:left="567" w:hanging="567"/>
        <w:contextualSpacing/>
        <w:jc w:val="both"/>
        <w:rPr>
          <w:rFonts w:ascii="Baskerville Old Face" w:hAnsi="Baskerville Old Face" w:cs="Times New Roman"/>
        </w:rPr>
      </w:pPr>
      <w:r w:rsidRPr="005C0BD8">
        <w:rPr>
          <w:rFonts w:ascii="Baskerville Old Face" w:hAnsi="Baskerville Old Face" w:cs="Times New Roman"/>
          <w:b/>
          <w:u w:val="single"/>
        </w:rPr>
        <w:t>Anexo 2</w:t>
      </w:r>
      <w:r w:rsidRPr="005C0BD8">
        <w:rPr>
          <w:rFonts w:ascii="Baskerville Old Face" w:hAnsi="Baskerville Old Face" w:cs="Times New Roman"/>
        </w:rPr>
        <w:t xml:space="preserve"> –</w:t>
      </w:r>
      <w:r w:rsidR="00140058" w:rsidRPr="005C0BD8">
        <w:rPr>
          <w:rFonts w:ascii="Baskerville Old Face" w:hAnsi="Baskerville Old Face" w:cs="Times New Roman"/>
        </w:rPr>
        <w:t xml:space="preserve"> </w:t>
      </w:r>
      <w:r w:rsidR="00F32801" w:rsidRPr="005C0BD8">
        <w:rPr>
          <w:rFonts w:ascii="Baskerville Old Face" w:hAnsi="Baskerville Old Face" w:cs="Times New Roman"/>
        </w:rPr>
        <w:t>Especificaciones de la Oferta que incluirá la información a que hace referencia el numeral 11 de los Lineamientos</w:t>
      </w:r>
      <w:r w:rsidR="0089219E" w:rsidRPr="005C0BD8">
        <w:rPr>
          <w:rFonts w:ascii="Baskerville Old Face" w:hAnsi="Baskerville Old Face" w:cs="Times New Roman"/>
        </w:rPr>
        <w:t xml:space="preserve">. </w:t>
      </w:r>
    </w:p>
    <w:p w14:paraId="42FAAFF8" w14:textId="77777777" w:rsidR="0089219E" w:rsidRPr="005C0BD8" w:rsidRDefault="0089219E" w:rsidP="00E71882">
      <w:pPr>
        <w:pStyle w:val="Prrafodelista"/>
        <w:spacing w:after="0" w:line="240" w:lineRule="auto"/>
        <w:rPr>
          <w:rFonts w:ascii="Baskerville Old Face" w:hAnsi="Baskerville Old Face" w:cs="Times New Roman"/>
        </w:rPr>
      </w:pPr>
    </w:p>
    <w:p w14:paraId="263D8926" w14:textId="0F9C69F4"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Dichos formatos servirán a cada una de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como constancia de recepción de la documentación que sea entregada al Ente Público Convocante.</w:t>
      </w:r>
    </w:p>
    <w:p w14:paraId="21C3384B"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39204A72" w14:textId="6E598731" w:rsidR="00FA0224" w:rsidRPr="005C0BD8" w:rsidRDefault="0027461D"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Las Ofertas deberán ir firmadas en todas y cada una de sus hojas por el representante legal de la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como signo de aceptación. </w:t>
      </w:r>
    </w:p>
    <w:p w14:paraId="49AF475A" w14:textId="77777777" w:rsidR="00FA0224" w:rsidRPr="005C0BD8" w:rsidRDefault="00FA0224" w:rsidP="00E71882">
      <w:pPr>
        <w:pStyle w:val="Sinespaciado"/>
        <w:ind w:firstLine="567"/>
        <w:contextualSpacing/>
        <w:jc w:val="both"/>
        <w:rPr>
          <w:rFonts w:ascii="Baskerville Old Face" w:hAnsi="Baskerville Old Face" w:cs="Times New Roman"/>
        </w:rPr>
      </w:pPr>
    </w:p>
    <w:p w14:paraId="595365A5" w14:textId="5E0399D6" w:rsidR="0027461D" w:rsidRPr="005C0BD8" w:rsidRDefault="0027461D"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Asimismo,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aceptan incondicionalmente que la simple presentación de una Oferta implica su aceptación expresa a los términos de las presentes Bases con cada uno de sus anexos, incluyendo los formatos del Contrato de Crédito</w:t>
      </w:r>
      <w:r w:rsidR="0057168D" w:rsidRPr="005C0BD8">
        <w:rPr>
          <w:rFonts w:ascii="Baskerville Old Face" w:hAnsi="Baskerville Old Face" w:cs="Times New Roman"/>
        </w:rPr>
        <w:t>,</w:t>
      </w:r>
      <w:r w:rsidR="00116AAB" w:rsidRPr="005C0BD8">
        <w:rPr>
          <w:rFonts w:ascii="Baskerville Old Face" w:hAnsi="Baskerville Old Face" w:cs="Times New Roman"/>
        </w:rPr>
        <w:t xml:space="preserve"> y</w:t>
      </w:r>
      <w:r w:rsidR="0057168D" w:rsidRPr="005C0BD8">
        <w:rPr>
          <w:rFonts w:ascii="Baskerville Old Face" w:hAnsi="Baskerville Old Face" w:cs="Times New Roman"/>
        </w:rPr>
        <w:t xml:space="preserve"> </w:t>
      </w:r>
      <w:r w:rsidRPr="005C0BD8">
        <w:rPr>
          <w:rFonts w:ascii="Baskerville Old Face" w:hAnsi="Baskerville Old Face" w:cs="Times New Roman"/>
        </w:rPr>
        <w:t xml:space="preserve">del Fideicomiso </w:t>
      </w:r>
      <w:r w:rsidR="000B6AF5" w:rsidRPr="005C0BD8">
        <w:rPr>
          <w:rFonts w:ascii="Baskerville Old Face" w:hAnsi="Baskerville Old Face" w:cs="Times New Roman"/>
        </w:rPr>
        <w:t xml:space="preserve">de Fuente </w:t>
      </w:r>
      <w:r w:rsidR="0057168D" w:rsidRPr="005C0BD8">
        <w:rPr>
          <w:rFonts w:ascii="Baskerville Old Face" w:hAnsi="Baskerville Old Face" w:cs="Times New Roman"/>
        </w:rPr>
        <w:t>de Pago</w:t>
      </w:r>
      <w:r w:rsidRPr="005C0BD8">
        <w:rPr>
          <w:rFonts w:ascii="Baskerville Old Face" w:hAnsi="Baskerville Old Face" w:cs="Times New Roman"/>
        </w:rPr>
        <w:t>, en los términos de la versión más reciente publicada en el portal del Ente Público Convocante previo a la presentación de las Ofertas.</w:t>
      </w:r>
    </w:p>
    <w:p w14:paraId="6F6F40F5"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1A1BE4ED" w14:textId="041A37E8" w:rsidR="0089219E" w:rsidRPr="005C0BD8" w:rsidRDefault="00F32801"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Toda la documentación que integre la </w:t>
      </w:r>
      <w:proofErr w:type="gramStart"/>
      <w:r w:rsidRPr="005C0BD8">
        <w:rPr>
          <w:rFonts w:ascii="Baskerville Old Face" w:hAnsi="Baskerville Old Face" w:cs="Times New Roman"/>
        </w:rPr>
        <w:t>Oferta,</w:t>
      </w:r>
      <w:proofErr w:type="gramEnd"/>
      <w:r w:rsidRPr="005C0BD8">
        <w:rPr>
          <w:rFonts w:ascii="Baskerville Old Face" w:hAnsi="Baskerville Old Face" w:cs="Times New Roman"/>
        </w:rPr>
        <w:t xml:space="preserve"> deberá foliarse de manera consecutiva en todas y cada una de las fojas útiles que la integren</w:t>
      </w:r>
      <w:r w:rsidR="0089219E" w:rsidRPr="005C0BD8">
        <w:rPr>
          <w:rFonts w:ascii="Baskerville Old Face" w:hAnsi="Baskerville Old Face" w:cs="Times New Roman"/>
        </w:rPr>
        <w:t>.</w:t>
      </w:r>
      <w:r w:rsidR="00FA0224" w:rsidRPr="005C0BD8">
        <w:rPr>
          <w:rFonts w:ascii="Baskerville Old Face" w:hAnsi="Baskerville Old Face" w:cs="Times New Roman"/>
        </w:rPr>
        <w:t xml:space="preserve"> El folio podrá incluirse de manera electrónica, en la inteligencia que cada hoja deberá ir rubricada de manera autógrafa. </w:t>
      </w:r>
    </w:p>
    <w:p w14:paraId="3B2A1D8F" w14:textId="77777777" w:rsidR="00AF2D62" w:rsidRPr="005C0BD8" w:rsidRDefault="00AF2D62" w:rsidP="00E71882">
      <w:pPr>
        <w:pStyle w:val="Sinespaciado"/>
        <w:ind w:firstLine="708"/>
        <w:contextualSpacing/>
        <w:jc w:val="both"/>
        <w:rPr>
          <w:rFonts w:ascii="Baskerville Old Face" w:hAnsi="Baskerville Old Face" w:cs="Times New Roman"/>
        </w:rPr>
      </w:pPr>
    </w:p>
    <w:p w14:paraId="5CBF6093" w14:textId="330E23A0"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27" w:name="_Toc471383804"/>
      <w:bookmarkStart w:id="28" w:name="_Toc119499256"/>
      <w:r w:rsidRPr="005C0BD8">
        <w:rPr>
          <w:rFonts w:ascii="Baskerville Old Face" w:hAnsi="Baskerville Old Face" w:cs="Times New Roman"/>
          <w:color w:val="auto"/>
          <w:sz w:val="22"/>
          <w:szCs w:val="22"/>
        </w:rPr>
        <w:t>Acto de Presentación y Apertura de Ofertas.</w:t>
      </w:r>
      <w:bookmarkEnd w:id="27"/>
      <w:bookmarkEnd w:id="28"/>
      <w:r w:rsidRPr="005C0BD8">
        <w:rPr>
          <w:rFonts w:ascii="Baskerville Old Face" w:hAnsi="Baskerville Old Face" w:cs="Times New Roman"/>
          <w:color w:val="auto"/>
          <w:sz w:val="22"/>
          <w:szCs w:val="22"/>
        </w:rPr>
        <w:t xml:space="preserve"> </w:t>
      </w:r>
    </w:p>
    <w:p w14:paraId="34E8D061"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69D47981" w14:textId="0424D70A" w:rsidR="00373F32" w:rsidRPr="005C0BD8" w:rsidRDefault="00005A72" w:rsidP="00E71882">
      <w:pPr>
        <w:pStyle w:val="Sinespaciado"/>
        <w:ind w:firstLine="567"/>
        <w:contextualSpacing/>
        <w:jc w:val="both"/>
        <w:rPr>
          <w:rFonts w:ascii="Baskerville Old Face" w:hAnsi="Baskerville Old Face" w:cs="Times New Roman"/>
          <w:b/>
          <w:bCs/>
        </w:rPr>
      </w:pPr>
      <w:r w:rsidRPr="005C0BD8">
        <w:rPr>
          <w:rFonts w:ascii="Baskerville Old Face" w:hAnsi="Baskerville Old Face" w:cs="Times New Roman"/>
        </w:rPr>
        <w:t>El Acto de Presentación y Apertura de Ofertas será presencial</w:t>
      </w:r>
      <w:r w:rsidR="00373F32" w:rsidRPr="005C0BD8">
        <w:rPr>
          <w:rFonts w:ascii="Baskerville Old Face" w:hAnsi="Baskerville Old Face" w:cs="Times New Roman"/>
        </w:rPr>
        <w:t>,</w:t>
      </w:r>
      <w:r w:rsidRPr="005C0BD8">
        <w:rPr>
          <w:rFonts w:ascii="Baskerville Old Face" w:hAnsi="Baskerville Old Face" w:cs="Times New Roman"/>
        </w:rPr>
        <w:t xml:space="preserve"> </w:t>
      </w:r>
      <w:r w:rsidR="00373F32" w:rsidRPr="005C0BD8">
        <w:rPr>
          <w:rFonts w:ascii="Baskerville Old Face" w:hAnsi="Baskerville Old Face" w:cs="Times New Roman"/>
          <w:b/>
          <w:bCs/>
        </w:rPr>
        <w:t>pudiendo acudir únicamente un representante por Institución Financiera que haya entregado previamente su Manifestación de Interés de conformidad con las presentes Bases.</w:t>
      </w:r>
    </w:p>
    <w:p w14:paraId="7CC574AA" w14:textId="77777777" w:rsidR="00373F32" w:rsidRPr="005C0BD8" w:rsidRDefault="00373F32" w:rsidP="00E71882">
      <w:pPr>
        <w:pStyle w:val="Sinespaciado"/>
        <w:ind w:firstLine="567"/>
        <w:contextualSpacing/>
        <w:jc w:val="both"/>
        <w:rPr>
          <w:rFonts w:ascii="Baskerville Old Face" w:hAnsi="Baskerville Old Face" w:cs="Times New Roman"/>
        </w:rPr>
      </w:pPr>
    </w:p>
    <w:p w14:paraId="694DA481" w14:textId="1782E8A3" w:rsidR="00373F32" w:rsidRPr="005C0BD8" w:rsidRDefault="00373F32"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Asimismo, acudirá un fedatario público (notario o corredor), quien dará fe de la celebración de dicho Acto de Presentación de Apertura de Ofertas. Cada Acto de Presentación de Apertura de Ofertas podrá ser presenciado de manera virtual por parte de las Instituciones Financieras participantes. Cada sesión virtual será grabada y formará parte del expediente del presente Proceso Competitivo.</w:t>
      </w:r>
    </w:p>
    <w:p w14:paraId="70D48F0E" w14:textId="258110DC" w:rsidR="0053738D" w:rsidRPr="005C0BD8" w:rsidRDefault="0053738D" w:rsidP="00E71882">
      <w:pPr>
        <w:pStyle w:val="Sinespaciado"/>
        <w:ind w:firstLine="567"/>
        <w:contextualSpacing/>
        <w:jc w:val="both"/>
        <w:rPr>
          <w:rFonts w:ascii="Baskerville Old Face" w:hAnsi="Baskerville Old Face" w:cs="Times New Roman"/>
        </w:rPr>
      </w:pPr>
    </w:p>
    <w:p w14:paraId="63709CAA" w14:textId="0C7C88AD" w:rsidR="0053738D" w:rsidRPr="005C0BD8" w:rsidRDefault="0053738D" w:rsidP="00E71882">
      <w:pPr>
        <w:pStyle w:val="Sinespaciado"/>
        <w:ind w:firstLine="567"/>
        <w:contextualSpacing/>
        <w:jc w:val="both"/>
        <w:rPr>
          <w:rFonts w:ascii="Baskerville Old Face" w:hAnsi="Baskerville Old Face" w:cs="Times New Roman"/>
          <w:b/>
          <w:bCs/>
        </w:rPr>
      </w:pPr>
      <w:r w:rsidRPr="005C0BD8">
        <w:rPr>
          <w:rFonts w:ascii="Baskerville Old Face" w:hAnsi="Baskerville Old Face" w:cs="Times New Roman"/>
        </w:rPr>
        <w:t xml:space="preserve">Para efectos de claridad, la presentación de las Ofertas deberá ser en </w:t>
      </w:r>
      <w:r w:rsidRPr="005C0BD8">
        <w:rPr>
          <w:rFonts w:ascii="Baskerville Old Face" w:hAnsi="Baskerville Old Face" w:cs="Times New Roman"/>
          <w:u w:val="single"/>
        </w:rPr>
        <w:t>físico</w:t>
      </w:r>
      <w:r w:rsidRPr="005C0BD8">
        <w:rPr>
          <w:rFonts w:ascii="Baskerville Old Face" w:hAnsi="Baskerville Old Face" w:cs="Times New Roman"/>
        </w:rPr>
        <w:t xml:space="preserve">, </w:t>
      </w:r>
      <w:r w:rsidR="008276C6" w:rsidRPr="005C0BD8">
        <w:rPr>
          <w:rFonts w:ascii="Baskerville Old Face" w:hAnsi="Baskerville Old Face" w:cs="Times New Roman"/>
        </w:rPr>
        <w:t xml:space="preserve">de conformidad </w:t>
      </w:r>
      <w:r w:rsidRPr="005C0BD8">
        <w:rPr>
          <w:rFonts w:ascii="Baskerville Old Face" w:hAnsi="Baskerville Old Face" w:cs="Times New Roman"/>
        </w:rPr>
        <w:t>con los términos</w:t>
      </w:r>
      <w:r w:rsidR="008276C6" w:rsidRPr="005C0BD8">
        <w:rPr>
          <w:rFonts w:ascii="Baskerville Old Face" w:hAnsi="Baskerville Old Face" w:cs="Times New Roman"/>
        </w:rPr>
        <w:t>, tiempos</w:t>
      </w:r>
      <w:r w:rsidRPr="005C0BD8">
        <w:rPr>
          <w:rFonts w:ascii="Baskerville Old Face" w:hAnsi="Baskerville Old Face" w:cs="Times New Roman"/>
        </w:rPr>
        <w:t xml:space="preserve"> y condiciones previstos en las </w:t>
      </w:r>
      <w:r w:rsidR="008276C6" w:rsidRPr="005C0BD8">
        <w:rPr>
          <w:rFonts w:ascii="Baskerville Old Face" w:hAnsi="Baskerville Old Face" w:cs="Times New Roman"/>
        </w:rPr>
        <w:t xml:space="preserve">presentes </w:t>
      </w:r>
      <w:r w:rsidRPr="005C0BD8">
        <w:rPr>
          <w:rFonts w:ascii="Baskerville Old Face" w:hAnsi="Baskerville Old Face" w:cs="Times New Roman"/>
        </w:rPr>
        <w:t xml:space="preserve">Bases, </w:t>
      </w:r>
      <w:r w:rsidR="008276C6" w:rsidRPr="005C0BD8">
        <w:rPr>
          <w:rFonts w:ascii="Baskerville Old Face" w:hAnsi="Baskerville Old Face" w:cs="Times New Roman"/>
        </w:rPr>
        <w:t xml:space="preserve">sin embargo </w:t>
      </w:r>
      <w:r w:rsidRPr="005C0BD8">
        <w:rPr>
          <w:rFonts w:ascii="Baskerville Old Face" w:hAnsi="Baskerville Old Face" w:cs="Times New Roman"/>
        </w:rPr>
        <w:t xml:space="preserve">dichas Ofertas podrán ser presentadas al Ente Público Convocante </w:t>
      </w:r>
      <w:r w:rsidR="002E1364" w:rsidRPr="005C0BD8">
        <w:rPr>
          <w:rFonts w:ascii="Baskerville Old Face" w:hAnsi="Baskerville Old Face" w:cs="Times New Roman"/>
        </w:rPr>
        <w:t xml:space="preserve">a través de cualquier funcionario de la Institución Financiera correspondiente o </w:t>
      </w:r>
      <w:r w:rsidRPr="005C0BD8">
        <w:rPr>
          <w:rFonts w:ascii="Baskerville Old Face" w:hAnsi="Baskerville Old Face" w:cs="Times New Roman"/>
        </w:rPr>
        <w:t>mediante servicio de mensajería</w:t>
      </w:r>
      <w:r w:rsidR="008276C6" w:rsidRPr="005C0BD8">
        <w:rPr>
          <w:rFonts w:ascii="Baskerville Old Face" w:hAnsi="Baskerville Old Face" w:cs="Times New Roman"/>
        </w:rPr>
        <w:t>,</w:t>
      </w:r>
      <w:r w:rsidRPr="005C0BD8">
        <w:rPr>
          <w:rFonts w:ascii="Baskerville Old Face" w:hAnsi="Baskerville Old Face" w:cs="Times New Roman"/>
        </w:rPr>
        <w:t xml:space="preserve"> </w:t>
      </w:r>
      <w:r w:rsidRPr="005C0BD8">
        <w:rPr>
          <w:rFonts w:ascii="Baskerville Old Face" w:hAnsi="Baskerville Old Face" w:cs="Times New Roman"/>
          <w:u w:val="single"/>
        </w:rPr>
        <w:t>exclusivamente dentro de los horarios previstos para la recepción de Ofertas de conformidad con las presentes Bases</w:t>
      </w:r>
      <w:r w:rsidRPr="005C0BD8">
        <w:rPr>
          <w:rFonts w:ascii="Baskerville Old Face" w:hAnsi="Baskerville Old Face" w:cs="Times New Roman"/>
        </w:rPr>
        <w:t xml:space="preserve">, </w:t>
      </w:r>
      <w:r w:rsidR="008276C6" w:rsidRPr="005C0BD8">
        <w:rPr>
          <w:rFonts w:ascii="Baskerville Old Face" w:hAnsi="Baskerville Old Face" w:cs="Times New Roman"/>
        </w:rPr>
        <w:t xml:space="preserve">lo anterior, </w:t>
      </w:r>
      <w:r w:rsidRPr="005C0BD8">
        <w:rPr>
          <w:rFonts w:ascii="Baskerville Old Face" w:hAnsi="Baskerville Old Face" w:cs="Times New Roman"/>
        </w:rPr>
        <w:t>sin necesidad de que se encuentre presente físicamente un representante legal de las Instituciones Financieras</w:t>
      </w:r>
      <w:r w:rsidR="008276C6" w:rsidRPr="005C0BD8">
        <w:rPr>
          <w:rFonts w:ascii="Baskerville Old Face" w:hAnsi="Baskerville Old Face" w:cs="Times New Roman"/>
        </w:rPr>
        <w:t xml:space="preserve"> que presenten Ofertas</w:t>
      </w:r>
      <w:r w:rsidRPr="005C0BD8">
        <w:rPr>
          <w:rFonts w:ascii="Baskerville Old Face" w:hAnsi="Baskerville Old Face" w:cs="Times New Roman"/>
        </w:rPr>
        <w:t>.</w:t>
      </w:r>
    </w:p>
    <w:p w14:paraId="17EED2FB" w14:textId="77777777" w:rsidR="00005A72" w:rsidRPr="005C0BD8" w:rsidRDefault="00005A72" w:rsidP="00E71882">
      <w:pPr>
        <w:pStyle w:val="Sinespaciado"/>
        <w:ind w:firstLine="567"/>
        <w:contextualSpacing/>
        <w:jc w:val="both"/>
        <w:rPr>
          <w:rFonts w:ascii="Baskerville Old Face" w:hAnsi="Baskerville Old Face" w:cs="Times New Roman"/>
        </w:rPr>
      </w:pPr>
    </w:p>
    <w:p w14:paraId="7E02BAC4" w14:textId="4832425E" w:rsidR="0035283F" w:rsidRPr="005C0BD8" w:rsidRDefault="00F32801"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Del Acto de Presentación y Apertura de Ofertas se levantará el acta correspondiente que servirá de constancia de la celebración del acto, en la que se harán constar: (i) el nombre, denominación o razón social de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participantes; </w:t>
      </w:r>
      <w:r w:rsidR="00C558CD" w:rsidRPr="005C0BD8">
        <w:rPr>
          <w:rFonts w:ascii="Baskerville Old Face" w:hAnsi="Baskerville Old Face" w:cs="Times New Roman"/>
        </w:rPr>
        <w:t xml:space="preserve">y </w:t>
      </w:r>
      <w:r w:rsidRPr="005C0BD8">
        <w:rPr>
          <w:rFonts w:ascii="Baskerville Old Face" w:hAnsi="Baskerville Old Face" w:cs="Times New Roman"/>
        </w:rPr>
        <w:t xml:space="preserve">(ii) las Ofertas Calificadas, y sus </w:t>
      </w:r>
      <w:r w:rsidRPr="005C0BD8">
        <w:rPr>
          <w:rFonts w:ascii="Baskerville Old Face" w:hAnsi="Baskerville Old Face" w:cs="Times New Roman"/>
        </w:rPr>
        <w:lastRenderedPageBreak/>
        <w:t>características, conforme a lo solicitado en la Convocatoria; así como cualquier información que el Ente Público Convocante considere necesario asentar</w:t>
      </w:r>
      <w:r w:rsidR="0089219E" w:rsidRPr="005C0BD8">
        <w:rPr>
          <w:rFonts w:ascii="Baskerville Old Face" w:hAnsi="Baskerville Old Face" w:cs="Times New Roman"/>
        </w:rPr>
        <w:t xml:space="preserve">. </w:t>
      </w:r>
    </w:p>
    <w:p w14:paraId="49C3F4DA" w14:textId="77777777" w:rsidR="0035283F" w:rsidRPr="005C0BD8" w:rsidRDefault="0035283F" w:rsidP="00E71882">
      <w:pPr>
        <w:pStyle w:val="Sinespaciado"/>
        <w:ind w:firstLine="708"/>
        <w:contextualSpacing/>
        <w:jc w:val="both"/>
        <w:rPr>
          <w:rFonts w:ascii="Baskerville Old Face" w:hAnsi="Baskerville Old Face" w:cs="Times New Roman"/>
        </w:rPr>
      </w:pPr>
    </w:p>
    <w:p w14:paraId="7D952E93" w14:textId="1EDF9954" w:rsidR="008800DD" w:rsidRPr="005C0BD8" w:rsidRDefault="008800DD"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El</w:t>
      </w:r>
      <w:r w:rsidR="0035283F" w:rsidRPr="005C0BD8">
        <w:rPr>
          <w:rFonts w:ascii="Baskerville Old Face" w:hAnsi="Baskerville Old Face" w:cs="Times New Roman"/>
        </w:rPr>
        <w:t xml:space="preserve"> Acta de Presentación y Apertura de Ofertas </w:t>
      </w:r>
      <w:r w:rsidR="0089219E" w:rsidRPr="005C0BD8">
        <w:rPr>
          <w:rFonts w:ascii="Baskerville Old Face" w:hAnsi="Baskerville Old Face" w:cs="Times New Roman"/>
        </w:rPr>
        <w:t xml:space="preserve">será firmada por los </w:t>
      </w:r>
      <w:r w:rsidR="000900FF" w:rsidRPr="005C0BD8">
        <w:rPr>
          <w:rFonts w:ascii="Baskerville Old Face" w:hAnsi="Baskerville Old Face" w:cs="Times New Roman"/>
        </w:rPr>
        <w:t>funcionarios</w:t>
      </w:r>
      <w:r w:rsidR="0089219E" w:rsidRPr="005C0BD8">
        <w:rPr>
          <w:rFonts w:ascii="Baskerville Old Face" w:hAnsi="Baskerville Old Face" w:cs="Times New Roman"/>
        </w:rPr>
        <w:t xml:space="preserve"> públicos del Ente Público Convocante</w:t>
      </w:r>
      <w:r w:rsidRPr="005C0BD8">
        <w:rPr>
          <w:rFonts w:ascii="Baskerville Old Face" w:hAnsi="Baskerville Old Face" w:cs="Times New Roman"/>
        </w:rPr>
        <w:t>.</w:t>
      </w:r>
    </w:p>
    <w:p w14:paraId="551B8700" w14:textId="1C16F5B3" w:rsidR="00113681" w:rsidRPr="005C0BD8" w:rsidRDefault="00113681" w:rsidP="00E71882">
      <w:pPr>
        <w:pStyle w:val="Sinespaciado"/>
        <w:ind w:firstLine="567"/>
        <w:contextualSpacing/>
        <w:jc w:val="both"/>
        <w:rPr>
          <w:rFonts w:ascii="Baskerville Old Face" w:hAnsi="Baskerville Old Face" w:cs="Times New Roman"/>
        </w:rPr>
      </w:pPr>
    </w:p>
    <w:p w14:paraId="3A4F05DA" w14:textId="224D3A99" w:rsidR="0089219E" w:rsidRPr="005C0BD8" w:rsidRDefault="00F32801"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Para efectos de notificación a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el acta será publicada en la página oficial de la Secretaría</w:t>
      </w:r>
      <w:r w:rsidR="008276C6" w:rsidRPr="005C0BD8">
        <w:rPr>
          <w:rFonts w:ascii="Baskerville Old Face" w:hAnsi="Baskerville Old Face" w:cs="Times New Roman"/>
        </w:rPr>
        <w:t>,</w:t>
      </w:r>
      <w:r w:rsidRPr="005C0BD8">
        <w:rPr>
          <w:rFonts w:ascii="Baskerville Old Face" w:hAnsi="Baskerville Old Face" w:cs="Times New Roman"/>
        </w:rPr>
        <w:t xml:space="preserve"> dentro de los 2 (dos) Días Hábiles siguientes a su celebración, teniendo dicho acto los efectos de notificación personal</w:t>
      </w:r>
      <w:r w:rsidR="008800DD" w:rsidRPr="005C0BD8">
        <w:rPr>
          <w:rFonts w:ascii="Baskerville Old Face" w:hAnsi="Baskerville Old Face" w:cs="Times New Roman"/>
        </w:rPr>
        <w:t>.</w:t>
      </w:r>
    </w:p>
    <w:p w14:paraId="04A03FC9" w14:textId="77777777" w:rsidR="008800DD" w:rsidRPr="005C0BD8" w:rsidRDefault="008800DD" w:rsidP="00E71882">
      <w:pPr>
        <w:pStyle w:val="Sinespaciado"/>
        <w:ind w:firstLine="708"/>
        <w:contextualSpacing/>
        <w:jc w:val="both"/>
        <w:rPr>
          <w:rFonts w:ascii="Baskerville Old Face" w:hAnsi="Baskerville Old Face" w:cs="Times New Roman"/>
        </w:rPr>
      </w:pPr>
    </w:p>
    <w:p w14:paraId="3FC088FB" w14:textId="77777777" w:rsidR="008276C6" w:rsidRPr="005C0BD8" w:rsidRDefault="00F32801"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En el Acto de Presentación y Apertura de Ofertas, las Ofertas se analizarán de forma cuantitativa, en la que, para la recepción de las Ofertas</w:t>
      </w:r>
      <w:r w:rsidR="008276C6" w:rsidRPr="005C0BD8">
        <w:rPr>
          <w:rFonts w:ascii="Baskerville Old Face" w:hAnsi="Baskerville Old Face" w:cs="Times New Roman"/>
        </w:rPr>
        <w:t>,</w:t>
      </w:r>
      <w:r w:rsidRPr="005C0BD8">
        <w:rPr>
          <w:rFonts w:ascii="Baskerville Old Face" w:hAnsi="Baskerville Old Face" w:cs="Times New Roman"/>
        </w:rPr>
        <w:t xml:space="preserve"> solo bastará con la presentación de la totalidad de los documentos de acuerdo con el listado descrito en el numeral 5.1 de las presentes Bases, sin entrar a la revisión cualitativa de su contenido</w:t>
      </w:r>
      <w:r w:rsidR="008276C6" w:rsidRPr="005C0BD8">
        <w:rPr>
          <w:rFonts w:ascii="Baskerville Old Face" w:hAnsi="Baskerville Old Face" w:cs="Times New Roman"/>
        </w:rPr>
        <w:t>, lo anterior,</w:t>
      </w:r>
      <w:r w:rsidRPr="005C0BD8">
        <w:rPr>
          <w:rFonts w:ascii="Baskerville Old Face" w:hAnsi="Baskerville Old Face" w:cs="Times New Roman"/>
        </w:rPr>
        <w:t xml:space="preserve"> a efecto de determinar el cumplimiento en la entrega de los documentos solicitados. </w:t>
      </w:r>
    </w:p>
    <w:p w14:paraId="21472165" w14:textId="77777777" w:rsidR="008276C6" w:rsidRPr="005C0BD8" w:rsidRDefault="008276C6" w:rsidP="00E71882">
      <w:pPr>
        <w:pStyle w:val="Sinespaciado"/>
        <w:ind w:firstLine="567"/>
        <w:contextualSpacing/>
        <w:jc w:val="both"/>
        <w:rPr>
          <w:rFonts w:ascii="Baskerville Old Face" w:hAnsi="Baskerville Old Face" w:cs="Times New Roman"/>
        </w:rPr>
      </w:pPr>
    </w:p>
    <w:p w14:paraId="12BBAF5B" w14:textId="5853C8B1" w:rsidR="0089219E" w:rsidRPr="005C0BD8" w:rsidRDefault="00F32801"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Para efectos de claridad, si con posterioridad la revisión cuantitativa solo se confirmará que se recibieron todos los anexos requeridos conforme a las presentes Bases, sin embargo, si en la revisión cualitativa el Ente Público Convocante identifica con posterioridad que alguno de los documentos no fue cumplido o no cumple con las especificaciones de las presentes Bases, podrá desechar la Oferta en el Acta de Fallo</w:t>
      </w:r>
      <w:r w:rsidR="0089219E" w:rsidRPr="005C0BD8">
        <w:rPr>
          <w:rFonts w:ascii="Baskerville Old Face" w:hAnsi="Baskerville Old Face" w:cs="Times New Roman"/>
        </w:rPr>
        <w:t xml:space="preserve">. </w:t>
      </w:r>
    </w:p>
    <w:p w14:paraId="4542E56A"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3267E58E" w14:textId="63BC884B"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 presentación de una Oferta constituirá por sí misma una manifestación unilateral y </w:t>
      </w:r>
      <w:r w:rsidR="00F32801" w:rsidRPr="005C0BD8">
        <w:rPr>
          <w:rFonts w:ascii="Baskerville Old Face" w:hAnsi="Baskerville Old Face" w:cs="Times New Roman"/>
        </w:rPr>
        <w:t xml:space="preserve">de </w:t>
      </w:r>
      <w:r w:rsidRPr="005C0BD8">
        <w:rPr>
          <w:rFonts w:ascii="Baskerville Old Face" w:hAnsi="Baskerville Old Face" w:cs="Times New Roman"/>
        </w:rPr>
        <w:t xml:space="preserve">aceptación expresa por parte de la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de que: (i) cuenta con los recursos económicos necesarios para otorgar el Financiamiento; (ii) cualquier deficiencia, inconsistencia, omisión o error que contenga la Oferta será de la exclusiva responsabilidad de la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(iii) acepta incondicionalmente todos y cada uno de los términos y condiciones contenidos en las Bases</w:t>
      </w:r>
      <w:r w:rsidR="00087E11" w:rsidRPr="005C0BD8">
        <w:rPr>
          <w:rFonts w:ascii="Baskerville Old Face" w:hAnsi="Baskerville Old Face" w:cs="Times New Roman"/>
        </w:rPr>
        <w:t xml:space="preserve"> y sus Anexos, tal y como los mismos sean modificados hasta la Fecha de Presentación de Ofertas</w:t>
      </w:r>
      <w:r w:rsidR="00210456" w:rsidRPr="005C0BD8">
        <w:rPr>
          <w:rFonts w:ascii="Baskerville Old Face" w:hAnsi="Baskerville Old Face" w:cs="Times New Roman"/>
        </w:rPr>
        <w:t>,</w:t>
      </w:r>
      <w:r w:rsidRPr="005C0BD8">
        <w:rPr>
          <w:rFonts w:ascii="Baskerville Old Face" w:hAnsi="Baskerville Old Face" w:cs="Times New Roman"/>
        </w:rPr>
        <w:t xml:space="preserve"> y (iv) el Ente Público Convocante en ningún caso tendrá mayores obligaciones que aquellas expresamente señaladas en las Bases.</w:t>
      </w:r>
    </w:p>
    <w:p w14:paraId="56DE4E74"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15F464FC" w14:textId="030D029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Al presentar </w:t>
      </w:r>
      <w:r w:rsidR="008B6A69" w:rsidRPr="005C0BD8">
        <w:rPr>
          <w:rFonts w:ascii="Baskerville Old Face" w:hAnsi="Baskerville Old Face" w:cs="Times New Roman"/>
        </w:rPr>
        <w:t xml:space="preserve">su o </w:t>
      </w:r>
      <w:r w:rsidRPr="005C0BD8">
        <w:rPr>
          <w:rFonts w:ascii="Baskerville Old Face" w:hAnsi="Baskerville Old Face" w:cs="Times New Roman"/>
        </w:rPr>
        <w:t>su</w:t>
      </w:r>
      <w:r w:rsidR="008B6A69" w:rsidRPr="005C0BD8">
        <w:rPr>
          <w:rFonts w:ascii="Baskerville Old Face" w:hAnsi="Baskerville Old Face" w:cs="Times New Roman"/>
        </w:rPr>
        <w:t>s</w:t>
      </w:r>
      <w:r w:rsidRPr="005C0BD8">
        <w:rPr>
          <w:rFonts w:ascii="Baskerville Old Face" w:hAnsi="Baskerville Old Face" w:cs="Times New Roman"/>
        </w:rPr>
        <w:t xml:space="preserve"> Oferta</w:t>
      </w:r>
      <w:r w:rsidR="008B6A69" w:rsidRPr="005C0BD8">
        <w:rPr>
          <w:rFonts w:ascii="Baskerville Old Face" w:hAnsi="Baskerville Old Face" w:cs="Times New Roman"/>
        </w:rPr>
        <w:t>s</w:t>
      </w:r>
      <w:r w:rsidRPr="005C0BD8">
        <w:rPr>
          <w:rFonts w:ascii="Baskerville Old Face" w:hAnsi="Baskerville Old Face" w:cs="Times New Roman"/>
        </w:rPr>
        <w:t xml:space="preserve">, la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acepta y se obliga a cumplir con las condiciones establecidas en estas Bases, incluyendo cualquier modificación que estas sufran conforme a lo previsto en las mismas, no pudiendo renunciar a su contenido y alcance.</w:t>
      </w:r>
    </w:p>
    <w:p w14:paraId="5BD2DE34"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2798B2D0" w14:textId="77777777" w:rsidR="00A62208" w:rsidRPr="005C0BD8" w:rsidRDefault="0089219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El Acto de Presentación y Apertura de Ofertas se desarrollará conforme a lo siguiente:</w:t>
      </w:r>
    </w:p>
    <w:p w14:paraId="43A355BF" w14:textId="06EC056C" w:rsidR="0089219E" w:rsidRPr="005C0BD8" w:rsidRDefault="0089219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 </w:t>
      </w:r>
    </w:p>
    <w:p w14:paraId="7188922A" w14:textId="14C17871" w:rsidR="0027758D" w:rsidRPr="005C0BD8" w:rsidRDefault="0027758D" w:rsidP="00E71882">
      <w:pPr>
        <w:pStyle w:val="Sinespaciado"/>
        <w:numPr>
          <w:ilvl w:val="0"/>
          <w:numId w:val="34"/>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Las Ofertas deberán ser presentadas de manera física por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a través de un representante</w:t>
      </w:r>
      <w:r w:rsidR="006D0748" w:rsidRPr="005C0BD8">
        <w:rPr>
          <w:rFonts w:ascii="Baskerville Old Face" w:hAnsi="Baskerville Old Face" w:cs="Times New Roman"/>
        </w:rPr>
        <w:t>, funcionario</w:t>
      </w:r>
      <w:r w:rsidRPr="005C0BD8">
        <w:rPr>
          <w:rFonts w:ascii="Baskerville Old Face" w:hAnsi="Baskerville Old Face" w:cs="Times New Roman"/>
        </w:rPr>
        <w:t xml:space="preserve">, o servicio de mensajería, el </w:t>
      </w:r>
      <w:r w:rsidR="001E0D24" w:rsidRPr="005C0BD8">
        <w:rPr>
          <w:rFonts w:ascii="Baskerville Old Face" w:hAnsi="Baskerville Old Face" w:cs="Times New Roman"/>
        </w:rPr>
        <w:t>08</w:t>
      </w:r>
      <w:r w:rsidR="006D0748" w:rsidRPr="005C0BD8">
        <w:rPr>
          <w:rFonts w:ascii="Baskerville Old Face" w:hAnsi="Baskerville Old Face" w:cs="Times New Roman"/>
        </w:rPr>
        <w:t xml:space="preserve"> de </w:t>
      </w:r>
      <w:r w:rsidR="001E0D24" w:rsidRPr="005C0BD8">
        <w:rPr>
          <w:rFonts w:ascii="Baskerville Old Face" w:hAnsi="Baskerville Old Face" w:cs="Times New Roman"/>
        </w:rPr>
        <w:t>diciembre</w:t>
      </w:r>
      <w:r w:rsidR="006D0748" w:rsidRPr="005C0BD8">
        <w:rPr>
          <w:rFonts w:ascii="Baskerville Old Face" w:hAnsi="Baskerville Old Face" w:cs="Times New Roman"/>
        </w:rPr>
        <w:t xml:space="preserve"> de 2022</w:t>
      </w:r>
      <w:r w:rsidRPr="005C0BD8">
        <w:rPr>
          <w:rFonts w:ascii="Baskerville Old Face" w:hAnsi="Baskerville Old Face" w:cs="Times New Roman"/>
        </w:rPr>
        <w:t xml:space="preserve">, entre las </w:t>
      </w:r>
      <w:r w:rsidR="00503743" w:rsidRPr="005C0BD8">
        <w:rPr>
          <w:rFonts w:ascii="Baskerville Old Face" w:hAnsi="Baskerville Old Face" w:cs="Times New Roman"/>
        </w:rPr>
        <w:t>1</w:t>
      </w:r>
      <w:r w:rsidR="00C66ADE" w:rsidRPr="005C0BD8">
        <w:rPr>
          <w:rFonts w:ascii="Baskerville Old Face" w:hAnsi="Baskerville Old Face" w:cs="Times New Roman"/>
        </w:rPr>
        <w:t>0</w:t>
      </w:r>
      <w:r w:rsidR="00E2765F" w:rsidRPr="005C0BD8">
        <w:rPr>
          <w:rFonts w:ascii="Baskerville Old Face" w:hAnsi="Baskerville Old Face" w:cs="Times New Roman"/>
        </w:rPr>
        <w:t>:00</w:t>
      </w:r>
      <w:r w:rsidRPr="005C0BD8">
        <w:rPr>
          <w:rFonts w:ascii="Baskerville Old Face" w:hAnsi="Baskerville Old Face" w:cs="Times New Roman"/>
        </w:rPr>
        <w:t xml:space="preserve"> y las 1</w:t>
      </w:r>
      <w:r w:rsidR="00C66ADE" w:rsidRPr="005C0BD8">
        <w:rPr>
          <w:rFonts w:ascii="Baskerville Old Face" w:hAnsi="Baskerville Old Face" w:cs="Times New Roman"/>
        </w:rPr>
        <w:t>0</w:t>
      </w:r>
      <w:r w:rsidRPr="005C0BD8">
        <w:rPr>
          <w:rFonts w:ascii="Baskerville Old Face" w:hAnsi="Baskerville Old Face" w:cs="Times New Roman"/>
        </w:rPr>
        <w:t xml:space="preserve">:50 horas en </w:t>
      </w:r>
      <w:r w:rsidR="00904E6B" w:rsidRPr="005C0BD8">
        <w:rPr>
          <w:rFonts w:ascii="Baskerville Old Face" w:hAnsi="Baskerville Old Face" w:cs="Times New Roman"/>
        </w:rPr>
        <w:t>l</w:t>
      </w:r>
      <w:r w:rsidRPr="005C0BD8">
        <w:rPr>
          <w:rFonts w:ascii="Baskerville Old Face" w:hAnsi="Baskerville Old Face" w:cs="Times New Roman"/>
        </w:rPr>
        <w:t xml:space="preserve">a sala de juntas de la Secretaría de Hacienda del Estado ubicada </w:t>
      </w:r>
      <w:r w:rsidR="00037060" w:rsidRPr="005C0BD8">
        <w:rPr>
          <w:rFonts w:ascii="Baskerville Old Face" w:hAnsi="Baskerville Old Face" w:cs="Times New Roman"/>
        </w:rPr>
        <w:t>la sala de juntas del despacho del secretario ubicado en Av. Venustiano Carranza #601</w:t>
      </w:r>
      <w:r w:rsidR="00C24E7C" w:rsidRPr="005C0BD8">
        <w:rPr>
          <w:rFonts w:ascii="Baskerville Old Face" w:hAnsi="Baskerville Old Face" w:cs="Times New Roman"/>
        </w:rPr>
        <w:t xml:space="preserve">, </w:t>
      </w:r>
      <w:r w:rsidR="00C24E7C" w:rsidRPr="005C0BD8">
        <w:rPr>
          <w:rFonts w:ascii="Baskerville Old Face" w:hAnsi="Baskerville Old Face" w:cs="Times New Roman"/>
        </w:rPr>
        <w:t>4to piso</w:t>
      </w:r>
      <w:r w:rsidR="00037060" w:rsidRPr="005C0BD8">
        <w:rPr>
          <w:rFonts w:ascii="Baskerville Old Face" w:hAnsi="Baskerville Old Face" w:cs="Times New Roman"/>
        </w:rPr>
        <w:t>, Col. Obrera, Edificio Héroes de la Reforma, Chihuahua</w:t>
      </w:r>
      <w:r w:rsidRPr="005C0BD8">
        <w:rPr>
          <w:rFonts w:ascii="Baskerville Old Face" w:hAnsi="Baskerville Old Face" w:cs="Times New Roman"/>
        </w:rPr>
        <w:t>.</w:t>
      </w:r>
    </w:p>
    <w:p w14:paraId="20E40E16" w14:textId="67FD2BB8" w:rsidR="00A62208" w:rsidRPr="005C0BD8" w:rsidRDefault="00A62208" w:rsidP="00E71882">
      <w:pPr>
        <w:pStyle w:val="Sinespaciado"/>
        <w:ind w:left="567"/>
        <w:contextualSpacing/>
        <w:jc w:val="both"/>
        <w:rPr>
          <w:rFonts w:ascii="Baskerville Old Face" w:hAnsi="Baskerville Old Face" w:cs="Times New Roman"/>
        </w:rPr>
      </w:pPr>
    </w:p>
    <w:p w14:paraId="7F4B138B" w14:textId="77777777" w:rsidR="00FE08BA" w:rsidRPr="005C0BD8" w:rsidRDefault="00FE08BA" w:rsidP="00E71882">
      <w:pPr>
        <w:pStyle w:val="Sinespaciado"/>
        <w:numPr>
          <w:ilvl w:val="0"/>
          <w:numId w:val="34"/>
        </w:numPr>
        <w:ind w:left="567" w:hanging="567"/>
        <w:contextualSpacing/>
        <w:jc w:val="both"/>
        <w:rPr>
          <w:rFonts w:ascii="Baskerville Old Face" w:hAnsi="Baskerville Old Face" w:cs="Times New Roman"/>
        </w:rPr>
      </w:pPr>
      <w:r w:rsidRPr="005C0BD8">
        <w:rPr>
          <w:rFonts w:ascii="Baskerville Old Face" w:hAnsi="Baskerville Old Face" w:cs="Times New Roman"/>
        </w:rPr>
        <w:t>Durante la presentación de las Ofertas estará presente un fedatario público (notario o corredor), quien dará fe de las Ofertas recibidas durante el plazo de tiempo descrito en el párrafo anterior.</w:t>
      </w:r>
    </w:p>
    <w:p w14:paraId="3DFF1EBD" w14:textId="77777777" w:rsidR="00FE08BA" w:rsidRPr="005C0BD8" w:rsidRDefault="00FE08BA" w:rsidP="00E71882">
      <w:pPr>
        <w:pStyle w:val="Sinespaciado"/>
        <w:ind w:left="567"/>
        <w:contextualSpacing/>
        <w:jc w:val="both"/>
        <w:rPr>
          <w:rFonts w:ascii="Baskerville Old Face" w:hAnsi="Baskerville Old Face" w:cs="Times New Roman"/>
        </w:rPr>
      </w:pPr>
    </w:p>
    <w:p w14:paraId="4D47CBA3" w14:textId="3FFC768E" w:rsidR="00980768" w:rsidRPr="005C0BD8" w:rsidRDefault="00980768" w:rsidP="00E71882">
      <w:pPr>
        <w:pStyle w:val="Sinespaciado"/>
        <w:numPr>
          <w:ilvl w:val="0"/>
          <w:numId w:val="34"/>
        </w:numPr>
        <w:ind w:left="567" w:hanging="567"/>
        <w:contextualSpacing/>
        <w:jc w:val="both"/>
        <w:rPr>
          <w:rFonts w:ascii="Baskerville Old Face" w:hAnsi="Baskerville Old Face" w:cs="Times New Roman"/>
        </w:rPr>
      </w:pPr>
      <w:r w:rsidRPr="005C0BD8">
        <w:rPr>
          <w:rFonts w:ascii="Baskerville Old Face" w:hAnsi="Baskerville Old Face" w:cs="Times New Roman"/>
        </w:rPr>
        <w:lastRenderedPageBreak/>
        <w:t>Pasando un minuto después de la hora indicada para la recepción de Ofertas, no se aceptarán más Oferta</w:t>
      </w:r>
      <w:r w:rsidR="00E2765F" w:rsidRPr="005C0BD8">
        <w:rPr>
          <w:rFonts w:ascii="Baskerville Old Face" w:hAnsi="Baskerville Old Face" w:cs="Times New Roman"/>
        </w:rPr>
        <w:t>s</w:t>
      </w:r>
      <w:r w:rsidRPr="005C0BD8">
        <w:rPr>
          <w:rFonts w:ascii="Baskerville Old Face" w:hAnsi="Baskerville Old Face" w:cs="Times New Roman"/>
        </w:rPr>
        <w:t xml:space="preserve">. Ningún funcionario del Estado, sus asesores o el notario público deberán entrar o salir de la sala física durante el proceso. </w:t>
      </w:r>
    </w:p>
    <w:p w14:paraId="07B5117A" w14:textId="77777777" w:rsidR="00980768" w:rsidRPr="005C0BD8" w:rsidRDefault="00980768" w:rsidP="00E71882">
      <w:pPr>
        <w:pStyle w:val="Sinespaciado"/>
        <w:ind w:left="567"/>
        <w:contextualSpacing/>
        <w:jc w:val="both"/>
        <w:rPr>
          <w:rFonts w:ascii="Baskerville Old Face" w:hAnsi="Baskerville Old Face" w:cs="Times New Roman"/>
        </w:rPr>
      </w:pPr>
    </w:p>
    <w:p w14:paraId="0EC4A3F9" w14:textId="54AB5E10" w:rsidR="00980768" w:rsidRPr="005C0BD8" w:rsidRDefault="00980768" w:rsidP="00E71882">
      <w:pPr>
        <w:pStyle w:val="Sinespaciado"/>
        <w:numPr>
          <w:ilvl w:val="0"/>
          <w:numId w:val="34"/>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En ningún caso se recibirán Ofertas de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después de las horas y fecha señalada. No se permitirá a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integrar documento alguno a sus Ofertas, o retirar, o dejar sin efecto su </w:t>
      </w:r>
      <w:r w:rsidR="008B6A69" w:rsidRPr="005C0BD8">
        <w:rPr>
          <w:rFonts w:ascii="Baskerville Old Face" w:hAnsi="Baskerville Old Face" w:cs="Times New Roman"/>
        </w:rPr>
        <w:t xml:space="preserve">o sus </w:t>
      </w:r>
      <w:r w:rsidRPr="005C0BD8">
        <w:rPr>
          <w:rFonts w:ascii="Baskerville Old Face" w:hAnsi="Baskerville Old Face" w:cs="Times New Roman"/>
        </w:rPr>
        <w:t>Oferta</w:t>
      </w:r>
      <w:r w:rsidR="008B6A69" w:rsidRPr="005C0BD8">
        <w:rPr>
          <w:rFonts w:ascii="Baskerville Old Face" w:hAnsi="Baskerville Old Face" w:cs="Times New Roman"/>
        </w:rPr>
        <w:t>s</w:t>
      </w:r>
      <w:r w:rsidRPr="005C0BD8">
        <w:rPr>
          <w:rFonts w:ascii="Baskerville Old Face" w:hAnsi="Baskerville Old Face" w:cs="Times New Roman"/>
        </w:rPr>
        <w:t xml:space="preserve"> una vez que ésta haya sido entregada.</w:t>
      </w:r>
    </w:p>
    <w:p w14:paraId="7F44E752" w14:textId="77777777" w:rsidR="003444E4" w:rsidRPr="005C0BD8" w:rsidRDefault="003444E4" w:rsidP="00E71882">
      <w:pPr>
        <w:pStyle w:val="Sinespaciado"/>
        <w:ind w:left="720"/>
        <w:contextualSpacing/>
        <w:jc w:val="both"/>
        <w:rPr>
          <w:rFonts w:ascii="Baskerville Old Face" w:hAnsi="Baskerville Old Face" w:cs="Times New Roman"/>
        </w:rPr>
      </w:pPr>
    </w:p>
    <w:p w14:paraId="77945AF3" w14:textId="24B58F31" w:rsidR="0089219E" w:rsidRPr="005C0BD8" w:rsidRDefault="0089219E" w:rsidP="00E71882">
      <w:pPr>
        <w:pStyle w:val="Sinespaciado"/>
        <w:numPr>
          <w:ilvl w:val="0"/>
          <w:numId w:val="34"/>
        </w:numPr>
        <w:ind w:left="567" w:hanging="567"/>
        <w:contextualSpacing/>
        <w:jc w:val="both"/>
        <w:rPr>
          <w:rFonts w:ascii="Baskerville Old Face" w:hAnsi="Baskerville Old Face" w:cs="Times New Roman"/>
        </w:rPr>
      </w:pPr>
      <w:r w:rsidRPr="005C0BD8">
        <w:rPr>
          <w:rFonts w:ascii="Baskerville Old Face" w:hAnsi="Baskerville Old Face" w:cs="Times New Roman"/>
        </w:rPr>
        <w:t>Con el objeto de realizar el registro de los asistentes</w:t>
      </w:r>
      <w:r w:rsidR="006D0748" w:rsidRPr="005C0BD8">
        <w:rPr>
          <w:rFonts w:ascii="Baskerville Old Face" w:hAnsi="Baskerville Old Face" w:cs="Times New Roman"/>
        </w:rPr>
        <w:t>, de manera física o virtual</w:t>
      </w:r>
      <w:r w:rsidRPr="005C0BD8">
        <w:rPr>
          <w:rFonts w:ascii="Baskerville Old Face" w:hAnsi="Baskerville Old Face" w:cs="Times New Roman"/>
        </w:rPr>
        <w:t>,</w:t>
      </w:r>
      <w:r w:rsidR="00D3731C" w:rsidRPr="005C0BD8">
        <w:rPr>
          <w:rFonts w:ascii="Baskerville Old Face" w:hAnsi="Baskerville Old Face" w:cs="Times New Roman"/>
        </w:rPr>
        <w:t xml:space="preserve"> se llevará a cabo un pase de lista </w:t>
      </w:r>
      <w:r w:rsidR="00E2765F" w:rsidRPr="005C0BD8">
        <w:rPr>
          <w:rFonts w:ascii="Baskerville Old Face" w:hAnsi="Baskerville Old Face" w:cs="Times New Roman"/>
        </w:rPr>
        <w:t>en el Acto de Presentación y Apertura de Ofertas</w:t>
      </w:r>
      <w:r w:rsidR="00D3731C" w:rsidRPr="005C0BD8">
        <w:rPr>
          <w:rFonts w:ascii="Baskerville Old Face" w:hAnsi="Baskerville Old Face" w:cs="Times New Roman"/>
        </w:rPr>
        <w:t xml:space="preserve">. </w:t>
      </w:r>
    </w:p>
    <w:p w14:paraId="1172233A" w14:textId="77777777" w:rsidR="0089219E" w:rsidRPr="005C0BD8" w:rsidRDefault="0089219E" w:rsidP="00E71882">
      <w:pPr>
        <w:pStyle w:val="Sinespaciado"/>
        <w:contextualSpacing/>
        <w:jc w:val="both"/>
        <w:rPr>
          <w:rFonts w:ascii="Baskerville Old Face" w:hAnsi="Baskerville Old Face" w:cs="Times New Roman"/>
        </w:rPr>
      </w:pPr>
    </w:p>
    <w:p w14:paraId="4E30E399" w14:textId="521853FC" w:rsidR="00265146" w:rsidRPr="005C0BD8" w:rsidRDefault="002C17F5" w:rsidP="00E71882">
      <w:pPr>
        <w:pStyle w:val="Sinespaciado"/>
        <w:numPr>
          <w:ilvl w:val="0"/>
          <w:numId w:val="34"/>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integrarán </w:t>
      </w:r>
      <w:r w:rsidR="008B6A69" w:rsidRPr="005C0BD8">
        <w:rPr>
          <w:rFonts w:ascii="Baskerville Old Face" w:hAnsi="Baskerville Old Face" w:cs="Times New Roman"/>
        </w:rPr>
        <w:t>sus</w:t>
      </w:r>
      <w:r w:rsidRPr="005C0BD8">
        <w:rPr>
          <w:rFonts w:ascii="Baskerville Old Face" w:hAnsi="Baskerville Old Face" w:cs="Times New Roman"/>
        </w:rPr>
        <w:t xml:space="preserve"> Oferta</w:t>
      </w:r>
      <w:r w:rsidR="008B6A69" w:rsidRPr="005C0BD8">
        <w:rPr>
          <w:rFonts w:ascii="Baskerville Old Face" w:hAnsi="Baskerville Old Face" w:cs="Times New Roman"/>
        </w:rPr>
        <w:t>s</w:t>
      </w:r>
      <w:r w:rsidRPr="005C0BD8">
        <w:rPr>
          <w:rFonts w:ascii="Baskerville Old Face" w:hAnsi="Baskerville Old Face" w:cs="Times New Roman"/>
        </w:rPr>
        <w:t xml:space="preserve"> conforme a lo establecido en las presentes Bases y los Lineamientos. El funcionario público del Ente Público Convocante y sus asesores, que lleven a cabo la celebración del Acto de Presentación y Apertura de Ofertas leerán en voz alta los nombres de las </w:t>
      </w:r>
      <w:r w:rsidR="00BB41FC" w:rsidRPr="005C0BD8">
        <w:rPr>
          <w:rFonts w:ascii="Baskerville Old Face" w:hAnsi="Baskerville Old Face" w:cs="Times New Roman"/>
        </w:rPr>
        <w:t>Instituciones Financieras</w:t>
      </w:r>
      <w:r w:rsidR="0060212E" w:rsidRPr="005C0BD8">
        <w:rPr>
          <w:rFonts w:ascii="Baskerville Old Face" w:hAnsi="Baskerville Old Face" w:cs="Times New Roman"/>
        </w:rPr>
        <w:t xml:space="preserve"> </w:t>
      </w:r>
      <w:r w:rsidRPr="005C0BD8">
        <w:rPr>
          <w:rFonts w:ascii="Baskerville Old Face" w:hAnsi="Baskerville Old Face" w:cs="Times New Roman"/>
        </w:rPr>
        <w:t>que participen. Acto seguido, el servidor público del Ente Público Convocante y/o los asesores o personas a quien éste designe de conformidad con las facultades que le confiere la</w:t>
      </w:r>
      <w:r w:rsidR="00B316B4" w:rsidRPr="005C0BD8">
        <w:rPr>
          <w:rFonts w:ascii="Baskerville Old Face" w:hAnsi="Baskerville Old Face" w:cs="Times New Roman"/>
        </w:rPr>
        <w:t xml:space="preserve"> legislación aplicable</w:t>
      </w:r>
      <w:r w:rsidRPr="005C0BD8">
        <w:rPr>
          <w:rFonts w:ascii="Baskerville Old Face" w:hAnsi="Baskerville Old Face" w:cs="Times New Roman"/>
        </w:rPr>
        <w:t xml:space="preserve">, procederán a la apertura de las Ofertas </w:t>
      </w:r>
      <w:r w:rsidR="00B316B4" w:rsidRPr="005C0BD8">
        <w:rPr>
          <w:rFonts w:ascii="Baskerville Old Face" w:hAnsi="Baskerville Old Face" w:cs="Times New Roman"/>
        </w:rPr>
        <w:t>presentadas por</w:t>
      </w:r>
      <w:r w:rsidRPr="005C0BD8">
        <w:rPr>
          <w:rFonts w:ascii="Baskerville Old Face" w:hAnsi="Baskerville Old Face" w:cs="Times New Roman"/>
        </w:rPr>
        <w:t xml:space="preserve"> las </w:t>
      </w:r>
      <w:r w:rsidR="00BB41FC" w:rsidRPr="005C0BD8">
        <w:rPr>
          <w:rFonts w:ascii="Baskerville Old Face" w:hAnsi="Baskerville Old Face" w:cs="Times New Roman"/>
        </w:rPr>
        <w:t>Instituciones Financieras</w:t>
      </w:r>
      <w:r w:rsidR="00B316B4" w:rsidRPr="005C0BD8">
        <w:rPr>
          <w:rFonts w:ascii="Baskerville Old Face" w:hAnsi="Baskerville Old Face" w:cs="Times New Roman"/>
        </w:rPr>
        <w:t>,</w:t>
      </w:r>
      <w:r w:rsidRPr="005C0BD8">
        <w:rPr>
          <w:rFonts w:ascii="Baskerville Old Face" w:hAnsi="Baskerville Old Face" w:cs="Times New Roman"/>
        </w:rPr>
        <w:t xml:space="preserve"> en el orden en que se hubieren </w:t>
      </w:r>
      <w:r w:rsidR="00980768" w:rsidRPr="005C0BD8">
        <w:rPr>
          <w:rFonts w:ascii="Baskerville Old Face" w:hAnsi="Baskerville Old Face" w:cs="Times New Roman"/>
        </w:rPr>
        <w:t xml:space="preserve">recibido las mismas </w:t>
      </w:r>
      <w:r w:rsidRPr="005C0BD8">
        <w:rPr>
          <w:rFonts w:ascii="Baskerville Old Face" w:hAnsi="Baskerville Old Face" w:cs="Times New Roman"/>
        </w:rPr>
        <w:t>y revisarán en forma cuantitativa que esté incluida toda la documentación solicitada en las Bases que integra la</w:t>
      </w:r>
      <w:r w:rsidR="000B01E6" w:rsidRPr="005C0BD8">
        <w:rPr>
          <w:rFonts w:ascii="Baskerville Old Face" w:hAnsi="Baskerville Old Face" w:cs="Times New Roman"/>
        </w:rPr>
        <w:t>s</w:t>
      </w:r>
      <w:r w:rsidRPr="005C0BD8">
        <w:rPr>
          <w:rFonts w:ascii="Baskerville Old Face" w:hAnsi="Baskerville Old Face" w:cs="Times New Roman"/>
        </w:rPr>
        <w:t xml:space="preserve"> Oferta</w:t>
      </w:r>
      <w:r w:rsidR="000B01E6" w:rsidRPr="005C0BD8">
        <w:rPr>
          <w:rFonts w:ascii="Baskerville Old Face" w:hAnsi="Baskerville Old Face" w:cs="Times New Roman"/>
        </w:rPr>
        <w:t xml:space="preserve">s (esto es, exclusivamente determinando si las </w:t>
      </w:r>
      <w:r w:rsidR="00BB41FC" w:rsidRPr="005C0BD8">
        <w:rPr>
          <w:rFonts w:ascii="Baskerville Old Face" w:hAnsi="Baskerville Old Face" w:cs="Times New Roman"/>
        </w:rPr>
        <w:t>Instituciones Financieras</w:t>
      </w:r>
      <w:r w:rsidR="000B01E6" w:rsidRPr="005C0BD8">
        <w:rPr>
          <w:rFonts w:ascii="Baskerville Old Face" w:hAnsi="Baskerville Old Face" w:cs="Times New Roman"/>
        </w:rPr>
        <w:t xml:space="preserve"> entregaron todos los anexos requeridos por las Bases, en la forma requerida por dichas Bases y sin llevar a cabo el análisis detallado del contenido de dichos anexos)</w:t>
      </w:r>
      <w:r w:rsidRPr="005C0BD8">
        <w:rPr>
          <w:rFonts w:ascii="Baskerville Old Face" w:hAnsi="Baskerville Old Face" w:cs="Times New Roman"/>
        </w:rPr>
        <w:t>.</w:t>
      </w:r>
    </w:p>
    <w:p w14:paraId="44985666" w14:textId="77777777" w:rsidR="002C17F5" w:rsidRPr="005C0BD8" w:rsidRDefault="002C17F5" w:rsidP="00E71882">
      <w:pPr>
        <w:pStyle w:val="Sinespaciado"/>
        <w:contextualSpacing/>
        <w:jc w:val="both"/>
        <w:rPr>
          <w:rFonts w:ascii="Baskerville Old Face" w:hAnsi="Baskerville Old Face" w:cs="Times New Roman"/>
        </w:rPr>
      </w:pPr>
    </w:p>
    <w:p w14:paraId="23375D86" w14:textId="58BA437C" w:rsidR="00265146" w:rsidRPr="005C0BD8" w:rsidRDefault="00265146" w:rsidP="00E71882">
      <w:pPr>
        <w:spacing w:after="0" w:line="240" w:lineRule="auto"/>
        <w:ind w:left="567"/>
        <w:contextualSpacing/>
        <w:jc w:val="both"/>
        <w:rPr>
          <w:rFonts w:ascii="Baskerville Old Face" w:hAnsi="Baskerville Old Face" w:cs="Times New Roman"/>
        </w:rPr>
      </w:pPr>
      <w:r w:rsidRPr="005C0BD8">
        <w:rPr>
          <w:rFonts w:ascii="Baskerville Old Face" w:hAnsi="Baskerville Old Face" w:cs="Times New Roman"/>
        </w:rPr>
        <w:t xml:space="preserve">Como resultado de la revisión cuantitativa el Ente Público </w:t>
      </w:r>
      <w:r w:rsidR="000B01E6" w:rsidRPr="005C0BD8">
        <w:rPr>
          <w:rFonts w:ascii="Baskerville Old Face" w:hAnsi="Baskerville Old Face" w:cs="Times New Roman"/>
        </w:rPr>
        <w:t xml:space="preserve">Convocante </w:t>
      </w:r>
      <w:r w:rsidRPr="005C0BD8">
        <w:rPr>
          <w:rFonts w:ascii="Baskerville Old Face" w:hAnsi="Baskerville Old Face" w:cs="Times New Roman"/>
        </w:rPr>
        <w:t xml:space="preserve">(directa o indirectamente), indicará en el acto si las Ofertas se encuentran </w:t>
      </w:r>
      <w:r w:rsidRPr="005C0BD8">
        <w:rPr>
          <w:rFonts w:ascii="Baskerville Old Face" w:hAnsi="Baskerville Old Face" w:cs="Times New Roman"/>
          <w:b/>
          <w:bCs/>
        </w:rPr>
        <w:t>cuantitativamente</w:t>
      </w:r>
      <w:r w:rsidRPr="005C0BD8">
        <w:rPr>
          <w:rFonts w:ascii="Baskerville Old Face" w:hAnsi="Baskerville Old Face" w:cs="Times New Roman"/>
        </w:rPr>
        <w:t xml:space="preserve"> completas y señalará cualesquier observaciones al contenido e integración de la Oferta que considere pertinentes, para que las mismas sean asentadas en el acta. </w:t>
      </w:r>
    </w:p>
    <w:p w14:paraId="1E0BA8AF" w14:textId="77777777" w:rsidR="00265146" w:rsidRPr="005C0BD8" w:rsidRDefault="00265146" w:rsidP="00E71882">
      <w:pPr>
        <w:spacing w:after="0" w:line="240" w:lineRule="auto"/>
        <w:ind w:left="708"/>
        <w:contextualSpacing/>
        <w:jc w:val="both"/>
        <w:rPr>
          <w:rFonts w:ascii="Baskerville Old Face" w:hAnsi="Baskerville Old Face" w:cs="Times New Roman"/>
        </w:rPr>
      </w:pPr>
    </w:p>
    <w:p w14:paraId="40531498" w14:textId="77777777" w:rsidR="0089219E" w:rsidRPr="005C0BD8" w:rsidRDefault="00265146" w:rsidP="00E71882">
      <w:pPr>
        <w:pStyle w:val="Sinespaciado"/>
        <w:ind w:left="567"/>
        <w:contextualSpacing/>
        <w:jc w:val="both"/>
        <w:rPr>
          <w:rFonts w:ascii="Baskerville Old Face" w:hAnsi="Baskerville Old Face" w:cs="Times New Roman"/>
        </w:rPr>
      </w:pPr>
      <w:r w:rsidRPr="005C0BD8">
        <w:rPr>
          <w:rFonts w:ascii="Baskerville Old Face" w:hAnsi="Baskerville Old Face" w:cs="Times New Roman"/>
        </w:rPr>
        <w:t>Para efectos de claridad, toda vez que la revisión en el Acto de Presentación y Apertura de Ofertas será meramente cuantitativa, el que una Oferta se encuentre aparentemente completa</w:t>
      </w:r>
      <w:r w:rsidR="00F74561" w:rsidRPr="005C0BD8">
        <w:rPr>
          <w:rFonts w:ascii="Baskerville Old Face" w:hAnsi="Baskerville Old Face" w:cs="Times New Roman"/>
        </w:rPr>
        <w:t>,</w:t>
      </w:r>
      <w:r w:rsidRPr="005C0BD8">
        <w:rPr>
          <w:rFonts w:ascii="Baskerville Old Face" w:hAnsi="Baskerville Old Face" w:cs="Times New Roman"/>
        </w:rPr>
        <w:t xml:space="preserve"> no implica que la misma no pueda ser desechada con posterioridad, </w:t>
      </w:r>
      <w:proofErr w:type="gramStart"/>
      <w:r w:rsidRPr="005C0BD8">
        <w:rPr>
          <w:rFonts w:ascii="Baskerville Old Face" w:hAnsi="Baskerville Old Face" w:cs="Times New Roman"/>
        </w:rPr>
        <w:t>en caso que</w:t>
      </w:r>
      <w:proofErr w:type="gramEnd"/>
      <w:r w:rsidRPr="005C0BD8">
        <w:rPr>
          <w:rFonts w:ascii="Baskerville Old Face" w:hAnsi="Baskerville Old Face" w:cs="Times New Roman"/>
        </w:rPr>
        <w:t xml:space="preserve"> en la revisión cualitativa se identifique que la misma no cumple con los requisitos de las Bases</w:t>
      </w:r>
      <w:r w:rsidR="00D66D7A" w:rsidRPr="005C0BD8">
        <w:rPr>
          <w:rFonts w:ascii="Baskerville Old Face" w:hAnsi="Baskerville Old Face" w:cs="Times New Roman"/>
        </w:rPr>
        <w:t>.</w:t>
      </w:r>
    </w:p>
    <w:p w14:paraId="4E49EEF3" w14:textId="77777777" w:rsidR="00265146" w:rsidRPr="005C0BD8" w:rsidRDefault="00265146" w:rsidP="00E71882">
      <w:pPr>
        <w:pStyle w:val="Sinespaciado"/>
        <w:ind w:firstLine="708"/>
        <w:contextualSpacing/>
        <w:jc w:val="both"/>
        <w:rPr>
          <w:rFonts w:ascii="Baskerville Old Face" w:hAnsi="Baskerville Old Face" w:cs="Times New Roman"/>
        </w:rPr>
      </w:pPr>
    </w:p>
    <w:p w14:paraId="0560B10E" w14:textId="39C060A6"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29" w:name="_Toc119499257"/>
      <w:r w:rsidRPr="005C0BD8">
        <w:rPr>
          <w:rFonts w:ascii="Baskerville Old Face" w:hAnsi="Baskerville Old Face" w:cs="Times New Roman"/>
          <w:color w:val="auto"/>
          <w:sz w:val="22"/>
          <w:szCs w:val="22"/>
        </w:rPr>
        <w:t>Cálculo de la Tasa Efectiva.</w:t>
      </w:r>
      <w:bookmarkEnd w:id="29"/>
      <w:r w:rsidRPr="005C0BD8">
        <w:rPr>
          <w:rFonts w:ascii="Baskerville Old Face" w:hAnsi="Baskerville Old Face" w:cs="Times New Roman"/>
          <w:color w:val="auto"/>
          <w:sz w:val="22"/>
          <w:szCs w:val="22"/>
        </w:rPr>
        <w:t xml:space="preserve"> </w:t>
      </w:r>
    </w:p>
    <w:p w14:paraId="69751237"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4B48C7A8" w14:textId="7777777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El Ente Público Convocante deberá realizar el Cálculo de la Tasa Efectiva </w:t>
      </w:r>
      <w:r w:rsidR="00DA6D0C" w:rsidRPr="005C0BD8">
        <w:rPr>
          <w:rFonts w:ascii="Baskerville Old Face" w:hAnsi="Baskerville Old Face" w:cs="Times New Roman"/>
        </w:rPr>
        <w:t>de cada O</w:t>
      </w:r>
      <w:r w:rsidRPr="005C0BD8">
        <w:rPr>
          <w:rFonts w:ascii="Baskerville Old Face" w:hAnsi="Baskerville Old Face" w:cs="Times New Roman"/>
        </w:rPr>
        <w:t>ferta</w:t>
      </w:r>
      <w:r w:rsidR="00DA6D0C" w:rsidRPr="005C0BD8">
        <w:rPr>
          <w:rFonts w:ascii="Baskerville Old Face" w:hAnsi="Baskerville Old Face" w:cs="Times New Roman"/>
        </w:rPr>
        <w:t xml:space="preserve"> Califica</w:t>
      </w:r>
      <w:r w:rsidRPr="005C0BD8">
        <w:rPr>
          <w:rFonts w:ascii="Baskerville Old Face" w:hAnsi="Baskerville Old Face" w:cs="Times New Roman"/>
        </w:rPr>
        <w:t>da conforme a lo siguiente</w:t>
      </w:r>
      <w:r w:rsidR="00DA6D0C" w:rsidRPr="005C0BD8">
        <w:rPr>
          <w:rFonts w:ascii="Baskerville Old Face" w:hAnsi="Baskerville Old Face" w:cs="Times New Roman"/>
        </w:rPr>
        <w:t>:</w:t>
      </w:r>
      <w:r w:rsidRPr="005C0BD8">
        <w:rPr>
          <w:rFonts w:ascii="Baskerville Old Face" w:hAnsi="Baskerville Old Face" w:cs="Times New Roman"/>
        </w:rPr>
        <w:t xml:space="preserve"> </w:t>
      </w:r>
    </w:p>
    <w:p w14:paraId="422065A7"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6FE8878A" w14:textId="7777777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El Cálculo de la Tasa Efectiva se realizará tomando como insumos de información lo señalado en el numeral 11 de los Lineamientos</w:t>
      </w:r>
      <w:r w:rsidR="00912451" w:rsidRPr="005C0BD8">
        <w:rPr>
          <w:rFonts w:ascii="Baskerville Old Face" w:hAnsi="Baskerville Old Face" w:cs="Times New Roman"/>
        </w:rPr>
        <w:t xml:space="preserve"> para cada una de las Ofertas Calificadas</w:t>
      </w:r>
      <w:r w:rsidRPr="005C0BD8">
        <w:rPr>
          <w:rFonts w:ascii="Baskerville Old Face" w:hAnsi="Baskerville Old Face" w:cs="Times New Roman"/>
        </w:rPr>
        <w:t xml:space="preserve">. </w:t>
      </w:r>
    </w:p>
    <w:p w14:paraId="46A4AB19"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3644C290" w14:textId="7777777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La Tasa Efectiva del Financiamiento (</w:t>
      </w:r>
      <w:r w:rsidR="00F74561" w:rsidRPr="005C0BD8">
        <w:rPr>
          <w:rFonts w:ascii="Baskerville Old Face" w:hAnsi="Baskerville Old Face" w:cs="Times New Roman"/>
          <w:i/>
        </w:rPr>
        <w:t>i*</w:t>
      </w:r>
      <w:r w:rsidRPr="005C0BD8">
        <w:rPr>
          <w:rFonts w:ascii="Baskerville Old Face" w:hAnsi="Baskerville Old Face" w:cs="Times New Roman"/>
        </w:rPr>
        <w:t>) es aquella que iguala el monto total de la Oferta Calificada al valor presente del pago total de la Oferta Calificada.</w:t>
      </w:r>
    </w:p>
    <w:p w14:paraId="06E8D80C"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2DB4EDA5" w14:textId="7777777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Para la obtención del valor presente del pago total de </w:t>
      </w:r>
      <w:r w:rsidR="00DA6D0C" w:rsidRPr="005C0BD8">
        <w:rPr>
          <w:rFonts w:ascii="Baskerville Old Face" w:hAnsi="Baskerville Old Face" w:cs="Times New Roman"/>
        </w:rPr>
        <w:t>cada</w:t>
      </w:r>
      <w:r w:rsidRPr="005C0BD8">
        <w:rPr>
          <w:rFonts w:ascii="Baskerville Old Face" w:hAnsi="Baskerville Old Face" w:cs="Times New Roman"/>
        </w:rPr>
        <w:t xml:space="preserve"> Oferta Calificada se deberá realizar el siguiente procedimiento:</w:t>
      </w:r>
    </w:p>
    <w:p w14:paraId="110DB001" w14:textId="77777777" w:rsidR="0089219E" w:rsidRPr="005C0BD8" w:rsidRDefault="0089219E" w:rsidP="00E71882">
      <w:pPr>
        <w:pStyle w:val="Sinespaciado"/>
        <w:contextualSpacing/>
        <w:jc w:val="both"/>
        <w:rPr>
          <w:rFonts w:ascii="Baskerville Old Face" w:hAnsi="Baskerville Old Face" w:cs="Times New Roman"/>
        </w:rPr>
      </w:pPr>
    </w:p>
    <w:p w14:paraId="5525E0C4" w14:textId="6B211E93" w:rsidR="0089219E" w:rsidRPr="005C0BD8" w:rsidRDefault="0089219E" w:rsidP="00E71882">
      <w:pPr>
        <w:pStyle w:val="Sinespaciado"/>
        <w:numPr>
          <w:ilvl w:val="0"/>
          <w:numId w:val="14"/>
        </w:numPr>
        <w:ind w:left="1134" w:hanging="567"/>
        <w:contextualSpacing/>
        <w:jc w:val="both"/>
        <w:rPr>
          <w:rFonts w:ascii="Baskerville Old Face" w:hAnsi="Baskerville Old Face" w:cs="Times New Roman"/>
        </w:rPr>
      </w:pPr>
      <w:r w:rsidRPr="005C0BD8">
        <w:rPr>
          <w:rFonts w:ascii="Baskerville Old Face" w:hAnsi="Baskerville Old Face" w:cs="Times New Roman"/>
          <w:u w:val="single"/>
        </w:rPr>
        <w:lastRenderedPageBreak/>
        <w:t>Proyección del servicio de la deuda y Gastos Adicionales</w:t>
      </w:r>
      <w:r w:rsidRPr="005C0BD8">
        <w:rPr>
          <w:rFonts w:ascii="Baskerville Old Face" w:hAnsi="Baskerville Old Face" w:cs="Times New Roman"/>
        </w:rPr>
        <w:t>. El Ente Público Convocante deberá proyectar el pago a realizar por intereses y amortizaciones al capital, conforme a lo estipulado en la Oferta Calificada.</w:t>
      </w:r>
    </w:p>
    <w:p w14:paraId="709EDC25" w14:textId="77777777" w:rsidR="00D3731C" w:rsidRPr="005C0BD8" w:rsidRDefault="00D3731C" w:rsidP="00E71882">
      <w:pPr>
        <w:pStyle w:val="Sinespaciado"/>
        <w:ind w:left="1134"/>
        <w:contextualSpacing/>
        <w:jc w:val="both"/>
        <w:rPr>
          <w:rFonts w:ascii="Baskerville Old Face" w:hAnsi="Baskerville Old Face" w:cs="Times New Roman"/>
        </w:rPr>
      </w:pPr>
    </w:p>
    <w:p w14:paraId="3117543A" w14:textId="77777777" w:rsidR="0089219E" w:rsidRPr="005C0BD8" w:rsidRDefault="0089219E" w:rsidP="00E71882">
      <w:pPr>
        <w:pStyle w:val="Sinespaciado"/>
        <w:ind w:left="1134"/>
        <w:contextualSpacing/>
        <w:jc w:val="both"/>
        <w:rPr>
          <w:rFonts w:ascii="Baskerville Old Face" w:hAnsi="Baskerville Old Face" w:cs="Times New Roman"/>
        </w:rPr>
      </w:pPr>
      <w:r w:rsidRPr="005C0BD8">
        <w:rPr>
          <w:rFonts w:ascii="Baskerville Old Face" w:hAnsi="Baskerville Old Face" w:cs="Times New Roman"/>
        </w:rPr>
        <w:t xml:space="preserve">Se deberá considerar para el cálculo de los intereses la curva de proyección de la </w:t>
      </w:r>
      <w:r w:rsidR="007E55AD" w:rsidRPr="005C0BD8">
        <w:rPr>
          <w:rFonts w:ascii="Baskerville Old Face" w:hAnsi="Baskerville Old Face" w:cs="Times New Roman"/>
        </w:rPr>
        <w:t>T</w:t>
      </w:r>
      <w:r w:rsidRPr="005C0BD8">
        <w:rPr>
          <w:rFonts w:ascii="Baskerville Old Face" w:hAnsi="Baskerville Old Face" w:cs="Times New Roman"/>
        </w:rPr>
        <w:t xml:space="preserve">asa de </w:t>
      </w:r>
      <w:r w:rsidR="007E55AD" w:rsidRPr="005C0BD8">
        <w:rPr>
          <w:rFonts w:ascii="Baskerville Old Face" w:hAnsi="Baskerville Old Face" w:cs="Times New Roman"/>
        </w:rPr>
        <w:t>Interés de R</w:t>
      </w:r>
      <w:r w:rsidRPr="005C0BD8">
        <w:rPr>
          <w:rFonts w:ascii="Baskerville Old Face" w:hAnsi="Baskerville Old Face" w:cs="Times New Roman"/>
        </w:rPr>
        <w:t>eferencia más la sobretasa de intereses presentada dentro de las Ofertas Calificadas.</w:t>
      </w:r>
    </w:p>
    <w:p w14:paraId="670702D8" w14:textId="77777777" w:rsidR="0089219E" w:rsidRPr="005C0BD8" w:rsidRDefault="0089219E" w:rsidP="00E71882">
      <w:pPr>
        <w:pStyle w:val="Sinespaciado"/>
        <w:ind w:left="708"/>
        <w:contextualSpacing/>
        <w:jc w:val="both"/>
        <w:rPr>
          <w:rFonts w:ascii="Baskerville Old Face" w:hAnsi="Baskerville Old Face" w:cs="Times New Roman"/>
        </w:rPr>
      </w:pPr>
    </w:p>
    <w:p w14:paraId="13050724" w14:textId="77777777" w:rsidR="0089219E" w:rsidRPr="005C0BD8" w:rsidRDefault="0089219E" w:rsidP="00E71882">
      <w:pPr>
        <w:pStyle w:val="Sinespaciado"/>
        <w:ind w:left="1134"/>
        <w:contextualSpacing/>
        <w:jc w:val="both"/>
        <w:rPr>
          <w:rFonts w:ascii="Baskerville Old Face" w:hAnsi="Baskerville Old Face" w:cs="Times New Roman"/>
        </w:rPr>
      </w:pPr>
      <w:r w:rsidRPr="005C0BD8">
        <w:rPr>
          <w:rFonts w:ascii="Baskerville Old Face" w:hAnsi="Baskerville Old Face" w:cs="Times New Roman"/>
        </w:rPr>
        <w:t xml:space="preserve">Se deberá obtener la curva de proyecciones de la </w:t>
      </w:r>
      <w:r w:rsidR="007E55AD" w:rsidRPr="005C0BD8">
        <w:rPr>
          <w:rFonts w:ascii="Baskerville Old Face" w:hAnsi="Baskerville Old Face" w:cs="Times New Roman"/>
        </w:rPr>
        <w:t>T</w:t>
      </w:r>
      <w:r w:rsidRPr="005C0BD8">
        <w:rPr>
          <w:rFonts w:ascii="Baskerville Old Face" w:hAnsi="Baskerville Old Face" w:cs="Times New Roman"/>
        </w:rPr>
        <w:t xml:space="preserve">asa de </w:t>
      </w:r>
      <w:r w:rsidR="007E55AD" w:rsidRPr="005C0BD8">
        <w:rPr>
          <w:rFonts w:ascii="Baskerville Old Face" w:hAnsi="Baskerville Old Face" w:cs="Times New Roman"/>
        </w:rPr>
        <w:t>Interés de R</w:t>
      </w:r>
      <w:r w:rsidRPr="005C0BD8">
        <w:rPr>
          <w:rFonts w:ascii="Baskerville Old Face" w:hAnsi="Baskerville Old Face" w:cs="Times New Roman"/>
        </w:rPr>
        <w:t>eferencia con un proveedor de precios autorizado por la Comisión Nacional Bancaria y de Valores. La proyección deberá cubrir, al menos, el plazo máximo del Financiamiento.</w:t>
      </w:r>
    </w:p>
    <w:p w14:paraId="42EFAE6B" w14:textId="77777777" w:rsidR="0089219E" w:rsidRPr="005C0BD8" w:rsidRDefault="0089219E" w:rsidP="00E71882">
      <w:pPr>
        <w:pStyle w:val="Sinespaciado"/>
        <w:ind w:left="708"/>
        <w:contextualSpacing/>
        <w:jc w:val="both"/>
        <w:rPr>
          <w:rFonts w:ascii="Baskerville Old Face" w:hAnsi="Baskerville Old Face" w:cs="Times New Roman"/>
        </w:rPr>
      </w:pPr>
    </w:p>
    <w:p w14:paraId="00031D82" w14:textId="77777777" w:rsidR="0089219E" w:rsidRPr="005C0BD8" w:rsidRDefault="0089219E" w:rsidP="00E71882">
      <w:pPr>
        <w:pStyle w:val="Sinespaciado"/>
        <w:ind w:left="1134"/>
        <w:contextualSpacing/>
        <w:jc w:val="both"/>
        <w:rPr>
          <w:rFonts w:ascii="Baskerville Old Face" w:hAnsi="Baskerville Old Face" w:cs="Times New Roman"/>
        </w:rPr>
      </w:pPr>
      <w:r w:rsidRPr="005C0BD8">
        <w:rPr>
          <w:rFonts w:ascii="Baskerville Old Face" w:hAnsi="Baskerville Old Face" w:cs="Times New Roman"/>
        </w:rPr>
        <w:t>En caso de que el proveedor de precios antes mencionado no cuente con la curva de proyecciones hasta por el plazo máximo del Financiamiento, se tomará la última observación de dicha proyección para realizar con ella el descuento de los per</w:t>
      </w:r>
      <w:r w:rsidR="00DA6D0C" w:rsidRPr="005C0BD8">
        <w:rPr>
          <w:rFonts w:ascii="Baskerville Old Face" w:hAnsi="Baskerville Old Face" w:cs="Times New Roman"/>
        </w:rPr>
        <w:t>i</w:t>
      </w:r>
      <w:r w:rsidRPr="005C0BD8">
        <w:rPr>
          <w:rFonts w:ascii="Baskerville Old Face" w:hAnsi="Baskerville Old Face" w:cs="Times New Roman"/>
        </w:rPr>
        <w:t>odos restantes.</w:t>
      </w:r>
    </w:p>
    <w:p w14:paraId="128FC784" w14:textId="77777777" w:rsidR="0089219E" w:rsidRPr="005C0BD8" w:rsidRDefault="0089219E" w:rsidP="00E71882">
      <w:pPr>
        <w:pStyle w:val="Sinespaciado"/>
        <w:ind w:left="708"/>
        <w:contextualSpacing/>
        <w:jc w:val="both"/>
        <w:rPr>
          <w:rFonts w:ascii="Baskerville Old Face" w:hAnsi="Baskerville Old Face" w:cs="Times New Roman"/>
        </w:rPr>
      </w:pPr>
    </w:p>
    <w:p w14:paraId="30E5CAC7" w14:textId="77777777" w:rsidR="0089219E" w:rsidRPr="005C0BD8" w:rsidRDefault="0089219E" w:rsidP="00E71882">
      <w:pPr>
        <w:pStyle w:val="Sinespaciado"/>
        <w:ind w:left="1134"/>
        <w:contextualSpacing/>
        <w:jc w:val="both"/>
        <w:rPr>
          <w:rFonts w:ascii="Baskerville Old Face" w:hAnsi="Baskerville Old Face" w:cs="Times New Roman"/>
        </w:rPr>
      </w:pPr>
      <w:r w:rsidRPr="005C0BD8">
        <w:rPr>
          <w:rFonts w:ascii="Baskerville Old Face" w:hAnsi="Baskerville Old Face" w:cs="Times New Roman"/>
        </w:rPr>
        <w:t xml:space="preserve">La proyección de intereses deberá realizarse tomando como referencia una misma fecha de consulta para la </w:t>
      </w:r>
      <w:r w:rsidR="007E55AD" w:rsidRPr="005C0BD8">
        <w:rPr>
          <w:rFonts w:ascii="Baskerville Old Face" w:hAnsi="Baskerville Old Face" w:cs="Times New Roman"/>
        </w:rPr>
        <w:t>T</w:t>
      </w:r>
      <w:r w:rsidRPr="005C0BD8">
        <w:rPr>
          <w:rFonts w:ascii="Baskerville Old Face" w:hAnsi="Baskerville Old Face" w:cs="Times New Roman"/>
        </w:rPr>
        <w:t xml:space="preserve">asa de </w:t>
      </w:r>
      <w:r w:rsidR="007E55AD" w:rsidRPr="005C0BD8">
        <w:rPr>
          <w:rFonts w:ascii="Baskerville Old Face" w:hAnsi="Baskerville Old Face" w:cs="Times New Roman"/>
        </w:rPr>
        <w:t>I</w:t>
      </w:r>
      <w:r w:rsidRPr="005C0BD8">
        <w:rPr>
          <w:rFonts w:ascii="Baskerville Old Face" w:hAnsi="Baskerville Old Face" w:cs="Times New Roman"/>
        </w:rPr>
        <w:t xml:space="preserve">nterés de </w:t>
      </w:r>
      <w:r w:rsidR="007E55AD" w:rsidRPr="005C0BD8">
        <w:rPr>
          <w:rFonts w:ascii="Baskerville Old Face" w:hAnsi="Baskerville Old Face" w:cs="Times New Roman"/>
        </w:rPr>
        <w:t>R</w:t>
      </w:r>
      <w:r w:rsidRPr="005C0BD8">
        <w:rPr>
          <w:rFonts w:ascii="Baskerville Old Face" w:hAnsi="Baskerville Old Face" w:cs="Times New Roman"/>
        </w:rPr>
        <w:t>eferencia.</w:t>
      </w:r>
    </w:p>
    <w:p w14:paraId="19571A94" w14:textId="77777777" w:rsidR="00BE7A47" w:rsidRPr="005C0BD8" w:rsidRDefault="00BE7A47" w:rsidP="00E71882">
      <w:pPr>
        <w:pStyle w:val="Sinespaciado"/>
        <w:ind w:left="1134"/>
        <w:contextualSpacing/>
        <w:jc w:val="both"/>
        <w:rPr>
          <w:rFonts w:ascii="Baskerville Old Face" w:hAnsi="Baskerville Old Face" w:cs="Times New Roman"/>
        </w:rPr>
      </w:pPr>
    </w:p>
    <w:p w14:paraId="3336C08E" w14:textId="77777777" w:rsidR="00A40F63" w:rsidRPr="005C0BD8" w:rsidRDefault="00A40F63" w:rsidP="007D305C">
      <w:pPr>
        <w:pStyle w:val="Sinespaciado"/>
        <w:ind w:left="1134"/>
        <w:contextualSpacing/>
        <w:jc w:val="both"/>
        <w:rPr>
          <w:rFonts w:ascii="Baskerville Old Face" w:hAnsi="Baskerville Old Face" w:cs="Times New Roman"/>
          <w:b/>
          <w:bCs/>
        </w:rPr>
      </w:pPr>
      <w:r w:rsidRPr="005C0BD8">
        <w:rPr>
          <w:rFonts w:ascii="Baskerville Old Face" w:hAnsi="Baskerville Old Face" w:cs="Times New Roman"/>
          <w:b/>
          <w:bCs/>
        </w:rPr>
        <w:t xml:space="preserve">Para efectos de claridad, las Ofertas que presenten las Instituciones Financieras </w:t>
      </w:r>
      <w:r w:rsidRPr="005C0BD8">
        <w:rPr>
          <w:rFonts w:ascii="Baskerville Old Face" w:eastAsia="Libre Baskerville" w:hAnsi="Baskerville Old Face" w:cs="Times New Roman"/>
          <w:b/>
          <w:bCs/>
          <w:color w:val="000000" w:themeColor="text1"/>
          <w:sz w:val="23"/>
          <w:szCs w:val="23"/>
        </w:rPr>
        <w:t>deberán adoptar el mecanismo “</w:t>
      </w:r>
      <w:proofErr w:type="spellStart"/>
      <w:r w:rsidRPr="005C0BD8">
        <w:rPr>
          <w:rFonts w:ascii="Baskerville Old Face" w:eastAsia="Libre Baskerville" w:hAnsi="Baskerville Old Face" w:cs="Times New Roman"/>
          <w:b/>
          <w:bCs/>
          <w:i/>
          <w:color w:val="000000" w:themeColor="text1"/>
          <w:sz w:val="23"/>
          <w:szCs w:val="23"/>
        </w:rPr>
        <w:t>All</w:t>
      </w:r>
      <w:proofErr w:type="spellEnd"/>
      <w:r w:rsidRPr="005C0BD8">
        <w:rPr>
          <w:rFonts w:ascii="Baskerville Old Face" w:eastAsia="Libre Baskerville" w:hAnsi="Baskerville Old Face" w:cs="Times New Roman"/>
          <w:b/>
          <w:bCs/>
          <w:i/>
          <w:color w:val="000000" w:themeColor="text1"/>
          <w:sz w:val="23"/>
          <w:szCs w:val="23"/>
        </w:rPr>
        <w:t xml:space="preserve"> In</w:t>
      </w:r>
      <w:r w:rsidRPr="005C0BD8">
        <w:rPr>
          <w:rFonts w:ascii="Baskerville Old Face" w:eastAsia="Libre Baskerville" w:hAnsi="Baskerville Old Face" w:cs="Times New Roman"/>
          <w:b/>
          <w:bCs/>
          <w:color w:val="000000" w:themeColor="text1"/>
          <w:sz w:val="23"/>
          <w:szCs w:val="23"/>
        </w:rPr>
        <w:t>”, es decir, deberán incluir todos los accesorios del Contrato de Crédito (Gastos Adicionales, Gastos Adicionales Contingentes y demás conceptos considerados en la Ley de Disciplina Financiera), en la sobretasa ofrecida por dichas Instituciones Financieras dentro de su Oferta.</w:t>
      </w:r>
    </w:p>
    <w:p w14:paraId="3B638860" w14:textId="77777777" w:rsidR="0089219E" w:rsidRPr="005C0BD8" w:rsidRDefault="0089219E" w:rsidP="00E71882">
      <w:pPr>
        <w:pStyle w:val="Sinespaciado"/>
        <w:contextualSpacing/>
        <w:jc w:val="both"/>
        <w:rPr>
          <w:rFonts w:ascii="Baskerville Old Face" w:hAnsi="Baskerville Old Face" w:cs="Times New Roman"/>
        </w:rPr>
      </w:pPr>
    </w:p>
    <w:p w14:paraId="7473993F" w14:textId="77777777" w:rsidR="0089219E" w:rsidRPr="005C0BD8" w:rsidRDefault="0089219E" w:rsidP="00E71882">
      <w:pPr>
        <w:pStyle w:val="INCISO"/>
        <w:numPr>
          <w:ilvl w:val="0"/>
          <w:numId w:val="15"/>
        </w:numPr>
        <w:spacing w:after="0" w:line="240" w:lineRule="auto"/>
        <w:ind w:left="1701" w:hanging="567"/>
        <w:contextualSpacing/>
        <w:rPr>
          <w:rFonts w:ascii="Baskerville Old Face" w:hAnsi="Baskerville Old Face" w:cs="Times New Roman"/>
          <w:sz w:val="22"/>
          <w:szCs w:val="22"/>
          <w:lang w:val="es-MX"/>
        </w:rPr>
      </w:pPr>
      <w:r w:rsidRPr="005C0BD8">
        <w:rPr>
          <w:rFonts w:ascii="Baskerville Old Face" w:hAnsi="Baskerville Old Face" w:cs="Times New Roman"/>
          <w:sz w:val="22"/>
          <w:szCs w:val="22"/>
          <w:lang w:val="es-MX"/>
        </w:rPr>
        <w:t xml:space="preserve">Toda vez que las Ofertas </w:t>
      </w:r>
      <w:r w:rsidR="00313346" w:rsidRPr="005C0BD8">
        <w:rPr>
          <w:rFonts w:ascii="Baskerville Old Face" w:hAnsi="Baskerville Old Face" w:cs="Times New Roman"/>
          <w:sz w:val="22"/>
          <w:szCs w:val="22"/>
          <w:lang w:val="es-MX"/>
        </w:rPr>
        <w:t xml:space="preserve">Calificadas </w:t>
      </w:r>
      <w:r w:rsidRPr="005C0BD8">
        <w:rPr>
          <w:rFonts w:ascii="Baskerville Old Face" w:hAnsi="Baskerville Old Face" w:cs="Times New Roman"/>
          <w:sz w:val="22"/>
          <w:szCs w:val="22"/>
          <w:lang w:val="es-MX"/>
        </w:rPr>
        <w:t>considerarán una tasa de interés conforme al nivel de riesgo crediticio del Ente Público Convocante o del Financiamiento, se deberá tomar para el Cálculo de la Tasa Efectiva cualquiera de las siguientes opciones de tasa de interés respecto del Financiamiento:</w:t>
      </w:r>
    </w:p>
    <w:p w14:paraId="11CB05F1" w14:textId="77777777" w:rsidR="0089219E" w:rsidRPr="005C0BD8" w:rsidRDefault="0089219E" w:rsidP="00E71882">
      <w:pPr>
        <w:pStyle w:val="INCISO"/>
        <w:spacing w:after="0" w:line="240" w:lineRule="auto"/>
        <w:ind w:left="1440" w:firstLine="0"/>
        <w:contextualSpacing/>
        <w:rPr>
          <w:rFonts w:ascii="Baskerville Old Face" w:hAnsi="Baskerville Old Face" w:cs="Times New Roman"/>
          <w:sz w:val="22"/>
          <w:szCs w:val="22"/>
          <w:lang w:val="es-MX"/>
        </w:rPr>
      </w:pPr>
    </w:p>
    <w:p w14:paraId="34AFB25D" w14:textId="3220B768" w:rsidR="0089219E" w:rsidRPr="005C0BD8" w:rsidRDefault="0089219E" w:rsidP="00E71882">
      <w:pPr>
        <w:pStyle w:val="Texto"/>
        <w:numPr>
          <w:ilvl w:val="0"/>
          <w:numId w:val="16"/>
        </w:numPr>
        <w:spacing w:after="0" w:line="240" w:lineRule="auto"/>
        <w:ind w:left="2268" w:hanging="567"/>
        <w:contextualSpacing/>
        <w:rPr>
          <w:rFonts w:ascii="Baskerville Old Face" w:hAnsi="Baskerville Old Face" w:cs="Times New Roman"/>
          <w:sz w:val="22"/>
          <w:szCs w:val="22"/>
          <w:lang w:val="es-MX"/>
        </w:rPr>
      </w:pPr>
      <w:r w:rsidRPr="005C0BD8">
        <w:rPr>
          <w:rFonts w:ascii="Baskerville Old Face" w:hAnsi="Baskerville Old Face" w:cs="Times New Roman"/>
          <w:sz w:val="22"/>
          <w:szCs w:val="22"/>
          <w:lang w:val="es-MX"/>
        </w:rPr>
        <w:t xml:space="preserve">La correspondiente a la Calificación Preliminar emitida por una </w:t>
      </w:r>
      <w:r w:rsidR="00602642" w:rsidRPr="005C0BD8">
        <w:rPr>
          <w:rFonts w:ascii="Baskerville Old Face" w:hAnsi="Baskerville Old Face" w:cs="Times New Roman"/>
          <w:sz w:val="22"/>
          <w:szCs w:val="22"/>
          <w:lang w:val="es-MX"/>
        </w:rPr>
        <w:t>Institución Calificadora</w:t>
      </w:r>
      <w:r w:rsidRPr="005C0BD8">
        <w:rPr>
          <w:rFonts w:ascii="Baskerville Old Face" w:hAnsi="Baskerville Old Face" w:cs="Times New Roman"/>
          <w:sz w:val="22"/>
          <w:szCs w:val="22"/>
          <w:lang w:val="es-MX"/>
        </w:rPr>
        <w:t>; o</w:t>
      </w:r>
    </w:p>
    <w:p w14:paraId="535A5C05" w14:textId="77777777" w:rsidR="0089219E" w:rsidRPr="005C0BD8" w:rsidRDefault="0089219E" w:rsidP="00E71882">
      <w:pPr>
        <w:pStyle w:val="Texto"/>
        <w:spacing w:after="0" w:line="240" w:lineRule="auto"/>
        <w:ind w:left="2268" w:hanging="567"/>
        <w:contextualSpacing/>
        <w:rPr>
          <w:rFonts w:ascii="Baskerville Old Face" w:hAnsi="Baskerville Old Face" w:cs="Times New Roman"/>
          <w:sz w:val="22"/>
          <w:szCs w:val="22"/>
          <w:lang w:val="es-MX"/>
        </w:rPr>
      </w:pPr>
    </w:p>
    <w:p w14:paraId="4C891B89" w14:textId="3719FA51" w:rsidR="0089219E" w:rsidRPr="005C0BD8" w:rsidRDefault="0089219E" w:rsidP="00E71882">
      <w:pPr>
        <w:pStyle w:val="Texto"/>
        <w:numPr>
          <w:ilvl w:val="0"/>
          <w:numId w:val="16"/>
        </w:numPr>
        <w:spacing w:after="0" w:line="240" w:lineRule="auto"/>
        <w:ind w:left="2268" w:hanging="567"/>
        <w:contextualSpacing/>
        <w:rPr>
          <w:rFonts w:ascii="Baskerville Old Face" w:hAnsi="Baskerville Old Face" w:cs="Times New Roman"/>
          <w:sz w:val="22"/>
          <w:szCs w:val="22"/>
          <w:lang w:val="es-MX"/>
        </w:rPr>
      </w:pPr>
      <w:r w:rsidRPr="005C0BD8">
        <w:rPr>
          <w:rFonts w:ascii="Baskerville Old Face" w:hAnsi="Baskerville Old Face" w:cs="Times New Roman"/>
          <w:sz w:val="22"/>
          <w:szCs w:val="22"/>
          <w:lang w:val="es-MX"/>
        </w:rPr>
        <w:t xml:space="preserve">En caso de no contar con dicha Calificación Preliminar, la correspondiente a la calificación que se estime obtener, la cual no podrá exceder </w:t>
      </w:r>
      <w:r w:rsidR="00617480" w:rsidRPr="005C0BD8">
        <w:rPr>
          <w:rFonts w:ascii="Baskerville Old Face" w:hAnsi="Baskerville Old Face" w:cs="Times New Roman"/>
          <w:sz w:val="22"/>
          <w:szCs w:val="22"/>
          <w:lang w:val="es-MX"/>
        </w:rPr>
        <w:t>2 (dos)</w:t>
      </w:r>
      <w:r w:rsidRPr="005C0BD8">
        <w:rPr>
          <w:rFonts w:ascii="Baskerville Old Face" w:hAnsi="Baskerville Old Face" w:cs="Times New Roman"/>
          <w:sz w:val="22"/>
          <w:szCs w:val="22"/>
          <w:lang w:val="es-MX"/>
        </w:rPr>
        <w:t xml:space="preserve"> niveles adicionales de la calificación más baja otorgada por cualquier </w:t>
      </w:r>
      <w:r w:rsidR="00602642" w:rsidRPr="005C0BD8">
        <w:rPr>
          <w:rFonts w:ascii="Baskerville Old Face" w:hAnsi="Baskerville Old Face" w:cs="Times New Roman"/>
          <w:sz w:val="22"/>
          <w:szCs w:val="22"/>
          <w:lang w:val="es-MX"/>
        </w:rPr>
        <w:t>Institución Calificadora</w:t>
      </w:r>
      <w:r w:rsidRPr="005C0BD8">
        <w:rPr>
          <w:rFonts w:ascii="Baskerville Old Face" w:hAnsi="Baskerville Old Face" w:cs="Times New Roman"/>
          <w:sz w:val="22"/>
          <w:szCs w:val="22"/>
          <w:lang w:val="es-MX"/>
        </w:rPr>
        <w:t xml:space="preserve"> al Ente Público Convocante.</w:t>
      </w:r>
    </w:p>
    <w:p w14:paraId="42F229F1" w14:textId="77777777" w:rsidR="0089219E" w:rsidRPr="005C0BD8" w:rsidRDefault="0089219E" w:rsidP="00E71882">
      <w:pPr>
        <w:pStyle w:val="Sinespaciado"/>
        <w:ind w:left="1134"/>
        <w:contextualSpacing/>
        <w:jc w:val="both"/>
        <w:rPr>
          <w:rFonts w:ascii="Baskerville Old Face" w:hAnsi="Baskerville Old Face" w:cs="Times New Roman"/>
        </w:rPr>
      </w:pPr>
    </w:p>
    <w:p w14:paraId="5F3FCDDA" w14:textId="77777777" w:rsidR="0027461D" w:rsidRPr="005C0BD8" w:rsidRDefault="0089219E" w:rsidP="00E71882">
      <w:pPr>
        <w:pStyle w:val="Sinespaciado"/>
        <w:ind w:left="1134"/>
        <w:contextualSpacing/>
        <w:jc w:val="both"/>
        <w:rPr>
          <w:rFonts w:ascii="Baskerville Old Face" w:hAnsi="Baskerville Old Face" w:cs="Times New Roman"/>
        </w:rPr>
      </w:pPr>
      <w:r w:rsidRPr="005C0BD8">
        <w:rPr>
          <w:rFonts w:ascii="Baskerville Old Face" w:hAnsi="Baskerville Old Face" w:cs="Times New Roman"/>
        </w:rPr>
        <w:t>Para la evaluación de la totalidad de las Ofertas Calificadas se deberá considerar el mismo supuesto respecto a la tasa de interés.</w:t>
      </w:r>
      <w:r w:rsidR="0031056C" w:rsidRPr="005C0BD8">
        <w:rPr>
          <w:rFonts w:ascii="Baskerville Old Face" w:hAnsi="Baskerville Old Face" w:cs="Times New Roman"/>
        </w:rPr>
        <w:t xml:space="preserve"> </w:t>
      </w:r>
    </w:p>
    <w:p w14:paraId="2DC91317" w14:textId="77777777" w:rsidR="0027461D" w:rsidRPr="005C0BD8" w:rsidRDefault="0027461D" w:rsidP="00E71882">
      <w:pPr>
        <w:pStyle w:val="INCISO"/>
        <w:spacing w:after="0" w:line="240" w:lineRule="auto"/>
        <w:contextualSpacing/>
        <w:rPr>
          <w:rFonts w:ascii="Baskerville Old Face" w:hAnsi="Baskerville Old Face" w:cs="Times New Roman"/>
          <w:sz w:val="22"/>
          <w:szCs w:val="22"/>
          <w:lang w:val="es-MX"/>
        </w:rPr>
      </w:pPr>
    </w:p>
    <w:p w14:paraId="76E46BA4" w14:textId="77777777" w:rsidR="0089219E" w:rsidRPr="005C0BD8" w:rsidRDefault="0089219E" w:rsidP="00E71882">
      <w:pPr>
        <w:pStyle w:val="Sinespaciado"/>
        <w:numPr>
          <w:ilvl w:val="0"/>
          <w:numId w:val="14"/>
        </w:numPr>
        <w:ind w:left="1134" w:hanging="567"/>
        <w:contextualSpacing/>
        <w:jc w:val="both"/>
        <w:rPr>
          <w:rFonts w:ascii="Baskerville Old Face" w:hAnsi="Baskerville Old Face" w:cs="Times New Roman"/>
        </w:rPr>
      </w:pPr>
      <w:r w:rsidRPr="005C0BD8">
        <w:rPr>
          <w:rFonts w:ascii="Baskerville Old Face" w:hAnsi="Baskerville Old Face" w:cs="Times New Roman"/>
          <w:u w:val="single"/>
        </w:rPr>
        <w:t>Cálculo del valor presente del pago total de la Oferta Calificada y de la Tasa Efectiva</w:t>
      </w:r>
      <w:r w:rsidRPr="005C0BD8">
        <w:rPr>
          <w:rFonts w:ascii="Baskerville Old Face" w:hAnsi="Baskerville Old Face" w:cs="Times New Roman"/>
        </w:rPr>
        <w:t xml:space="preserve">. El valor presente del pago total de la Oferta Calificada es la suma en valor presente de las cantidades calculadas en </w:t>
      </w:r>
      <w:r w:rsidR="00A40C55" w:rsidRPr="005C0BD8">
        <w:rPr>
          <w:rFonts w:ascii="Baskerville Old Face" w:hAnsi="Baskerville Old Face" w:cs="Times New Roman"/>
        </w:rPr>
        <w:t>e</w:t>
      </w:r>
      <w:r w:rsidRPr="005C0BD8">
        <w:rPr>
          <w:rFonts w:ascii="Baskerville Old Face" w:hAnsi="Baskerville Old Face" w:cs="Times New Roman"/>
        </w:rPr>
        <w:t>l</w:t>
      </w:r>
      <w:r w:rsidR="00A40C55" w:rsidRPr="005C0BD8">
        <w:rPr>
          <w:rFonts w:ascii="Baskerville Old Face" w:hAnsi="Baskerville Old Face" w:cs="Times New Roman"/>
        </w:rPr>
        <w:t xml:space="preserve"> apartado A</w:t>
      </w:r>
      <w:r w:rsidRPr="005C0BD8">
        <w:rPr>
          <w:rFonts w:ascii="Baskerville Old Face" w:hAnsi="Baskerville Old Face" w:cs="Times New Roman"/>
        </w:rPr>
        <w:t xml:space="preserve"> </w:t>
      </w:r>
      <w:r w:rsidR="00BB2A64" w:rsidRPr="005C0BD8">
        <w:rPr>
          <w:rFonts w:ascii="Baskerville Old Face" w:hAnsi="Baskerville Old Face" w:cs="Times New Roman"/>
        </w:rPr>
        <w:t xml:space="preserve">inmediato </w:t>
      </w:r>
      <w:r w:rsidRPr="005C0BD8">
        <w:rPr>
          <w:rFonts w:ascii="Baskerville Old Face" w:hAnsi="Baskerville Old Face" w:cs="Times New Roman"/>
        </w:rPr>
        <w:t>anterior.</w:t>
      </w:r>
    </w:p>
    <w:p w14:paraId="34025A5B" w14:textId="77777777" w:rsidR="0089219E" w:rsidRPr="005C0BD8" w:rsidRDefault="0089219E" w:rsidP="00E71882">
      <w:pPr>
        <w:pStyle w:val="Texto"/>
        <w:spacing w:after="0" w:line="240" w:lineRule="auto"/>
        <w:ind w:firstLine="0"/>
        <w:contextualSpacing/>
        <w:rPr>
          <w:rFonts w:ascii="Baskerville Old Face" w:hAnsi="Baskerville Old Face" w:cs="Times New Roman"/>
          <w:sz w:val="22"/>
          <w:szCs w:val="22"/>
          <w:lang w:val="es-MX"/>
        </w:rPr>
      </w:pPr>
    </w:p>
    <w:p w14:paraId="10CD7BAB" w14:textId="77777777" w:rsidR="00B24250" w:rsidRPr="005C0BD8" w:rsidRDefault="00B24250" w:rsidP="00E71882">
      <w:pPr>
        <w:spacing w:after="0" w:line="240" w:lineRule="auto"/>
        <w:contextualSpacing/>
        <w:rPr>
          <w:rFonts w:ascii="Baskerville Old Face" w:eastAsiaTheme="minorEastAsia" w:hAnsi="Baskerville Old Face" w:cs="Times New Roman"/>
        </w:rPr>
      </w:pPr>
      <m:oMathPara>
        <m:oMath>
          <m:r>
            <w:rPr>
              <w:rFonts w:ascii="Cambria Math" w:hAnsi="Cambria Math" w:cs="Times New Roman"/>
            </w:rPr>
            <w:lastRenderedPageBreak/>
            <m:t xml:space="preserve">VP PTO= </m:t>
          </m:r>
          <m:nary>
            <m:naryPr>
              <m:chr m:val="∑"/>
              <m:limLoc m:val="undOvr"/>
              <m:ctrlPr>
                <w:rPr>
                  <w:rFonts w:ascii="Cambria Math" w:hAnsi="Cambria Math" w:cs="Times New Roman"/>
                  <w:i/>
                </w:rPr>
              </m:ctrlPr>
            </m:naryPr>
            <m:sub>
              <m:r>
                <w:rPr>
                  <w:rFonts w:ascii="Cambria Math" w:hAnsi="Cambria Math" w:cs="Times New Roman"/>
                </w:rPr>
                <m:t>t=0</m:t>
              </m:r>
            </m:sub>
            <m:sup>
              <m:r>
                <w:rPr>
                  <w:rFonts w:ascii="Cambria Math" w:hAnsi="Cambria Math" w:cs="Times New Roman"/>
                </w:rPr>
                <m:t>T</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SD</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GA</m:t>
                  </m:r>
                </m:e>
                <m:sub>
                  <m:r>
                    <w:rPr>
                      <w:rFonts w:ascii="Cambria Math" w:hAnsi="Cambria Math" w:cs="Times New Roman"/>
                    </w:rPr>
                    <m:t>t</m:t>
                  </m:r>
                </m:sub>
              </m:sSub>
              <m:r>
                <w:rPr>
                  <w:rFonts w:ascii="Cambria Math" w:hAnsi="Cambria Math" w:cs="Times New Roman"/>
                </w:rPr>
                <m:t>)</m:t>
              </m:r>
            </m:e>
          </m:nary>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FDE</m:t>
              </m:r>
            </m:e>
            <m:sub>
              <m:r>
                <w:rPr>
                  <w:rFonts w:ascii="Cambria Math" w:hAnsi="Cambria Math" w:cs="Times New Roman"/>
                </w:rPr>
                <m:t>t</m:t>
              </m:r>
            </m:sub>
          </m:sSub>
        </m:oMath>
      </m:oMathPara>
    </w:p>
    <w:p w14:paraId="360DF82F" w14:textId="77777777" w:rsidR="00B24250" w:rsidRPr="005C0BD8" w:rsidRDefault="00B24250" w:rsidP="00E71882">
      <w:pPr>
        <w:spacing w:after="0" w:line="240" w:lineRule="auto"/>
        <w:contextualSpacing/>
        <w:jc w:val="both"/>
        <w:rPr>
          <w:rFonts w:ascii="Baskerville Old Face" w:eastAsiaTheme="minorEastAsia" w:hAnsi="Baskerville Old Face" w:cs="Times New Roman"/>
        </w:rPr>
      </w:pPr>
      <w:r w:rsidRPr="005C0BD8">
        <w:rPr>
          <w:rFonts w:ascii="Baskerville Old Face" w:eastAsiaTheme="minorEastAsia" w:hAnsi="Baskerville Old Face" w:cs="Times New Roman"/>
        </w:rPr>
        <w:t>Donde:</w:t>
      </w:r>
    </w:p>
    <w:p w14:paraId="50F6F6BB" w14:textId="77777777" w:rsidR="00B24250" w:rsidRPr="005C0BD8" w:rsidRDefault="00B24250" w:rsidP="00E71882">
      <w:pPr>
        <w:spacing w:after="0" w:line="240" w:lineRule="auto"/>
        <w:contextualSpacing/>
        <w:jc w:val="both"/>
        <w:rPr>
          <w:rFonts w:ascii="Baskerville Old Face" w:eastAsiaTheme="minorEastAsia" w:hAnsi="Baskerville Old Face" w:cs="Times New Roman"/>
        </w:rPr>
      </w:pPr>
    </w:p>
    <w:p w14:paraId="2D644963" w14:textId="77777777" w:rsidR="00B24250" w:rsidRPr="005C0BD8" w:rsidRDefault="00B24250" w:rsidP="00E71882">
      <w:pPr>
        <w:spacing w:after="0" w:line="240" w:lineRule="auto"/>
        <w:contextualSpacing/>
        <w:jc w:val="both"/>
        <w:rPr>
          <w:rFonts w:ascii="Baskerville Old Face" w:eastAsiaTheme="minorEastAsia" w:hAnsi="Baskerville Old Face" w:cs="Times New Roman"/>
        </w:rPr>
      </w:pPr>
      <m:oMath>
        <m:r>
          <w:rPr>
            <w:rFonts w:ascii="Cambria Math" w:hAnsi="Cambria Math" w:cs="Times New Roman"/>
          </w:rPr>
          <m:t>VP PTO</m:t>
        </m:r>
      </m:oMath>
      <w:r w:rsidRPr="005C0BD8">
        <w:rPr>
          <w:rFonts w:ascii="Baskerville Old Face" w:eastAsiaTheme="minorEastAsia" w:hAnsi="Baskerville Old Face" w:cs="Times New Roman"/>
        </w:rPr>
        <w:t>: Valor Presente del Pago Total de la Oferta Calificada.</w:t>
      </w:r>
    </w:p>
    <w:p w14:paraId="7B60328D" w14:textId="77777777" w:rsidR="00B24250" w:rsidRPr="005C0BD8" w:rsidRDefault="00B24250" w:rsidP="00E71882">
      <w:pPr>
        <w:spacing w:after="0" w:line="240" w:lineRule="auto"/>
        <w:contextualSpacing/>
        <w:jc w:val="both"/>
        <w:rPr>
          <w:rFonts w:ascii="Baskerville Old Face" w:eastAsiaTheme="minorEastAsia" w:hAnsi="Baskerville Old Face" w:cs="Times New Roman"/>
        </w:rPr>
      </w:pPr>
    </w:p>
    <w:p w14:paraId="34805863" w14:textId="77777777" w:rsidR="00B24250" w:rsidRPr="005C0BD8" w:rsidRDefault="00B24250" w:rsidP="00E71882">
      <w:pPr>
        <w:spacing w:after="0" w:line="240" w:lineRule="auto"/>
        <w:contextualSpacing/>
        <w:jc w:val="both"/>
        <w:rPr>
          <w:rFonts w:ascii="Baskerville Old Face" w:eastAsiaTheme="minorEastAsia" w:hAnsi="Baskerville Old Face" w:cs="Times New Roman"/>
        </w:rPr>
      </w:pPr>
      <w:r w:rsidRPr="005C0BD8">
        <w:rPr>
          <w:rFonts w:ascii="Baskerville Old Face" w:eastAsiaTheme="minorEastAsia" w:hAnsi="Baskerville Old Face" w:cs="Times New Roman"/>
          <w:i/>
        </w:rPr>
        <w:t>T</w:t>
      </w:r>
      <w:r w:rsidRPr="005C0BD8">
        <w:rPr>
          <w:rFonts w:ascii="Baskerville Old Face" w:eastAsiaTheme="minorEastAsia" w:hAnsi="Baskerville Old Face" w:cs="Times New Roman"/>
        </w:rPr>
        <w:t>: Número total de periodos en los que se sirve la deuda del Financiamiento, en el entendido de que t=0 es la fecha estimada de disposición del Financiamiento y t=T es el periodo final de pago.</w:t>
      </w:r>
    </w:p>
    <w:p w14:paraId="3ACBAFE6" w14:textId="77777777" w:rsidR="00B24250" w:rsidRPr="005C0BD8" w:rsidRDefault="00B24250" w:rsidP="00E71882">
      <w:pPr>
        <w:spacing w:after="0" w:line="240" w:lineRule="auto"/>
        <w:contextualSpacing/>
        <w:jc w:val="both"/>
        <w:rPr>
          <w:rFonts w:ascii="Baskerville Old Face" w:eastAsiaTheme="minorEastAsia" w:hAnsi="Baskerville Old Face" w:cs="Times New Roman"/>
        </w:rPr>
      </w:pPr>
    </w:p>
    <w:p w14:paraId="3327CD8B" w14:textId="77777777" w:rsidR="00B24250" w:rsidRPr="005C0BD8" w:rsidRDefault="00000000" w:rsidP="00E71882">
      <w:pPr>
        <w:spacing w:after="0" w:line="240" w:lineRule="auto"/>
        <w:contextualSpacing/>
        <w:jc w:val="both"/>
        <w:rPr>
          <w:rFonts w:ascii="Baskerville Old Face" w:eastAsiaTheme="minorEastAsia" w:hAnsi="Baskerville Old Face" w:cs="Times New Roman"/>
          <w:i/>
        </w:rPr>
      </w:pPr>
      <m:oMath>
        <m:sSub>
          <m:sSubPr>
            <m:ctrlPr>
              <w:rPr>
                <w:rFonts w:ascii="Cambria Math" w:hAnsi="Cambria Math" w:cs="Times New Roman"/>
                <w:i/>
              </w:rPr>
            </m:ctrlPr>
          </m:sSubPr>
          <m:e>
            <m:r>
              <w:rPr>
                <w:rFonts w:ascii="Cambria Math" w:hAnsi="Cambria Math" w:cs="Times New Roman"/>
              </w:rPr>
              <m:t>SD</m:t>
            </m:r>
          </m:e>
          <m:sub>
            <m:r>
              <w:rPr>
                <w:rFonts w:ascii="Cambria Math" w:hAnsi="Cambria Math" w:cs="Times New Roman"/>
              </w:rPr>
              <m:t>t</m:t>
            </m:r>
          </m:sub>
        </m:sSub>
      </m:oMath>
      <w:r w:rsidR="00B24250" w:rsidRPr="005C0BD8">
        <w:rPr>
          <w:rFonts w:ascii="Baskerville Old Face" w:eastAsiaTheme="minorEastAsia" w:hAnsi="Baskerville Old Face" w:cs="Times New Roman"/>
        </w:rPr>
        <w:t xml:space="preserve"> : Servicio de la Deuda, el cual se integra de las proyecciones de amortización de capital y pago de intereses, correspondiente en el periodo </w:t>
      </w:r>
      <w:r w:rsidR="00B24250" w:rsidRPr="005C0BD8">
        <w:rPr>
          <w:rFonts w:ascii="Baskerville Old Face" w:eastAsiaTheme="minorEastAsia" w:hAnsi="Baskerville Old Face" w:cs="Times New Roman"/>
          <w:i/>
        </w:rPr>
        <w:t>t.</w:t>
      </w:r>
    </w:p>
    <w:p w14:paraId="19050FCF" w14:textId="77777777" w:rsidR="00B24250" w:rsidRPr="005C0BD8" w:rsidRDefault="00B24250" w:rsidP="00E71882">
      <w:pPr>
        <w:spacing w:after="0" w:line="240" w:lineRule="auto"/>
        <w:contextualSpacing/>
        <w:jc w:val="both"/>
        <w:rPr>
          <w:rFonts w:ascii="Baskerville Old Face" w:eastAsiaTheme="minorEastAsia" w:hAnsi="Baskerville Old Face" w:cs="Times New Roman"/>
          <w:i/>
        </w:rPr>
      </w:pPr>
    </w:p>
    <w:p w14:paraId="723C4885" w14:textId="77777777" w:rsidR="00B24250" w:rsidRPr="005C0BD8" w:rsidRDefault="00000000" w:rsidP="00E71882">
      <w:pPr>
        <w:spacing w:after="0" w:line="240" w:lineRule="auto"/>
        <w:contextualSpacing/>
        <w:jc w:val="both"/>
        <w:rPr>
          <w:rFonts w:ascii="Baskerville Old Face" w:eastAsiaTheme="minorEastAsia" w:hAnsi="Baskerville Old Face" w:cs="Times New Roman"/>
          <w:i/>
        </w:rPr>
      </w:pPr>
      <m:oMath>
        <m:sSub>
          <m:sSubPr>
            <m:ctrlPr>
              <w:rPr>
                <w:rFonts w:ascii="Cambria Math" w:hAnsi="Cambria Math" w:cs="Times New Roman"/>
                <w:i/>
              </w:rPr>
            </m:ctrlPr>
          </m:sSubPr>
          <m:e>
            <m:r>
              <w:rPr>
                <w:rFonts w:ascii="Cambria Math" w:hAnsi="Cambria Math" w:cs="Times New Roman"/>
              </w:rPr>
              <m:t>GA</m:t>
            </m:r>
          </m:e>
          <m:sub>
            <m:r>
              <w:rPr>
                <w:rFonts w:ascii="Cambria Math" w:hAnsi="Cambria Math" w:cs="Times New Roman"/>
              </w:rPr>
              <m:t>t</m:t>
            </m:r>
          </m:sub>
        </m:sSub>
      </m:oMath>
      <w:r w:rsidR="00B24250" w:rsidRPr="005C0BD8">
        <w:rPr>
          <w:rFonts w:ascii="Baskerville Old Face" w:eastAsiaTheme="minorEastAsia" w:hAnsi="Baskerville Old Face" w:cs="Times New Roman"/>
        </w:rPr>
        <w:t xml:space="preserve"> : Gastos Adicionales pagados en el periodo </w:t>
      </w:r>
      <w:r w:rsidR="00B24250" w:rsidRPr="005C0BD8">
        <w:rPr>
          <w:rFonts w:ascii="Baskerville Old Face" w:eastAsiaTheme="minorEastAsia" w:hAnsi="Baskerville Old Face" w:cs="Times New Roman"/>
          <w:i/>
        </w:rPr>
        <w:t>t.</w:t>
      </w:r>
    </w:p>
    <w:p w14:paraId="0DB70BBC" w14:textId="77777777" w:rsidR="00B24250" w:rsidRPr="005C0BD8" w:rsidRDefault="00B24250" w:rsidP="00E71882">
      <w:pPr>
        <w:spacing w:after="0" w:line="240" w:lineRule="auto"/>
        <w:contextualSpacing/>
        <w:jc w:val="both"/>
        <w:rPr>
          <w:rFonts w:ascii="Baskerville Old Face" w:eastAsiaTheme="minorEastAsia" w:hAnsi="Baskerville Old Face" w:cs="Times New Roman"/>
          <w:i/>
        </w:rPr>
      </w:pPr>
    </w:p>
    <w:p w14:paraId="4249D0B0" w14:textId="77777777" w:rsidR="00B24250" w:rsidRPr="005C0BD8" w:rsidRDefault="00000000" w:rsidP="00E71882">
      <w:pPr>
        <w:spacing w:after="0" w:line="240" w:lineRule="auto"/>
        <w:contextualSpacing/>
        <w:jc w:val="both"/>
        <w:rPr>
          <w:rFonts w:ascii="Baskerville Old Face" w:eastAsiaTheme="minorEastAsia" w:hAnsi="Baskerville Old Face" w:cs="Times New Roman"/>
        </w:rPr>
      </w:pPr>
      <m:oMath>
        <m:sSub>
          <m:sSubPr>
            <m:ctrlPr>
              <w:rPr>
                <w:rFonts w:ascii="Cambria Math" w:hAnsi="Cambria Math" w:cs="Times New Roman"/>
                <w:i/>
              </w:rPr>
            </m:ctrlPr>
          </m:sSubPr>
          <m:e>
            <m:r>
              <w:rPr>
                <w:rFonts w:ascii="Cambria Math" w:hAnsi="Cambria Math" w:cs="Times New Roman"/>
              </w:rPr>
              <m:t>FDE</m:t>
            </m:r>
          </m:e>
          <m:sub>
            <m:r>
              <w:rPr>
                <w:rFonts w:ascii="Cambria Math" w:hAnsi="Cambria Math" w:cs="Times New Roman"/>
              </w:rPr>
              <m:t>t</m:t>
            </m:r>
          </m:sub>
        </m:sSub>
      </m:oMath>
      <w:r w:rsidR="00B24250" w:rsidRPr="005C0BD8">
        <w:rPr>
          <w:rFonts w:ascii="Baskerville Old Face" w:eastAsiaTheme="minorEastAsia" w:hAnsi="Baskerville Old Face" w:cs="Times New Roman"/>
        </w:rPr>
        <w:t xml:space="preserve"> : Factor de descuento efectivo en el periodo </w:t>
      </w:r>
      <w:r w:rsidR="00B24250" w:rsidRPr="005C0BD8">
        <w:rPr>
          <w:rFonts w:ascii="Baskerville Old Face" w:eastAsiaTheme="minorEastAsia" w:hAnsi="Baskerville Old Face" w:cs="Times New Roman"/>
          <w:i/>
        </w:rPr>
        <w:t>t</w:t>
      </w:r>
      <w:r w:rsidR="00B24250" w:rsidRPr="005C0BD8">
        <w:rPr>
          <w:rFonts w:ascii="Baskerville Old Face" w:eastAsiaTheme="minorEastAsia" w:hAnsi="Baskerville Old Face" w:cs="Times New Roman"/>
        </w:rPr>
        <w:t>, calculado como:</w:t>
      </w:r>
    </w:p>
    <w:p w14:paraId="24D7BBEB" w14:textId="77777777" w:rsidR="00B24250" w:rsidRPr="005C0BD8" w:rsidRDefault="00B24250" w:rsidP="00E71882">
      <w:pPr>
        <w:spacing w:after="0" w:line="240" w:lineRule="auto"/>
        <w:contextualSpacing/>
        <w:jc w:val="both"/>
        <w:rPr>
          <w:rFonts w:ascii="Baskerville Old Face" w:eastAsiaTheme="minorEastAsia" w:hAnsi="Baskerville Old Face" w:cs="Times New Roman"/>
        </w:rPr>
      </w:pPr>
    </w:p>
    <w:p w14:paraId="0350E0E5" w14:textId="77777777" w:rsidR="00B24250" w:rsidRPr="005C0BD8" w:rsidRDefault="00000000" w:rsidP="00E71882">
      <w:pPr>
        <w:spacing w:after="0" w:line="240" w:lineRule="auto"/>
        <w:contextualSpacing/>
        <w:jc w:val="both"/>
        <w:rPr>
          <w:rFonts w:ascii="Baskerville Old Face" w:eastAsiaTheme="minorEastAsia" w:hAnsi="Baskerville Old Face"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(1+</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i</m:t>
                          </m:r>
                        </m:e>
                        <m:sup>
                          <m:r>
                            <w:rPr>
                              <w:rFonts w:ascii="Cambria Math" w:hAnsi="Cambria Math" w:cs="Times New Roman"/>
                            </w:rPr>
                            <m:t>*</m:t>
                          </m:r>
                        </m:sup>
                      </m:sSup>
                    </m:num>
                    <m:den>
                      <m:r>
                        <w:rPr>
                          <w:rFonts w:ascii="Cambria Math" w:hAnsi="Cambria Math" w:cs="Times New Roman"/>
                        </w:rPr>
                        <m:t>f</m:t>
                      </m:r>
                    </m:den>
                  </m:f>
                  <m:r>
                    <w:rPr>
                      <w:rFonts w:ascii="Cambria Math" w:hAnsi="Cambria Math" w:cs="Times New Roman"/>
                    </w:rPr>
                    <m:t>)</m:t>
                  </m:r>
                </m:e>
                <m:sup>
                  <m:r>
                    <w:rPr>
                      <w:rFonts w:ascii="Cambria Math" w:hAnsi="Cambria Math" w:cs="Times New Roman"/>
                    </w:rPr>
                    <m:t>t</m:t>
                  </m:r>
                </m:sup>
              </m:sSup>
            </m:den>
          </m:f>
        </m:oMath>
      </m:oMathPara>
    </w:p>
    <w:p w14:paraId="50D05F59" w14:textId="77777777" w:rsidR="00B24250" w:rsidRPr="005C0BD8" w:rsidRDefault="00B24250" w:rsidP="00E71882">
      <w:pPr>
        <w:spacing w:after="0" w:line="240" w:lineRule="auto"/>
        <w:contextualSpacing/>
        <w:jc w:val="both"/>
        <w:rPr>
          <w:rFonts w:ascii="Baskerville Old Face" w:eastAsiaTheme="minorEastAsia" w:hAnsi="Baskerville Old Face" w:cs="Times New Roman"/>
        </w:rPr>
      </w:pPr>
      <w:r w:rsidRPr="005C0BD8">
        <w:rPr>
          <w:rFonts w:ascii="Baskerville Old Face" w:eastAsiaTheme="minorEastAsia" w:hAnsi="Baskerville Old Face" w:cs="Times New Roman"/>
        </w:rPr>
        <w:t xml:space="preserve">Donde </w:t>
      </w:r>
      <w:r w:rsidRPr="005C0BD8">
        <w:rPr>
          <w:rFonts w:ascii="Baskerville Old Face" w:eastAsiaTheme="minorEastAsia" w:hAnsi="Baskerville Old Face" w:cs="Times New Roman"/>
          <w:i/>
        </w:rPr>
        <w:t xml:space="preserve">i* </w:t>
      </w:r>
      <w:r w:rsidRPr="005C0BD8">
        <w:rPr>
          <w:rFonts w:ascii="Baskerville Old Face" w:eastAsiaTheme="minorEastAsia" w:hAnsi="Baskerville Old Face" w:cs="Times New Roman"/>
        </w:rPr>
        <w:t>es la Tasa Efectiva para el Financiamiento sujeto a evaluación.</w:t>
      </w:r>
    </w:p>
    <w:p w14:paraId="64E6AEFA" w14:textId="77777777" w:rsidR="00B24250" w:rsidRPr="005C0BD8" w:rsidRDefault="00B24250" w:rsidP="00E71882">
      <w:pPr>
        <w:spacing w:after="0" w:line="240" w:lineRule="auto"/>
        <w:contextualSpacing/>
        <w:jc w:val="both"/>
        <w:rPr>
          <w:rFonts w:ascii="Baskerville Old Face" w:eastAsiaTheme="minorEastAsia" w:hAnsi="Baskerville Old Face" w:cs="Times New Roman"/>
        </w:rPr>
      </w:pPr>
    </w:p>
    <w:p w14:paraId="00D38EE8" w14:textId="77777777" w:rsidR="00B24250" w:rsidRPr="005C0BD8" w:rsidRDefault="00B24250" w:rsidP="00E71882">
      <w:pPr>
        <w:spacing w:after="0" w:line="240" w:lineRule="auto"/>
        <w:contextualSpacing/>
        <w:jc w:val="both"/>
        <w:rPr>
          <w:rFonts w:ascii="Baskerville Old Face" w:hAnsi="Baskerville Old Face" w:cs="Times New Roman"/>
        </w:rPr>
      </w:pPr>
      <w:r w:rsidRPr="005C0BD8">
        <w:rPr>
          <w:rFonts w:ascii="Baskerville Old Face" w:eastAsiaTheme="minorEastAsia" w:hAnsi="Baskerville Old Face" w:cs="Times New Roman"/>
        </w:rPr>
        <w:t xml:space="preserve">Y </w:t>
      </w:r>
      <w:r w:rsidRPr="005C0BD8">
        <w:rPr>
          <w:rFonts w:ascii="Baskerville Old Face" w:eastAsiaTheme="minorEastAsia" w:hAnsi="Baskerville Old Face" w:cs="Times New Roman"/>
          <w:i/>
        </w:rPr>
        <w:t>f</w:t>
      </w:r>
      <w:r w:rsidRPr="005C0BD8">
        <w:rPr>
          <w:rFonts w:ascii="Baskerville Old Face" w:eastAsiaTheme="minorEastAsia" w:hAnsi="Baskerville Old Face" w:cs="Times New Roman"/>
        </w:rPr>
        <w:t xml:space="preserve"> es la frecuencia de pago, que corresponde al número de pagos de intereses dentro de un año calendario.</w:t>
      </w:r>
    </w:p>
    <w:p w14:paraId="4976389F"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576716E8" w14:textId="7777777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El Ente Público Convocante realizará la comparación entre la Tasa Efectiva presentada por las distintas Ofertas Calificadas. La Oferta Calificada de menor Tasa Efectiva será la que represente el costo financiero más bajo.</w:t>
      </w:r>
    </w:p>
    <w:p w14:paraId="28E6B8BF" w14:textId="77777777" w:rsidR="002B64D2" w:rsidRPr="005C0BD8" w:rsidRDefault="002B64D2" w:rsidP="00E71882">
      <w:pPr>
        <w:pStyle w:val="Sinespaciado"/>
        <w:ind w:firstLine="709"/>
        <w:contextualSpacing/>
        <w:jc w:val="both"/>
        <w:rPr>
          <w:rFonts w:ascii="Baskerville Old Face" w:hAnsi="Baskerville Old Face" w:cs="Times New Roman"/>
        </w:rPr>
      </w:pPr>
    </w:p>
    <w:p w14:paraId="364A3188" w14:textId="3FB7F7B5" w:rsidR="002B64D2" w:rsidRPr="005C0BD8" w:rsidRDefault="002B64D2" w:rsidP="00E71882">
      <w:pPr>
        <w:pStyle w:val="Sinespaciado"/>
        <w:numPr>
          <w:ilvl w:val="0"/>
          <w:numId w:val="14"/>
        </w:numPr>
        <w:ind w:left="1134" w:hanging="567"/>
        <w:contextualSpacing/>
        <w:jc w:val="both"/>
        <w:rPr>
          <w:rFonts w:ascii="Baskerville Old Face" w:hAnsi="Baskerville Old Face" w:cs="Times New Roman"/>
        </w:rPr>
      </w:pPr>
      <w:r w:rsidRPr="005C0BD8">
        <w:rPr>
          <w:rFonts w:ascii="Baskerville Old Face" w:hAnsi="Baskerville Old Face" w:cs="Times New Roman"/>
          <w:u w:val="single"/>
        </w:rPr>
        <w:t>Cálculo del costo en valor presente de las Ofertas Calificadas</w:t>
      </w:r>
      <w:r w:rsidRPr="005C0BD8">
        <w:rPr>
          <w:rFonts w:ascii="Baskerville Old Face" w:hAnsi="Baskerville Old Face" w:cs="Times New Roman"/>
        </w:rPr>
        <w:t xml:space="preserve">. Para el cálculo del costo en valor presente de la Oferta Calificada, el Estado deberá proyectar la totalidad de flujos de pago a realizar a favor de la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conforme </w:t>
      </w:r>
      <w:r w:rsidR="00D45A90" w:rsidRPr="005C0BD8">
        <w:rPr>
          <w:rFonts w:ascii="Baskerville Old Face" w:hAnsi="Baskerville Old Face" w:cs="Times New Roman"/>
        </w:rPr>
        <w:t>al inciso A) de la presente Sección</w:t>
      </w:r>
      <w:r w:rsidRPr="005C0BD8">
        <w:rPr>
          <w:rFonts w:ascii="Baskerville Old Face" w:hAnsi="Baskerville Old Face" w:cs="Times New Roman"/>
        </w:rPr>
        <w:t>.</w:t>
      </w:r>
    </w:p>
    <w:p w14:paraId="575B0672" w14:textId="77777777" w:rsidR="00D45A90" w:rsidRPr="005C0BD8" w:rsidRDefault="00D45A90" w:rsidP="00E71882">
      <w:pPr>
        <w:pStyle w:val="Sinespaciado"/>
        <w:ind w:left="720"/>
        <w:contextualSpacing/>
        <w:jc w:val="both"/>
        <w:rPr>
          <w:rFonts w:ascii="Baskerville Old Face" w:hAnsi="Baskerville Old Face" w:cs="Times New Roman"/>
        </w:rPr>
      </w:pPr>
    </w:p>
    <w:p w14:paraId="5A132DA9" w14:textId="77777777" w:rsidR="002B64D2" w:rsidRPr="005C0BD8" w:rsidRDefault="002B64D2" w:rsidP="00E71882">
      <w:pPr>
        <w:pStyle w:val="Sinespaciado"/>
        <w:ind w:left="1134"/>
        <w:contextualSpacing/>
        <w:jc w:val="both"/>
        <w:rPr>
          <w:rFonts w:ascii="Baskerville Old Face" w:hAnsi="Baskerville Old Face" w:cs="Times New Roman"/>
        </w:rPr>
      </w:pPr>
      <w:r w:rsidRPr="005C0BD8">
        <w:rPr>
          <w:rFonts w:ascii="Baskerville Old Face" w:hAnsi="Baskerville Old Face" w:cs="Times New Roman"/>
        </w:rPr>
        <w:t>Dichos flujos serán descontados, utilizando la curva de proyecciones de la Tasa de Interés Interbancaria de Equilibrio a 28 días anualizada. Se deberá utilizar la misma curva de proyecciones para descontar el costo de cada una de las Ofertas Calificadas, especificando en el documento la fecha en que esta fue calculada.</w:t>
      </w:r>
    </w:p>
    <w:p w14:paraId="2CCB9BF7" w14:textId="77777777" w:rsidR="00D45A90" w:rsidRPr="005C0BD8" w:rsidRDefault="00D45A90" w:rsidP="00E71882">
      <w:pPr>
        <w:pStyle w:val="Sinespaciado"/>
        <w:ind w:left="720"/>
        <w:contextualSpacing/>
        <w:jc w:val="both"/>
        <w:rPr>
          <w:rFonts w:ascii="Baskerville Old Face" w:hAnsi="Baskerville Old Face" w:cs="Times New Roman"/>
        </w:rPr>
      </w:pPr>
    </w:p>
    <w:p w14:paraId="1A2B17F8" w14:textId="5943CD8C" w:rsidR="002B64D2" w:rsidRPr="005C0BD8" w:rsidRDefault="002B64D2" w:rsidP="00E71882">
      <w:pPr>
        <w:pStyle w:val="Sinespaciado"/>
        <w:ind w:left="1134"/>
        <w:contextualSpacing/>
        <w:jc w:val="both"/>
        <w:rPr>
          <w:rFonts w:ascii="Baskerville Old Face" w:hAnsi="Baskerville Old Face" w:cs="Times New Roman"/>
        </w:rPr>
      </w:pPr>
      <w:r w:rsidRPr="005C0BD8">
        <w:rPr>
          <w:rFonts w:ascii="Baskerville Old Face" w:hAnsi="Baskerville Old Face" w:cs="Times New Roman"/>
        </w:rPr>
        <w:t xml:space="preserve">El costo en valor presente de la Oferta Calificada deberá ser dividido entre el monto ofertado por la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correspondiente</w:t>
      </w:r>
      <w:r w:rsidR="00D45A90" w:rsidRPr="005C0BD8">
        <w:rPr>
          <w:rFonts w:ascii="Baskerville Old Face" w:hAnsi="Baskerville Old Face" w:cs="Times New Roman"/>
        </w:rPr>
        <w:t>.</w:t>
      </w:r>
    </w:p>
    <w:p w14:paraId="02433248" w14:textId="77777777" w:rsidR="00D45A90" w:rsidRPr="005C0BD8" w:rsidRDefault="00D45A90" w:rsidP="00E71882">
      <w:pPr>
        <w:pStyle w:val="Sinespaciado"/>
        <w:ind w:left="720"/>
        <w:contextualSpacing/>
        <w:jc w:val="both"/>
        <w:rPr>
          <w:rFonts w:ascii="Baskerville Old Face" w:hAnsi="Baskerville Old Face" w:cs="Times New Roman"/>
        </w:rPr>
      </w:pPr>
    </w:p>
    <w:p w14:paraId="66EC9592" w14:textId="77777777" w:rsidR="00D45A90" w:rsidRPr="005C0BD8" w:rsidRDefault="00D45A90" w:rsidP="00E71882">
      <w:pPr>
        <w:pStyle w:val="Sinespaciado"/>
        <w:ind w:left="1134"/>
        <w:contextualSpacing/>
        <w:jc w:val="both"/>
        <w:rPr>
          <w:rFonts w:ascii="Baskerville Old Face" w:hAnsi="Baskerville Old Face" w:cs="Times New Roman"/>
        </w:rPr>
      </w:pPr>
      <w:r w:rsidRPr="005C0BD8">
        <w:rPr>
          <w:rFonts w:ascii="Baskerville Old Face" w:hAnsi="Baskerville Old Face" w:cs="Times New Roman"/>
        </w:rPr>
        <w:t>Será obligación del Estado obtener la curva de proyecciones de la Tasa de Interés Interbancaria de Equilibrio a 28 días anualizada con un proveedor de precios autorizado por la Comisión Nacional Bancaria y de Valores. La proyección deberá cubrir, al menos, el plazo máximo del Financiamiento.</w:t>
      </w:r>
    </w:p>
    <w:p w14:paraId="1D3302B2" w14:textId="77777777" w:rsidR="00D45A90" w:rsidRPr="005C0BD8" w:rsidRDefault="00D45A90" w:rsidP="00E71882">
      <w:pPr>
        <w:pStyle w:val="Sinespaciado"/>
        <w:ind w:left="720"/>
        <w:contextualSpacing/>
        <w:jc w:val="both"/>
        <w:rPr>
          <w:rFonts w:ascii="Baskerville Old Face" w:hAnsi="Baskerville Old Face" w:cs="Times New Roman"/>
        </w:rPr>
      </w:pPr>
    </w:p>
    <w:p w14:paraId="48FB2C6C" w14:textId="77777777" w:rsidR="00D45A90" w:rsidRPr="005C0BD8" w:rsidRDefault="00D45A90" w:rsidP="00E71882">
      <w:pPr>
        <w:pStyle w:val="Sinespaciado"/>
        <w:ind w:left="1134"/>
        <w:contextualSpacing/>
        <w:jc w:val="both"/>
        <w:rPr>
          <w:rFonts w:ascii="Baskerville Old Face" w:hAnsi="Baskerville Old Face" w:cs="Times New Roman"/>
        </w:rPr>
      </w:pPr>
      <w:r w:rsidRPr="005C0BD8">
        <w:rPr>
          <w:rFonts w:ascii="Baskerville Old Face" w:hAnsi="Baskerville Old Face" w:cs="Times New Roman"/>
        </w:rPr>
        <w:lastRenderedPageBreak/>
        <w:t>En caso de que el proveedor de precios mencionado en el párrafo anterior no cuente con la curva de proyecciones hasta por el plazo máximo del Financiamiento, se tomará la última observación de dicha proyección para realizar con ella el descuento de los períodos restantes.</w:t>
      </w:r>
    </w:p>
    <w:p w14:paraId="66E40931" w14:textId="77777777" w:rsidR="00D45A90" w:rsidRPr="005C0BD8" w:rsidRDefault="00D45A90" w:rsidP="00E71882">
      <w:pPr>
        <w:pStyle w:val="Sinespaciado"/>
        <w:ind w:left="720"/>
        <w:contextualSpacing/>
        <w:jc w:val="both"/>
        <w:rPr>
          <w:rFonts w:ascii="Baskerville Old Face" w:hAnsi="Baskerville Old Face" w:cs="Times New Roman"/>
        </w:rPr>
      </w:pPr>
    </w:p>
    <w:p w14:paraId="55419476" w14:textId="0FA6BD70" w:rsidR="00D45A90" w:rsidRPr="005C0BD8" w:rsidRDefault="00D45A90" w:rsidP="00E71882">
      <w:pPr>
        <w:pStyle w:val="Sinespaciado"/>
        <w:ind w:left="1134"/>
        <w:contextualSpacing/>
        <w:jc w:val="both"/>
        <w:rPr>
          <w:rFonts w:ascii="Baskerville Old Face" w:hAnsi="Baskerville Old Face" w:cs="Times New Roman"/>
        </w:rPr>
      </w:pPr>
      <w:r w:rsidRPr="005C0BD8">
        <w:rPr>
          <w:rFonts w:ascii="Baskerville Old Face" w:hAnsi="Baskerville Old Face" w:cs="Times New Roman"/>
        </w:rPr>
        <w:t>El cálculo del valor presente deberá realizarse tomando como referencia una misma fecha de consulta para la tasa de interés referida en este numeral</w:t>
      </w:r>
      <w:r w:rsidR="00BE7A47" w:rsidRPr="005C0BD8">
        <w:rPr>
          <w:rFonts w:ascii="Baskerville Old Face" w:hAnsi="Baskerville Old Face" w:cs="Times New Roman"/>
        </w:rPr>
        <w:t>.</w:t>
      </w:r>
    </w:p>
    <w:p w14:paraId="4FE94FC7" w14:textId="77777777" w:rsidR="0089219E" w:rsidRPr="005C0BD8" w:rsidRDefault="0089219E" w:rsidP="00E71882">
      <w:pPr>
        <w:pStyle w:val="Sinespaciado"/>
        <w:contextualSpacing/>
        <w:jc w:val="both"/>
        <w:rPr>
          <w:rFonts w:ascii="Baskerville Old Face" w:hAnsi="Baskerville Old Face" w:cs="Times New Roman"/>
        </w:rPr>
      </w:pPr>
    </w:p>
    <w:p w14:paraId="44A66820" w14:textId="54684924"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30" w:name="_Toc471399411"/>
      <w:bookmarkStart w:id="31" w:name="_Toc119499258"/>
      <w:r w:rsidRPr="005C0BD8">
        <w:rPr>
          <w:rFonts w:ascii="Baskerville Old Face" w:hAnsi="Baskerville Old Face" w:cs="Times New Roman"/>
          <w:color w:val="auto"/>
          <w:sz w:val="22"/>
          <w:szCs w:val="22"/>
        </w:rPr>
        <w:t>Criterios de Evaluación.</w:t>
      </w:r>
      <w:bookmarkEnd w:id="30"/>
      <w:bookmarkEnd w:id="31"/>
      <w:r w:rsidRPr="005C0BD8">
        <w:rPr>
          <w:rFonts w:ascii="Baskerville Old Face" w:hAnsi="Baskerville Old Face" w:cs="Times New Roman"/>
          <w:color w:val="auto"/>
          <w:sz w:val="22"/>
          <w:szCs w:val="22"/>
        </w:rPr>
        <w:t xml:space="preserve"> </w:t>
      </w:r>
    </w:p>
    <w:p w14:paraId="3EF55D81"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6610FB72" w14:textId="3EA4EE00"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 evaluación de las Ofertas Calificadas presentadas por cada una de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y la metodología para la adjudicación comprenderá los siguientes criterios (los “</w:t>
      </w:r>
      <w:r w:rsidRPr="005C0BD8">
        <w:rPr>
          <w:rFonts w:ascii="Baskerville Old Face" w:hAnsi="Baskerville Old Face" w:cs="Times New Roman"/>
          <w:u w:val="single"/>
        </w:rPr>
        <w:t>Criterios de Evaluación</w:t>
      </w:r>
      <w:r w:rsidRPr="005C0BD8">
        <w:rPr>
          <w:rFonts w:ascii="Baskerville Old Face" w:hAnsi="Baskerville Old Face" w:cs="Times New Roman"/>
        </w:rPr>
        <w:t>”):</w:t>
      </w:r>
    </w:p>
    <w:p w14:paraId="348B3F99"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5D139BBC" w14:textId="41565234" w:rsidR="0089219E" w:rsidRPr="005C0BD8" w:rsidRDefault="0089219E" w:rsidP="00E71882">
      <w:pPr>
        <w:pStyle w:val="Sinespaciado"/>
        <w:numPr>
          <w:ilvl w:val="0"/>
          <w:numId w:val="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Evaluación del cumplimiento de la entrega de la documentación enlistada en </w:t>
      </w:r>
      <w:r w:rsidR="00D11D88" w:rsidRPr="005C0BD8">
        <w:rPr>
          <w:rFonts w:ascii="Baskerville Old Face" w:hAnsi="Baskerville Old Face" w:cs="Times New Roman"/>
        </w:rPr>
        <w:t>el numeral</w:t>
      </w:r>
      <w:r w:rsidRPr="005C0BD8">
        <w:rPr>
          <w:rFonts w:ascii="Baskerville Old Face" w:hAnsi="Baskerville Old Face" w:cs="Times New Roman"/>
        </w:rPr>
        <w:t xml:space="preserve"> 5.1.</w:t>
      </w:r>
      <w:r w:rsidR="00902E71" w:rsidRPr="005C0BD8">
        <w:rPr>
          <w:rFonts w:ascii="Baskerville Old Face" w:hAnsi="Baskerville Old Face" w:cs="Times New Roman"/>
        </w:rPr>
        <w:t>,</w:t>
      </w:r>
      <w:r w:rsidR="00F32F17" w:rsidRPr="005C0BD8">
        <w:rPr>
          <w:rFonts w:ascii="Baskerville Old Face" w:hAnsi="Baskerville Old Face" w:cs="Times New Roman"/>
        </w:rPr>
        <w:t xml:space="preserve"> y de los requisitos establecidos en los numerales 10 y 11 de los Lineamientos</w:t>
      </w:r>
      <w:r w:rsidRPr="005C0BD8">
        <w:rPr>
          <w:rFonts w:ascii="Baskerville Old Face" w:hAnsi="Baskerville Old Face" w:cs="Times New Roman"/>
        </w:rPr>
        <w:t xml:space="preserve">, para calificar como Oferta Calificada; </w:t>
      </w:r>
      <w:r w:rsidR="003816BF" w:rsidRPr="005C0BD8">
        <w:rPr>
          <w:rFonts w:ascii="Baskerville Old Face" w:hAnsi="Baskerville Old Face" w:cs="Times New Roman"/>
        </w:rPr>
        <w:t>y</w:t>
      </w:r>
    </w:p>
    <w:p w14:paraId="544A5C41" w14:textId="77777777" w:rsidR="0089219E" w:rsidRPr="005C0BD8" w:rsidRDefault="0089219E" w:rsidP="00E71882">
      <w:pPr>
        <w:pStyle w:val="Sinespaciado"/>
        <w:ind w:left="567" w:hanging="567"/>
        <w:contextualSpacing/>
        <w:jc w:val="both"/>
        <w:rPr>
          <w:rFonts w:ascii="Baskerville Old Face" w:hAnsi="Baskerville Old Face" w:cs="Times New Roman"/>
        </w:rPr>
      </w:pPr>
    </w:p>
    <w:p w14:paraId="43C2051A" w14:textId="3992939D" w:rsidR="002B64D2" w:rsidRPr="005C0BD8" w:rsidRDefault="0089219E" w:rsidP="00E71882">
      <w:pPr>
        <w:pStyle w:val="Sinespaciado"/>
        <w:numPr>
          <w:ilvl w:val="0"/>
          <w:numId w:val="1"/>
        </w:numPr>
        <w:ind w:left="567" w:hanging="567"/>
        <w:contextualSpacing/>
        <w:jc w:val="both"/>
        <w:rPr>
          <w:rFonts w:ascii="Baskerville Old Face" w:hAnsi="Baskerville Old Face" w:cs="Times New Roman"/>
        </w:rPr>
      </w:pPr>
      <w:r w:rsidRPr="005C0BD8">
        <w:rPr>
          <w:rFonts w:ascii="Baskerville Old Face" w:hAnsi="Baskerville Old Face" w:cs="Times New Roman"/>
        </w:rPr>
        <w:t>Respecto a las Ofertas Calificadas la menor Tasa Efectiva</w:t>
      </w:r>
      <w:r w:rsidR="00465D03" w:rsidRPr="005C0BD8">
        <w:rPr>
          <w:rFonts w:ascii="Baskerville Old Face" w:hAnsi="Baskerville Old Face" w:cs="Times New Roman"/>
        </w:rPr>
        <w:t>, considerando, en su caso, los Gastos Adicionales</w:t>
      </w:r>
      <w:r w:rsidR="00B24250" w:rsidRPr="005C0BD8">
        <w:rPr>
          <w:rFonts w:ascii="Baskerville Old Face" w:hAnsi="Baskerville Old Face" w:cs="Times New Roman"/>
        </w:rPr>
        <w:t xml:space="preserve">, los cuales deberán estar incluidos en la sobretasa presentada por las </w:t>
      </w:r>
      <w:r w:rsidR="00BB41FC" w:rsidRPr="005C0BD8">
        <w:rPr>
          <w:rFonts w:ascii="Baskerville Old Face" w:hAnsi="Baskerville Old Face" w:cs="Times New Roman"/>
        </w:rPr>
        <w:t>Instituciones Financieras</w:t>
      </w:r>
      <w:r w:rsidR="00B24250" w:rsidRPr="005C0BD8">
        <w:rPr>
          <w:rFonts w:ascii="Baskerville Old Face" w:hAnsi="Baskerville Old Face" w:cs="Times New Roman"/>
        </w:rPr>
        <w:t xml:space="preserve"> dentro de su Oferta</w:t>
      </w:r>
      <w:r w:rsidR="003816BF" w:rsidRPr="005C0BD8">
        <w:rPr>
          <w:rFonts w:ascii="Baskerville Old Face" w:hAnsi="Baskerville Old Face" w:cs="Times New Roman"/>
        </w:rPr>
        <w:t>.</w:t>
      </w:r>
    </w:p>
    <w:p w14:paraId="4CD4D153" w14:textId="77777777" w:rsidR="00D45A90" w:rsidRPr="005C0BD8" w:rsidRDefault="00D45A90" w:rsidP="00E71882">
      <w:pPr>
        <w:pStyle w:val="Sinespaciado"/>
        <w:contextualSpacing/>
        <w:jc w:val="both"/>
        <w:rPr>
          <w:rFonts w:ascii="Baskerville Old Face" w:hAnsi="Baskerville Old Face" w:cs="Times New Roman"/>
        </w:rPr>
      </w:pPr>
    </w:p>
    <w:p w14:paraId="09441E3C" w14:textId="2C63C3FA" w:rsidR="0089219E" w:rsidRPr="005C0BD8" w:rsidRDefault="001E0D24"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Las Instituciones Financieras aceptan que, conforme a los criterios anteriormente mencionados, el Ente Público Convocante podrá optar por tomar un monto menor de Financiamiento a aquél recibido en las Ofertas.</w:t>
      </w:r>
    </w:p>
    <w:p w14:paraId="0A6211C9" w14:textId="77777777" w:rsidR="001E0D24" w:rsidRPr="005C0BD8" w:rsidRDefault="001E0D24" w:rsidP="00E71882">
      <w:pPr>
        <w:pStyle w:val="Sinespaciado"/>
        <w:ind w:firstLine="567"/>
        <w:contextualSpacing/>
        <w:jc w:val="both"/>
        <w:rPr>
          <w:rFonts w:ascii="Baskerville Old Face" w:hAnsi="Baskerville Old Face" w:cs="Times New Roman"/>
        </w:rPr>
      </w:pPr>
    </w:p>
    <w:p w14:paraId="0FF3AD7F" w14:textId="25C48796" w:rsidR="001E0D24"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Asimismo, en caso de que dos o más Ofertas </w:t>
      </w:r>
      <w:r w:rsidR="00721364" w:rsidRPr="005C0BD8">
        <w:rPr>
          <w:rFonts w:ascii="Baskerville Old Face" w:hAnsi="Baskerville Old Face" w:cs="Times New Roman"/>
        </w:rPr>
        <w:t xml:space="preserve">Calificadas </w:t>
      </w:r>
      <w:r w:rsidRPr="005C0BD8">
        <w:rPr>
          <w:rFonts w:ascii="Baskerville Old Face" w:hAnsi="Baskerville Old Face" w:cs="Times New Roman"/>
        </w:rPr>
        <w:t xml:space="preserve">indiquen la misma Tasa Efectiva, se seleccionará la Oferta con la menor Tasa Efectiva para la siguiente Calificación del Crédito. En el supuesto que dos o más Ofertas </w:t>
      </w:r>
      <w:r w:rsidR="00721364" w:rsidRPr="005C0BD8">
        <w:rPr>
          <w:rFonts w:ascii="Baskerville Old Face" w:hAnsi="Baskerville Old Face" w:cs="Times New Roman"/>
        </w:rPr>
        <w:t xml:space="preserve">Calificadas </w:t>
      </w:r>
      <w:r w:rsidRPr="005C0BD8">
        <w:rPr>
          <w:rFonts w:ascii="Baskerville Old Face" w:hAnsi="Baskerville Old Face" w:cs="Times New Roman"/>
        </w:rPr>
        <w:t xml:space="preserve">indiquen la misma Tasa Efectiva para todas las Calificaciones del Crédito se asignará el monto </w:t>
      </w:r>
      <w:r w:rsidR="001E0D24" w:rsidRPr="005C0BD8">
        <w:rPr>
          <w:rFonts w:ascii="Baskerville Old Face" w:hAnsi="Baskerville Old Face" w:cs="Times New Roman"/>
        </w:rPr>
        <w:t xml:space="preserve">a la Institución Financiera que cuente con la mejor calificación crediticia. </w:t>
      </w:r>
    </w:p>
    <w:p w14:paraId="1BC676C7" w14:textId="77777777" w:rsidR="0089219E" w:rsidRPr="005C0BD8" w:rsidRDefault="0089219E" w:rsidP="00E71882">
      <w:pPr>
        <w:pStyle w:val="Sinespaciado"/>
        <w:contextualSpacing/>
        <w:jc w:val="both"/>
        <w:rPr>
          <w:rFonts w:ascii="Baskerville Old Face" w:hAnsi="Baskerville Old Face" w:cs="Times New Roman"/>
        </w:rPr>
      </w:pPr>
    </w:p>
    <w:p w14:paraId="27C7778D" w14:textId="0C61EC24"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32" w:name="_Toc471399412"/>
      <w:bookmarkStart w:id="33" w:name="_Toc119499259"/>
      <w:r w:rsidRPr="005C0BD8">
        <w:rPr>
          <w:rFonts w:ascii="Baskerville Old Face" w:hAnsi="Baskerville Old Face" w:cs="Times New Roman"/>
          <w:color w:val="auto"/>
          <w:sz w:val="22"/>
          <w:szCs w:val="22"/>
        </w:rPr>
        <w:t>Causales para desechar las Ofertas.</w:t>
      </w:r>
      <w:bookmarkEnd w:id="32"/>
      <w:bookmarkEnd w:id="33"/>
      <w:r w:rsidRPr="005C0BD8">
        <w:rPr>
          <w:rFonts w:ascii="Baskerville Old Face" w:hAnsi="Baskerville Old Face" w:cs="Times New Roman"/>
          <w:color w:val="auto"/>
          <w:sz w:val="22"/>
          <w:szCs w:val="22"/>
        </w:rPr>
        <w:t xml:space="preserve"> </w:t>
      </w:r>
    </w:p>
    <w:p w14:paraId="2A422C19"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47A286AF" w14:textId="75C6EDBA"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El Ente Público Convocante podrá desechar las Ofertas de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de presentarse alguna de las siguientes causales: </w:t>
      </w:r>
    </w:p>
    <w:p w14:paraId="4115CBFA" w14:textId="77777777" w:rsidR="0089219E" w:rsidRPr="005C0BD8" w:rsidRDefault="0089219E" w:rsidP="00E71882">
      <w:pPr>
        <w:pStyle w:val="Sinespaciado"/>
        <w:ind w:left="1428"/>
        <w:contextualSpacing/>
        <w:jc w:val="both"/>
        <w:rPr>
          <w:rFonts w:ascii="Baskerville Old Face" w:hAnsi="Baskerville Old Face" w:cs="Times New Roman"/>
        </w:rPr>
      </w:pPr>
    </w:p>
    <w:p w14:paraId="7C3F1EF1" w14:textId="77777777" w:rsidR="0089219E" w:rsidRPr="005C0BD8" w:rsidRDefault="0089219E" w:rsidP="00E71882">
      <w:pPr>
        <w:pStyle w:val="Sinespaciado"/>
        <w:numPr>
          <w:ilvl w:val="0"/>
          <w:numId w:val="3"/>
        </w:numPr>
        <w:ind w:left="1134" w:hanging="567"/>
        <w:contextualSpacing/>
        <w:jc w:val="both"/>
        <w:rPr>
          <w:rFonts w:ascii="Baskerville Old Face" w:hAnsi="Baskerville Old Face" w:cs="Times New Roman"/>
        </w:rPr>
      </w:pPr>
      <w:r w:rsidRPr="005C0BD8">
        <w:rPr>
          <w:rFonts w:ascii="Baskerville Old Face" w:hAnsi="Baskerville Old Face" w:cs="Times New Roman"/>
        </w:rPr>
        <w:t>El incumplimiento a cualquiera de los requisitos establecidos en las presentes Bases incluyendo cualquier modificación que estas pudieran sufrir conforme a lo establecido en las mismas. Para efectos de claridad, el Ente Público Convocante podrá identificar dicha situación en el Acto de Presentación y Apertura de Ofertas, o con posterioridad derivado de la revisión cualitativa, en cuyo caso deberá desechar dicha oferta en el Acta de Fallo, señalando el incumplimiento correspondiente.</w:t>
      </w:r>
    </w:p>
    <w:p w14:paraId="1C92FDB0"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4E1AFF69" w14:textId="77777777" w:rsidR="0089219E" w:rsidRPr="005C0BD8" w:rsidRDefault="0089219E" w:rsidP="00E71882">
      <w:pPr>
        <w:pStyle w:val="Sinespaciado"/>
        <w:numPr>
          <w:ilvl w:val="0"/>
          <w:numId w:val="3"/>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El incumplimiento en la entrega o contenido de cualquiera de los documentos previstos en las presentes Bases, sin limitar los enlistados en </w:t>
      </w:r>
      <w:r w:rsidR="009F4240" w:rsidRPr="005C0BD8">
        <w:rPr>
          <w:rFonts w:ascii="Baskerville Old Face" w:hAnsi="Baskerville Old Face" w:cs="Times New Roman"/>
        </w:rPr>
        <w:t>el numeral</w:t>
      </w:r>
      <w:r w:rsidRPr="005C0BD8">
        <w:rPr>
          <w:rFonts w:ascii="Baskerville Old Face" w:hAnsi="Baskerville Old Face" w:cs="Times New Roman"/>
        </w:rPr>
        <w:t xml:space="preserve"> 5.1</w:t>
      </w:r>
      <w:r w:rsidR="00763776" w:rsidRPr="005C0BD8">
        <w:rPr>
          <w:rFonts w:ascii="Baskerville Old Face" w:hAnsi="Baskerville Old Face" w:cs="Times New Roman"/>
        </w:rPr>
        <w:t>.</w:t>
      </w:r>
      <w:r w:rsidRPr="005C0BD8">
        <w:rPr>
          <w:rFonts w:ascii="Baskerville Old Face" w:hAnsi="Baskerville Old Face" w:cs="Times New Roman"/>
        </w:rPr>
        <w:t xml:space="preserve"> </w:t>
      </w:r>
      <w:r w:rsidR="00763776" w:rsidRPr="005C0BD8">
        <w:rPr>
          <w:rFonts w:ascii="Baskerville Old Face" w:hAnsi="Baskerville Old Face" w:cs="Times New Roman"/>
        </w:rPr>
        <w:t>de las presentes Bases</w:t>
      </w:r>
      <w:r w:rsidRPr="005C0BD8">
        <w:rPr>
          <w:rFonts w:ascii="Baskerville Old Face" w:hAnsi="Baskerville Old Face" w:cs="Times New Roman"/>
        </w:rPr>
        <w:t>.</w:t>
      </w:r>
    </w:p>
    <w:p w14:paraId="7CC53B01"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357589BA" w14:textId="77777777" w:rsidR="00763776" w:rsidRPr="005C0BD8" w:rsidRDefault="00763776" w:rsidP="00E71882">
      <w:pPr>
        <w:pStyle w:val="Sinespaciado"/>
        <w:numPr>
          <w:ilvl w:val="0"/>
          <w:numId w:val="3"/>
        </w:numPr>
        <w:ind w:left="1134" w:hanging="567"/>
        <w:contextualSpacing/>
        <w:jc w:val="both"/>
        <w:rPr>
          <w:rFonts w:ascii="Baskerville Old Face" w:hAnsi="Baskerville Old Face" w:cs="Times New Roman"/>
        </w:rPr>
      </w:pPr>
      <w:r w:rsidRPr="005C0BD8">
        <w:rPr>
          <w:rFonts w:ascii="Baskerville Old Face" w:hAnsi="Baskerville Old Face" w:cs="Times New Roman"/>
        </w:rPr>
        <w:lastRenderedPageBreak/>
        <w:t>El incumplimiento de los requisitos establecidos en los numerales 10 y 11 de los Lineamientos.</w:t>
      </w:r>
    </w:p>
    <w:p w14:paraId="793181DA" w14:textId="77777777" w:rsidR="0008383E" w:rsidRPr="005C0BD8" w:rsidRDefault="0008383E" w:rsidP="00E71882">
      <w:pPr>
        <w:pStyle w:val="Sinespaciado"/>
        <w:ind w:left="1134" w:hanging="567"/>
        <w:contextualSpacing/>
        <w:jc w:val="both"/>
        <w:rPr>
          <w:rFonts w:ascii="Baskerville Old Face" w:hAnsi="Baskerville Old Face" w:cs="Times New Roman"/>
        </w:rPr>
      </w:pPr>
    </w:p>
    <w:p w14:paraId="7B4F8DDD" w14:textId="77777777" w:rsidR="0089219E" w:rsidRPr="005C0BD8" w:rsidRDefault="0089219E" w:rsidP="00E71882">
      <w:pPr>
        <w:pStyle w:val="Sinespaciado"/>
        <w:numPr>
          <w:ilvl w:val="0"/>
          <w:numId w:val="3"/>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Que la Tasa Efectiva presente condiciones fuera de mercado, considerando las prácticas bancarias, así como las autorizaciones presupuestales y la fortaleza de las finanzas públicas del </w:t>
      </w:r>
      <w:r w:rsidR="009F4240" w:rsidRPr="005C0BD8">
        <w:rPr>
          <w:rFonts w:ascii="Baskerville Old Face" w:hAnsi="Baskerville Old Face" w:cs="Times New Roman"/>
        </w:rPr>
        <w:t>Estado</w:t>
      </w:r>
      <w:r w:rsidRPr="005C0BD8">
        <w:rPr>
          <w:rFonts w:ascii="Baskerville Old Face" w:hAnsi="Baskerville Old Face" w:cs="Times New Roman"/>
        </w:rPr>
        <w:t>.</w:t>
      </w:r>
    </w:p>
    <w:p w14:paraId="36025949" w14:textId="77777777" w:rsidR="0089219E" w:rsidRPr="005C0BD8" w:rsidRDefault="0089219E" w:rsidP="00E71882">
      <w:pPr>
        <w:pStyle w:val="Prrafodelista"/>
        <w:spacing w:after="0" w:line="240" w:lineRule="auto"/>
        <w:rPr>
          <w:rFonts w:ascii="Baskerville Old Face" w:hAnsi="Baskerville Old Face" w:cs="Times New Roman"/>
        </w:rPr>
      </w:pPr>
    </w:p>
    <w:p w14:paraId="1328250E" w14:textId="1225C55A"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34" w:name="_Toc471399413"/>
      <w:bookmarkStart w:id="35" w:name="_Toc119499260"/>
      <w:r w:rsidRPr="005C0BD8">
        <w:rPr>
          <w:rFonts w:ascii="Baskerville Old Face" w:hAnsi="Baskerville Old Face" w:cs="Times New Roman"/>
          <w:color w:val="auto"/>
          <w:sz w:val="22"/>
          <w:szCs w:val="22"/>
        </w:rPr>
        <w:t>Acta de Fallo de</w:t>
      </w:r>
      <w:r w:rsidR="009C249B" w:rsidRPr="005C0BD8">
        <w:rPr>
          <w:rFonts w:ascii="Baskerville Old Face" w:hAnsi="Baskerville Old Face" w:cs="Times New Roman"/>
          <w:color w:val="auto"/>
          <w:sz w:val="22"/>
          <w:szCs w:val="22"/>
        </w:rPr>
        <w:t xml:space="preserve"> </w:t>
      </w:r>
      <w:r w:rsidRPr="005C0BD8">
        <w:rPr>
          <w:rFonts w:ascii="Baskerville Old Face" w:hAnsi="Baskerville Old Face" w:cs="Times New Roman"/>
          <w:color w:val="auto"/>
          <w:sz w:val="22"/>
          <w:szCs w:val="22"/>
        </w:rPr>
        <w:t>l</w:t>
      </w:r>
      <w:r w:rsidR="009C249B" w:rsidRPr="005C0BD8">
        <w:rPr>
          <w:rFonts w:ascii="Baskerville Old Face" w:hAnsi="Baskerville Old Face" w:cs="Times New Roman"/>
          <w:color w:val="auto"/>
          <w:sz w:val="22"/>
          <w:szCs w:val="22"/>
        </w:rPr>
        <w:t>a Licitación</w:t>
      </w:r>
      <w:r w:rsidRPr="005C0BD8">
        <w:rPr>
          <w:rFonts w:ascii="Baskerville Old Face" w:hAnsi="Baskerville Old Face" w:cs="Times New Roman"/>
          <w:color w:val="auto"/>
          <w:sz w:val="22"/>
          <w:szCs w:val="22"/>
        </w:rPr>
        <w:t>.</w:t>
      </w:r>
      <w:bookmarkEnd w:id="34"/>
      <w:bookmarkEnd w:id="35"/>
      <w:r w:rsidRPr="005C0BD8">
        <w:rPr>
          <w:rFonts w:ascii="Baskerville Old Face" w:hAnsi="Baskerville Old Face" w:cs="Times New Roman"/>
          <w:color w:val="auto"/>
          <w:sz w:val="22"/>
          <w:szCs w:val="22"/>
        </w:rPr>
        <w:t xml:space="preserve"> </w:t>
      </w:r>
    </w:p>
    <w:p w14:paraId="06225445"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6E0787CC" w14:textId="77777777" w:rsidR="0089219E" w:rsidRPr="005C0BD8" w:rsidRDefault="009F4240"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Una vez celebrado el Acto de Presentación y Apertura de Ofertas, el Ente Público Convocante realizará la evaluación cualitativa y el Cálculo de la Tasa Efectiva de cada Oferta Calificada en los términos previstos en los Lineamientos y las presentes Bases. </w:t>
      </w:r>
      <w:proofErr w:type="gramStart"/>
      <w:r w:rsidRPr="005C0BD8">
        <w:rPr>
          <w:rFonts w:ascii="Baskerville Old Face" w:hAnsi="Baskerville Old Face" w:cs="Times New Roman"/>
        </w:rPr>
        <w:t>En caso que</w:t>
      </w:r>
      <w:proofErr w:type="gramEnd"/>
      <w:r w:rsidRPr="005C0BD8">
        <w:rPr>
          <w:rFonts w:ascii="Baskerville Old Face" w:hAnsi="Baskerville Old Face" w:cs="Times New Roman"/>
        </w:rPr>
        <w:t xml:space="preserve"> en la revisión cualitativa el Ente Público Convocante identifique que una Oferta no cumple con los requisitos para ser una Oferta Calificada, lo notificará en el Acta de Fallo</w:t>
      </w:r>
      <w:r w:rsidR="0089219E" w:rsidRPr="005C0BD8">
        <w:rPr>
          <w:rFonts w:ascii="Baskerville Old Face" w:hAnsi="Baskerville Old Face" w:cs="Times New Roman"/>
        </w:rPr>
        <w:t>.</w:t>
      </w:r>
    </w:p>
    <w:p w14:paraId="31F187CF" w14:textId="77777777" w:rsidR="00C42AC9" w:rsidRPr="005C0BD8" w:rsidRDefault="00C42AC9" w:rsidP="00E71882">
      <w:pPr>
        <w:pStyle w:val="Sinespaciado"/>
        <w:contextualSpacing/>
        <w:jc w:val="both"/>
        <w:rPr>
          <w:rFonts w:ascii="Baskerville Old Face" w:hAnsi="Baskerville Old Face" w:cs="Times New Roman"/>
        </w:rPr>
      </w:pPr>
    </w:p>
    <w:p w14:paraId="19F3DCDA" w14:textId="6C2949BF" w:rsidR="0089219E" w:rsidRPr="005C0BD8" w:rsidRDefault="009F4240"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El Ente Público Convocante emitirá el Acta de Fallo y la dará a conocer a través de su </w:t>
      </w:r>
      <w:r w:rsidR="00FF43B8" w:rsidRPr="005C0BD8">
        <w:rPr>
          <w:rFonts w:ascii="Baskerville Old Face" w:hAnsi="Baskerville Old Face" w:cs="Times New Roman"/>
        </w:rPr>
        <w:t xml:space="preserve">página de internet oficial </w:t>
      </w:r>
      <w:r w:rsidRPr="005C0BD8">
        <w:rPr>
          <w:rFonts w:ascii="Baskerville Old Face" w:hAnsi="Baskerville Old Face" w:cs="Times New Roman"/>
        </w:rPr>
        <w:t xml:space="preserve">a la o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ganadoras de</w:t>
      </w:r>
      <w:r w:rsidR="00FF43B8" w:rsidRPr="005C0BD8">
        <w:rPr>
          <w:rFonts w:ascii="Baskerville Old Face" w:hAnsi="Baskerville Old Face" w:cs="Times New Roman"/>
        </w:rPr>
        <w:t xml:space="preserve"> </w:t>
      </w:r>
      <w:r w:rsidRPr="005C0BD8">
        <w:rPr>
          <w:rFonts w:ascii="Baskerville Old Face" w:hAnsi="Baskerville Old Face" w:cs="Times New Roman"/>
        </w:rPr>
        <w:t>l</w:t>
      </w:r>
      <w:r w:rsidR="00FF43B8" w:rsidRPr="005C0BD8">
        <w:rPr>
          <w:rFonts w:ascii="Baskerville Old Face" w:hAnsi="Baskerville Old Face" w:cs="Times New Roman"/>
        </w:rPr>
        <w:t>a</w:t>
      </w:r>
      <w:r w:rsidRPr="005C0BD8">
        <w:rPr>
          <w:rFonts w:ascii="Baskerville Old Face" w:hAnsi="Baskerville Old Face" w:cs="Times New Roman"/>
        </w:rPr>
        <w:t xml:space="preserve"> </w:t>
      </w:r>
      <w:r w:rsidR="00FF43B8" w:rsidRPr="005C0BD8">
        <w:rPr>
          <w:rFonts w:ascii="Baskerville Old Face" w:hAnsi="Baskerville Old Face" w:cs="Times New Roman"/>
        </w:rPr>
        <w:t>Licitación</w:t>
      </w:r>
      <w:r w:rsidRPr="005C0BD8">
        <w:rPr>
          <w:rFonts w:ascii="Baskerville Old Face" w:hAnsi="Baskerville Old Face" w:cs="Times New Roman"/>
        </w:rPr>
        <w:t xml:space="preserve"> en un plazo no mayor a 2 (dos) días hábiles posteriores al Acto de Presentación y Apertura de Ofertas. El Acta de Fallo contendrá,</w:t>
      </w:r>
      <w:r w:rsidR="00BD69E2" w:rsidRPr="005C0BD8">
        <w:rPr>
          <w:rFonts w:ascii="Baskerville Old Face" w:hAnsi="Baskerville Old Face" w:cs="Times New Roman"/>
        </w:rPr>
        <w:t xml:space="preserve"> entre otra, la siguiente</w:t>
      </w:r>
      <w:r w:rsidR="00A7309B" w:rsidRPr="005C0BD8">
        <w:rPr>
          <w:rFonts w:ascii="Baskerville Old Face" w:hAnsi="Baskerville Old Face" w:cs="Times New Roman"/>
        </w:rPr>
        <w:t xml:space="preserve"> </w:t>
      </w:r>
      <w:r w:rsidRPr="005C0BD8">
        <w:rPr>
          <w:rFonts w:ascii="Baskerville Old Face" w:hAnsi="Baskerville Old Face" w:cs="Times New Roman"/>
        </w:rPr>
        <w:t>información, conforme a lo establecido a continuación y en el numeral 12, inciso k) de los Lineamientos</w:t>
      </w:r>
      <w:r w:rsidR="0089219E" w:rsidRPr="005C0BD8">
        <w:rPr>
          <w:rFonts w:ascii="Baskerville Old Face" w:hAnsi="Baskerville Old Face" w:cs="Times New Roman"/>
        </w:rPr>
        <w:t xml:space="preserve">: </w:t>
      </w:r>
    </w:p>
    <w:p w14:paraId="3B6C6A11"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492DE3F8" w14:textId="2D050EF2" w:rsidR="0089219E" w:rsidRPr="005C0BD8" w:rsidRDefault="0089219E" w:rsidP="00E71882">
      <w:pPr>
        <w:pStyle w:val="Sinespaciado"/>
        <w:numPr>
          <w:ilvl w:val="0"/>
          <w:numId w:val="10"/>
        </w:numPr>
        <w:ind w:left="1134" w:hanging="567"/>
        <w:contextualSpacing/>
        <w:jc w:val="both"/>
        <w:rPr>
          <w:rFonts w:ascii="Baskerville Old Face" w:hAnsi="Baskerville Old Face" w:cs="Times New Roman"/>
        </w:rPr>
      </w:pPr>
      <w:r w:rsidRPr="005C0BD8">
        <w:rPr>
          <w:rFonts w:ascii="Baskerville Old Face" w:hAnsi="Baskerville Old Face" w:cs="Times New Roman"/>
        </w:rPr>
        <w:t>Los datos de identificación de</w:t>
      </w:r>
      <w:r w:rsidR="00FF43B8" w:rsidRPr="005C0BD8">
        <w:rPr>
          <w:rFonts w:ascii="Baskerville Old Face" w:hAnsi="Baskerville Old Face" w:cs="Times New Roman"/>
        </w:rPr>
        <w:t xml:space="preserve"> </w:t>
      </w:r>
      <w:r w:rsidRPr="005C0BD8">
        <w:rPr>
          <w:rFonts w:ascii="Baskerville Old Face" w:hAnsi="Baskerville Old Face" w:cs="Times New Roman"/>
        </w:rPr>
        <w:t>l</w:t>
      </w:r>
      <w:r w:rsidR="00FF43B8" w:rsidRPr="005C0BD8">
        <w:rPr>
          <w:rFonts w:ascii="Baskerville Old Face" w:hAnsi="Baskerville Old Face" w:cs="Times New Roman"/>
        </w:rPr>
        <w:t>a</w:t>
      </w:r>
      <w:r w:rsidRPr="005C0BD8">
        <w:rPr>
          <w:rFonts w:ascii="Baskerville Old Face" w:hAnsi="Baskerville Old Face" w:cs="Times New Roman"/>
        </w:rPr>
        <w:t xml:space="preserve"> </w:t>
      </w:r>
      <w:r w:rsidR="00FF43B8" w:rsidRPr="005C0BD8">
        <w:rPr>
          <w:rFonts w:ascii="Baskerville Old Face" w:hAnsi="Baskerville Old Face" w:cs="Times New Roman"/>
        </w:rPr>
        <w:t>Licitación</w:t>
      </w:r>
      <w:r w:rsidRPr="005C0BD8">
        <w:rPr>
          <w:rFonts w:ascii="Baskerville Old Face" w:hAnsi="Baskerville Old Face" w:cs="Times New Roman"/>
        </w:rPr>
        <w:t xml:space="preserve">; </w:t>
      </w:r>
    </w:p>
    <w:p w14:paraId="008F7A1D"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1B4C55EC" w14:textId="77777777" w:rsidR="0089219E" w:rsidRPr="005C0BD8" w:rsidRDefault="0089219E" w:rsidP="00E71882">
      <w:pPr>
        <w:pStyle w:val="Sinespaciado"/>
        <w:numPr>
          <w:ilvl w:val="0"/>
          <w:numId w:val="10"/>
        </w:numPr>
        <w:ind w:left="1134" w:hanging="567"/>
        <w:contextualSpacing/>
        <w:jc w:val="both"/>
        <w:rPr>
          <w:rFonts w:ascii="Baskerville Old Face" w:hAnsi="Baskerville Old Face" w:cs="Times New Roman"/>
        </w:rPr>
      </w:pPr>
      <w:r w:rsidRPr="005C0BD8">
        <w:rPr>
          <w:rFonts w:ascii="Baskerville Old Face" w:hAnsi="Baskerville Old Face" w:cs="Times New Roman"/>
        </w:rPr>
        <w:t>La relación de las Ofertas que fueron desechadas, indicando los puntos de la Convocatoria que en cada caso se incumpla;</w:t>
      </w:r>
    </w:p>
    <w:p w14:paraId="5A88F8BB" w14:textId="77777777" w:rsidR="0089219E" w:rsidRPr="005C0BD8" w:rsidRDefault="0089219E" w:rsidP="00E71882">
      <w:pPr>
        <w:pStyle w:val="Prrafodelista"/>
        <w:spacing w:after="0" w:line="240" w:lineRule="auto"/>
        <w:ind w:left="1134" w:hanging="567"/>
        <w:rPr>
          <w:rFonts w:ascii="Baskerville Old Face" w:hAnsi="Baskerville Old Face" w:cs="Times New Roman"/>
        </w:rPr>
      </w:pPr>
    </w:p>
    <w:p w14:paraId="53BAF38A" w14:textId="77777777" w:rsidR="0089219E" w:rsidRPr="005C0BD8" w:rsidRDefault="0089219E" w:rsidP="00E71882">
      <w:pPr>
        <w:pStyle w:val="Sinespaciado"/>
        <w:numPr>
          <w:ilvl w:val="0"/>
          <w:numId w:val="10"/>
        </w:numPr>
        <w:ind w:left="1134" w:hanging="567"/>
        <w:contextualSpacing/>
        <w:jc w:val="both"/>
        <w:rPr>
          <w:rFonts w:ascii="Baskerville Old Face" w:hAnsi="Baskerville Old Face" w:cs="Times New Roman"/>
        </w:rPr>
      </w:pPr>
      <w:r w:rsidRPr="005C0BD8">
        <w:rPr>
          <w:rFonts w:ascii="Baskerville Old Face" w:hAnsi="Baskerville Old Face" w:cs="Times New Roman"/>
        </w:rPr>
        <w:t>La relación de Ofertas Calificadas que resultaron procedentes, describiendo las características financieras de dichas Ofertas;</w:t>
      </w:r>
    </w:p>
    <w:p w14:paraId="461DCFF2" w14:textId="77777777" w:rsidR="0089219E" w:rsidRPr="005C0BD8" w:rsidRDefault="0089219E" w:rsidP="00E71882">
      <w:pPr>
        <w:pStyle w:val="Prrafodelista"/>
        <w:spacing w:after="0" w:line="240" w:lineRule="auto"/>
        <w:ind w:left="1134" w:hanging="567"/>
        <w:rPr>
          <w:rFonts w:ascii="Baskerville Old Face" w:hAnsi="Baskerville Old Face" w:cs="Times New Roman"/>
        </w:rPr>
      </w:pPr>
    </w:p>
    <w:p w14:paraId="00BF5674" w14:textId="3848E39E" w:rsidR="0089219E" w:rsidRPr="005C0BD8" w:rsidRDefault="0089219E" w:rsidP="00E71882">
      <w:pPr>
        <w:pStyle w:val="Sinespaciado"/>
        <w:numPr>
          <w:ilvl w:val="0"/>
          <w:numId w:val="10"/>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Las negativas de participación o cartas </w:t>
      </w:r>
      <w:proofErr w:type="gramStart"/>
      <w:r w:rsidRPr="005C0BD8">
        <w:rPr>
          <w:rFonts w:ascii="Baskerville Old Face" w:hAnsi="Baskerville Old Face" w:cs="Times New Roman"/>
        </w:rPr>
        <w:t>disculpa</w:t>
      </w:r>
      <w:proofErr w:type="gramEnd"/>
      <w:r w:rsidRPr="005C0BD8">
        <w:rPr>
          <w:rFonts w:ascii="Baskerville Old Face" w:hAnsi="Baskerville Old Face" w:cs="Times New Roman"/>
        </w:rPr>
        <w:t xml:space="preserve">, por parte de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w:t>
      </w:r>
    </w:p>
    <w:p w14:paraId="476443F5" w14:textId="77777777" w:rsidR="0089219E" w:rsidRPr="005C0BD8" w:rsidRDefault="0089219E" w:rsidP="00E71882">
      <w:pPr>
        <w:pStyle w:val="Prrafodelista"/>
        <w:spacing w:after="0" w:line="240" w:lineRule="auto"/>
        <w:ind w:left="1134" w:hanging="567"/>
        <w:rPr>
          <w:rFonts w:ascii="Baskerville Old Face" w:hAnsi="Baskerville Old Face" w:cs="Times New Roman"/>
        </w:rPr>
      </w:pPr>
    </w:p>
    <w:p w14:paraId="6C8FE119" w14:textId="063EBE0C" w:rsidR="0089219E" w:rsidRPr="005C0BD8" w:rsidRDefault="0089219E" w:rsidP="00E71882">
      <w:pPr>
        <w:pStyle w:val="Sinespaciado"/>
        <w:numPr>
          <w:ilvl w:val="0"/>
          <w:numId w:val="10"/>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Nombre de la </w:t>
      </w:r>
      <w:r w:rsidR="003816BF" w:rsidRPr="005C0BD8">
        <w:rPr>
          <w:rFonts w:ascii="Baskerville Old Face" w:hAnsi="Baskerville Old Face" w:cs="Times New Roman"/>
        </w:rPr>
        <w:t>Institución</w:t>
      </w:r>
      <w:r w:rsidR="00BB41FC" w:rsidRPr="005C0BD8">
        <w:rPr>
          <w:rFonts w:ascii="Baskerville Old Face" w:hAnsi="Baskerville Old Face" w:cs="Times New Roman"/>
        </w:rPr>
        <w:t xml:space="preserve"> Financiera</w:t>
      </w:r>
      <w:r w:rsidRPr="005C0BD8">
        <w:rPr>
          <w:rFonts w:ascii="Baskerville Old Face" w:hAnsi="Baskerville Old Face" w:cs="Times New Roman"/>
        </w:rPr>
        <w:t xml:space="preserve"> a quien se adjudica el Financiamiento a contratar, </w:t>
      </w:r>
      <w:proofErr w:type="gramStart"/>
      <w:r w:rsidRPr="005C0BD8">
        <w:rPr>
          <w:rFonts w:ascii="Baskerville Old Face" w:hAnsi="Baskerville Old Face" w:cs="Times New Roman"/>
        </w:rPr>
        <w:t>de acuerdo al</w:t>
      </w:r>
      <w:proofErr w:type="gramEnd"/>
      <w:r w:rsidRPr="005C0BD8">
        <w:rPr>
          <w:rFonts w:ascii="Baskerville Old Face" w:hAnsi="Baskerville Old Face" w:cs="Times New Roman"/>
        </w:rPr>
        <w:t xml:space="preserve"> menor costo financiero, conforme a los criterios previstos en los Lineamientos, la Convocatoria y las presentes Bases, así como la indicación de</w:t>
      </w:r>
      <w:r w:rsidR="003816BF" w:rsidRPr="005C0BD8">
        <w:rPr>
          <w:rFonts w:ascii="Baskerville Old Face" w:hAnsi="Baskerville Old Face" w:cs="Times New Roman"/>
        </w:rPr>
        <w:t>l</w:t>
      </w:r>
      <w:r w:rsidRPr="005C0BD8">
        <w:rPr>
          <w:rFonts w:ascii="Baskerville Old Face" w:hAnsi="Baskerville Old Face" w:cs="Times New Roman"/>
        </w:rPr>
        <w:t xml:space="preserve"> monto asignado a </w:t>
      </w:r>
      <w:r w:rsidR="003816BF" w:rsidRPr="005C0BD8">
        <w:rPr>
          <w:rFonts w:ascii="Baskerville Old Face" w:hAnsi="Baskerville Old Face" w:cs="Times New Roman"/>
        </w:rPr>
        <w:t>dicha</w:t>
      </w:r>
      <w:r w:rsidRPr="005C0BD8">
        <w:rPr>
          <w:rFonts w:ascii="Baskerville Old Face" w:hAnsi="Baskerville Old Face" w:cs="Times New Roman"/>
        </w:rPr>
        <w:t xml:space="preserve">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w:t>
      </w:r>
    </w:p>
    <w:p w14:paraId="66BB723E" w14:textId="77777777" w:rsidR="0089219E" w:rsidRPr="005C0BD8" w:rsidRDefault="0089219E" w:rsidP="00E71882">
      <w:pPr>
        <w:pStyle w:val="Prrafodelista"/>
        <w:spacing w:after="0" w:line="240" w:lineRule="auto"/>
        <w:ind w:left="1134" w:hanging="567"/>
        <w:rPr>
          <w:rFonts w:ascii="Baskerville Old Face" w:hAnsi="Baskerville Old Face" w:cs="Times New Roman"/>
        </w:rPr>
      </w:pPr>
    </w:p>
    <w:p w14:paraId="401A9F99" w14:textId="0767012E" w:rsidR="0089219E" w:rsidRPr="005C0BD8" w:rsidRDefault="00BD69E2" w:rsidP="00E71882">
      <w:pPr>
        <w:pStyle w:val="Sinespaciado"/>
        <w:numPr>
          <w:ilvl w:val="0"/>
          <w:numId w:val="10"/>
        </w:numPr>
        <w:ind w:left="1134" w:hanging="567"/>
        <w:contextualSpacing/>
        <w:jc w:val="both"/>
        <w:rPr>
          <w:rFonts w:ascii="Baskerville Old Face" w:hAnsi="Baskerville Old Face" w:cs="Times New Roman"/>
        </w:rPr>
      </w:pPr>
      <w:r w:rsidRPr="005C0BD8">
        <w:rPr>
          <w:rFonts w:ascii="Baskerville Old Face" w:hAnsi="Baskerville Old Face" w:cs="Times New Roman"/>
        </w:rPr>
        <w:t>Nombre, cargo y firma del titular de la Secretaría, señalando sus facultades de acuerdo con los ordenamientos jurídicos aplicables</w:t>
      </w:r>
      <w:r w:rsidR="0089219E" w:rsidRPr="005C0BD8">
        <w:rPr>
          <w:rFonts w:ascii="Baskerville Old Face" w:hAnsi="Baskerville Old Face" w:cs="Times New Roman"/>
        </w:rPr>
        <w:t xml:space="preserve">; </w:t>
      </w:r>
    </w:p>
    <w:p w14:paraId="586979B6" w14:textId="77777777" w:rsidR="0089219E" w:rsidRPr="005C0BD8" w:rsidRDefault="0089219E" w:rsidP="00E71882">
      <w:pPr>
        <w:pStyle w:val="Prrafodelista"/>
        <w:spacing w:after="0" w:line="240" w:lineRule="auto"/>
        <w:ind w:left="1134" w:hanging="567"/>
        <w:rPr>
          <w:rFonts w:ascii="Baskerville Old Face" w:hAnsi="Baskerville Old Face" w:cs="Times New Roman"/>
        </w:rPr>
      </w:pPr>
    </w:p>
    <w:p w14:paraId="616F1FBF" w14:textId="77777777" w:rsidR="0089219E" w:rsidRPr="005C0BD8" w:rsidRDefault="0089219E" w:rsidP="00E71882">
      <w:pPr>
        <w:pStyle w:val="Sinespaciado"/>
        <w:numPr>
          <w:ilvl w:val="0"/>
          <w:numId w:val="10"/>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Nombre y cargo de los responsables de la evaluación de las Ofertas Calificadas; </w:t>
      </w:r>
    </w:p>
    <w:p w14:paraId="7F21BA0D" w14:textId="77777777" w:rsidR="0089219E" w:rsidRPr="005C0BD8" w:rsidRDefault="0089219E" w:rsidP="00E71882">
      <w:pPr>
        <w:pStyle w:val="Prrafodelista"/>
        <w:spacing w:after="0" w:line="240" w:lineRule="auto"/>
        <w:ind w:left="1134" w:hanging="567"/>
        <w:rPr>
          <w:rFonts w:ascii="Baskerville Old Face" w:hAnsi="Baskerville Old Face" w:cs="Times New Roman"/>
        </w:rPr>
      </w:pPr>
    </w:p>
    <w:p w14:paraId="4BEB727E" w14:textId="13DF5CE1" w:rsidR="0089219E" w:rsidRPr="005C0BD8" w:rsidRDefault="0089219E" w:rsidP="00E71882">
      <w:pPr>
        <w:pStyle w:val="Sinespaciado"/>
        <w:numPr>
          <w:ilvl w:val="0"/>
          <w:numId w:val="10"/>
        </w:numPr>
        <w:ind w:left="1134" w:hanging="567"/>
        <w:contextualSpacing/>
        <w:jc w:val="both"/>
        <w:rPr>
          <w:rFonts w:ascii="Baskerville Old Face" w:hAnsi="Baskerville Old Face" w:cs="Times New Roman"/>
        </w:rPr>
      </w:pPr>
      <w:r w:rsidRPr="005C0BD8">
        <w:rPr>
          <w:rFonts w:ascii="Baskerville Old Face" w:hAnsi="Baskerville Old Face" w:cs="Times New Roman"/>
        </w:rPr>
        <w:t>En caso de que se declare desiert</w:t>
      </w:r>
      <w:r w:rsidR="003816BF" w:rsidRPr="005C0BD8">
        <w:rPr>
          <w:rFonts w:ascii="Baskerville Old Face" w:hAnsi="Baskerville Old Face" w:cs="Times New Roman"/>
        </w:rPr>
        <w:t>a</w:t>
      </w:r>
      <w:r w:rsidRPr="005C0BD8">
        <w:rPr>
          <w:rFonts w:ascii="Baskerville Old Face" w:hAnsi="Baskerville Old Face" w:cs="Times New Roman"/>
        </w:rPr>
        <w:t xml:space="preserve"> l</w:t>
      </w:r>
      <w:r w:rsidR="00FF43B8" w:rsidRPr="005C0BD8">
        <w:rPr>
          <w:rFonts w:ascii="Baskerville Old Face" w:hAnsi="Baskerville Old Face" w:cs="Times New Roman"/>
        </w:rPr>
        <w:t>a Licitación</w:t>
      </w:r>
      <w:r w:rsidRPr="005C0BD8">
        <w:rPr>
          <w:rFonts w:ascii="Baskerville Old Face" w:hAnsi="Baskerville Old Face" w:cs="Times New Roman"/>
        </w:rPr>
        <w:t>, se señalarán en el Acta de Fallo las razones que lo motivaron;</w:t>
      </w:r>
    </w:p>
    <w:p w14:paraId="229429A9" w14:textId="77777777" w:rsidR="0089219E" w:rsidRPr="005C0BD8" w:rsidRDefault="0089219E" w:rsidP="00E71882">
      <w:pPr>
        <w:pStyle w:val="Prrafodelista"/>
        <w:spacing w:after="0" w:line="240" w:lineRule="auto"/>
        <w:ind w:left="1134" w:hanging="567"/>
        <w:rPr>
          <w:rFonts w:ascii="Baskerville Old Face" w:hAnsi="Baskerville Old Face" w:cs="Times New Roman"/>
        </w:rPr>
      </w:pPr>
    </w:p>
    <w:p w14:paraId="290F02BA" w14:textId="0E5754D7" w:rsidR="0089219E" w:rsidRPr="005C0BD8" w:rsidRDefault="0089219E" w:rsidP="00E71882">
      <w:pPr>
        <w:pStyle w:val="Sinespaciado"/>
        <w:numPr>
          <w:ilvl w:val="0"/>
          <w:numId w:val="10"/>
        </w:numPr>
        <w:ind w:left="1134" w:hanging="567"/>
        <w:contextualSpacing/>
        <w:jc w:val="both"/>
        <w:rPr>
          <w:rFonts w:ascii="Baskerville Old Face" w:hAnsi="Baskerville Old Face" w:cs="Times New Roman"/>
        </w:rPr>
      </w:pPr>
      <w:r w:rsidRPr="005C0BD8">
        <w:rPr>
          <w:rFonts w:ascii="Baskerville Old Face" w:hAnsi="Baskerville Old Face" w:cs="Times New Roman"/>
        </w:rPr>
        <w:t>Lugar y</w:t>
      </w:r>
      <w:r w:rsidR="00087E11" w:rsidRPr="005C0BD8">
        <w:rPr>
          <w:rFonts w:ascii="Baskerville Old Face" w:hAnsi="Baskerville Old Face" w:cs="Times New Roman"/>
        </w:rPr>
        <w:t xml:space="preserve"> </w:t>
      </w:r>
      <w:r w:rsidRPr="005C0BD8">
        <w:rPr>
          <w:rFonts w:ascii="Baskerville Old Face" w:hAnsi="Baskerville Old Face" w:cs="Times New Roman"/>
        </w:rPr>
        <w:t>plazo en que se firmarán el Contrato de Crédito; y</w:t>
      </w:r>
    </w:p>
    <w:p w14:paraId="3FE8543D" w14:textId="77777777" w:rsidR="0089219E" w:rsidRPr="005C0BD8" w:rsidRDefault="0089219E" w:rsidP="00E71882">
      <w:pPr>
        <w:pStyle w:val="Prrafodelista"/>
        <w:spacing w:after="0" w:line="240" w:lineRule="auto"/>
        <w:ind w:left="1134" w:hanging="567"/>
        <w:rPr>
          <w:rFonts w:ascii="Baskerville Old Face" w:hAnsi="Baskerville Old Face" w:cs="Times New Roman"/>
        </w:rPr>
      </w:pPr>
    </w:p>
    <w:p w14:paraId="4EF48A9E" w14:textId="77777777" w:rsidR="0089219E" w:rsidRPr="005C0BD8" w:rsidRDefault="0089219E" w:rsidP="00E71882">
      <w:pPr>
        <w:pStyle w:val="Sinespaciado"/>
        <w:numPr>
          <w:ilvl w:val="0"/>
          <w:numId w:val="10"/>
        </w:numPr>
        <w:ind w:left="1134" w:hanging="567"/>
        <w:contextualSpacing/>
        <w:jc w:val="both"/>
        <w:rPr>
          <w:rFonts w:ascii="Baskerville Old Face" w:hAnsi="Baskerville Old Face" w:cs="Times New Roman"/>
        </w:rPr>
      </w:pPr>
      <w:r w:rsidRPr="005C0BD8">
        <w:rPr>
          <w:rFonts w:ascii="Baskerville Old Face" w:hAnsi="Baskerville Old Face" w:cs="Times New Roman"/>
        </w:rPr>
        <w:lastRenderedPageBreak/>
        <w:t>Análisis comparativo a que hace referencia el artículo 26 de la Ley de Disciplina Financiera, el cual además de incluirse en el Acta de Fallo, se publicará en el Portal.</w:t>
      </w:r>
    </w:p>
    <w:p w14:paraId="16769CCD" w14:textId="77777777" w:rsidR="0089219E" w:rsidRPr="005C0BD8" w:rsidRDefault="0089219E" w:rsidP="00E71882">
      <w:pPr>
        <w:pStyle w:val="Prrafodelista"/>
        <w:spacing w:after="0" w:line="240" w:lineRule="auto"/>
        <w:rPr>
          <w:rFonts w:ascii="Baskerville Old Face" w:hAnsi="Baskerville Old Face" w:cs="Times New Roman"/>
        </w:rPr>
      </w:pPr>
    </w:p>
    <w:p w14:paraId="5F6A304C" w14:textId="1BEA42FF"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El Acta de Fallo de</w:t>
      </w:r>
      <w:r w:rsidR="009C249B" w:rsidRPr="005C0BD8">
        <w:rPr>
          <w:rFonts w:ascii="Baskerville Old Face" w:hAnsi="Baskerville Old Face" w:cs="Times New Roman"/>
        </w:rPr>
        <w:t xml:space="preserve"> la Licitación</w:t>
      </w:r>
      <w:r w:rsidRPr="005C0BD8">
        <w:rPr>
          <w:rFonts w:ascii="Baskerville Old Face" w:hAnsi="Baskerville Old Face" w:cs="Times New Roman"/>
        </w:rPr>
        <w:t xml:space="preserve">, la firmará el titular del Ente Público Convocante y estará a disposición de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en el Portal.</w:t>
      </w:r>
    </w:p>
    <w:p w14:paraId="07CBCCEC"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30813022" w14:textId="6E0F145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 </w:t>
      </w:r>
      <w:r w:rsidR="003816BF" w:rsidRPr="005C0BD8">
        <w:rPr>
          <w:rFonts w:ascii="Baskerville Old Face" w:hAnsi="Baskerville Old Face" w:cs="Times New Roman"/>
        </w:rPr>
        <w:t>Institución</w:t>
      </w:r>
      <w:r w:rsidR="00BB41FC" w:rsidRPr="005C0BD8">
        <w:rPr>
          <w:rFonts w:ascii="Baskerville Old Face" w:hAnsi="Baskerville Old Face" w:cs="Times New Roman"/>
        </w:rPr>
        <w:t xml:space="preserve"> Financieras</w:t>
      </w:r>
      <w:r w:rsidRPr="005C0BD8">
        <w:rPr>
          <w:rFonts w:ascii="Baskerville Old Face" w:hAnsi="Baskerville Old Face" w:cs="Times New Roman"/>
        </w:rPr>
        <w:t xml:space="preserve"> que resulte ganadora </w:t>
      </w:r>
      <w:r w:rsidR="009C249B" w:rsidRPr="005C0BD8">
        <w:rPr>
          <w:rFonts w:ascii="Baskerville Old Face" w:hAnsi="Baskerville Old Face" w:cs="Times New Roman"/>
        </w:rPr>
        <w:t xml:space="preserve">de la Licitación </w:t>
      </w:r>
      <w:r w:rsidRPr="005C0BD8">
        <w:rPr>
          <w:rFonts w:ascii="Baskerville Old Face" w:hAnsi="Baskerville Old Face" w:cs="Times New Roman"/>
        </w:rPr>
        <w:t xml:space="preserve">se le notificará por escrito </w:t>
      </w:r>
      <w:r w:rsidR="00093E11" w:rsidRPr="005C0BD8">
        <w:rPr>
          <w:rFonts w:ascii="Baskerville Old Face" w:hAnsi="Baskerville Old Face" w:cs="Times New Roman"/>
        </w:rPr>
        <w:t>en la misma fecha del Act</w:t>
      </w:r>
      <w:r w:rsidR="00495921" w:rsidRPr="005C0BD8">
        <w:rPr>
          <w:rFonts w:ascii="Baskerville Old Face" w:hAnsi="Baskerville Old Face" w:cs="Times New Roman"/>
        </w:rPr>
        <w:t>a</w:t>
      </w:r>
      <w:r w:rsidR="00093E11" w:rsidRPr="005C0BD8">
        <w:rPr>
          <w:rFonts w:ascii="Baskerville Old Face" w:hAnsi="Baskerville Old Face" w:cs="Times New Roman"/>
        </w:rPr>
        <w:t xml:space="preserve"> de </w:t>
      </w:r>
      <w:r w:rsidR="00495921" w:rsidRPr="005C0BD8">
        <w:rPr>
          <w:rFonts w:ascii="Baskerville Old Face" w:hAnsi="Baskerville Old Face" w:cs="Times New Roman"/>
        </w:rPr>
        <w:t>Fallo,</w:t>
      </w:r>
      <w:r w:rsidR="008C0981" w:rsidRPr="005C0BD8">
        <w:rPr>
          <w:rFonts w:ascii="Baskerville Old Face" w:hAnsi="Baskerville Old Face" w:cs="Times New Roman"/>
        </w:rPr>
        <w:t xml:space="preserve"> así como</w:t>
      </w:r>
      <w:r w:rsidR="00093E11" w:rsidRPr="005C0BD8">
        <w:rPr>
          <w:rFonts w:ascii="Baskerville Old Face" w:hAnsi="Baskerville Old Face" w:cs="Times New Roman"/>
        </w:rPr>
        <w:t xml:space="preserve"> </w:t>
      </w:r>
      <w:r w:rsidRPr="005C0BD8">
        <w:rPr>
          <w:rFonts w:ascii="Baskerville Old Face" w:hAnsi="Baskerville Old Face" w:cs="Times New Roman"/>
        </w:rPr>
        <w:t>en la dirección de correo electrónica que señal</w:t>
      </w:r>
      <w:r w:rsidR="00F75446" w:rsidRPr="005C0BD8">
        <w:rPr>
          <w:rFonts w:ascii="Baskerville Old Face" w:hAnsi="Baskerville Old Face" w:cs="Times New Roman"/>
        </w:rPr>
        <w:t>aron</w:t>
      </w:r>
      <w:r w:rsidRPr="005C0BD8">
        <w:rPr>
          <w:rFonts w:ascii="Baskerville Old Face" w:hAnsi="Baskerville Old Face" w:cs="Times New Roman"/>
        </w:rPr>
        <w:t xml:space="preserve"> en el </w:t>
      </w:r>
      <w:r w:rsidRPr="005C0BD8">
        <w:rPr>
          <w:rFonts w:ascii="Baskerville Old Face" w:hAnsi="Baskerville Old Face" w:cs="Times New Roman"/>
          <w:b/>
          <w:u w:val="single"/>
        </w:rPr>
        <w:t xml:space="preserve">Anexo </w:t>
      </w:r>
      <w:r w:rsidR="007E3B4C" w:rsidRPr="005C0BD8">
        <w:rPr>
          <w:rFonts w:ascii="Baskerville Old Face" w:hAnsi="Baskerville Old Face" w:cs="Times New Roman"/>
          <w:b/>
          <w:u w:val="single"/>
        </w:rPr>
        <w:t>1</w:t>
      </w:r>
      <w:r w:rsidRPr="005C0BD8">
        <w:rPr>
          <w:rFonts w:ascii="Baskerville Old Face" w:hAnsi="Baskerville Old Face" w:cs="Times New Roman"/>
        </w:rPr>
        <w:t xml:space="preserve">, </w:t>
      </w:r>
      <w:r w:rsidR="00F75446" w:rsidRPr="005C0BD8">
        <w:rPr>
          <w:rFonts w:ascii="Baskerville Old Face" w:hAnsi="Baskerville Old Face" w:cs="Times New Roman"/>
        </w:rPr>
        <w:t xml:space="preserve">que formó parte de su </w:t>
      </w:r>
      <w:r w:rsidR="008A26A9" w:rsidRPr="005C0BD8">
        <w:rPr>
          <w:rFonts w:ascii="Baskerville Old Face" w:hAnsi="Baskerville Old Face" w:cs="Times New Roman"/>
        </w:rPr>
        <w:t xml:space="preserve">o sus </w:t>
      </w:r>
      <w:r w:rsidR="00F75446" w:rsidRPr="005C0BD8">
        <w:rPr>
          <w:rFonts w:ascii="Baskerville Old Face" w:hAnsi="Baskerville Old Face" w:cs="Times New Roman"/>
        </w:rPr>
        <w:t>Oferta</w:t>
      </w:r>
      <w:r w:rsidR="008A26A9" w:rsidRPr="005C0BD8">
        <w:rPr>
          <w:rFonts w:ascii="Baskerville Old Face" w:hAnsi="Baskerville Old Face" w:cs="Times New Roman"/>
        </w:rPr>
        <w:t>s</w:t>
      </w:r>
      <w:r w:rsidRPr="005C0BD8">
        <w:rPr>
          <w:rFonts w:ascii="Baskerville Old Face" w:hAnsi="Baskerville Old Face" w:cs="Times New Roman"/>
        </w:rPr>
        <w:t>.</w:t>
      </w:r>
    </w:p>
    <w:p w14:paraId="67205D3E" w14:textId="77777777" w:rsidR="0089219E" w:rsidRPr="005C0BD8" w:rsidRDefault="0089219E" w:rsidP="00E71882">
      <w:pPr>
        <w:pStyle w:val="Sinespaciado"/>
        <w:contextualSpacing/>
        <w:jc w:val="both"/>
        <w:rPr>
          <w:rFonts w:ascii="Baskerville Old Face" w:hAnsi="Baskerville Old Face" w:cs="Times New Roman"/>
        </w:rPr>
      </w:pPr>
    </w:p>
    <w:p w14:paraId="5FA60C02" w14:textId="12704EC3"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36" w:name="_Toc471399414"/>
      <w:bookmarkStart w:id="37" w:name="_Toc119499261"/>
      <w:r w:rsidRPr="005C0BD8">
        <w:rPr>
          <w:rFonts w:ascii="Baskerville Old Face" w:hAnsi="Baskerville Old Face" w:cs="Times New Roman"/>
          <w:color w:val="auto"/>
          <w:sz w:val="22"/>
          <w:szCs w:val="22"/>
        </w:rPr>
        <w:t>Firma del Contrato de Crédito.</w:t>
      </w:r>
      <w:bookmarkEnd w:id="36"/>
      <w:bookmarkEnd w:id="37"/>
      <w:r w:rsidRPr="005C0BD8">
        <w:rPr>
          <w:rFonts w:ascii="Baskerville Old Face" w:hAnsi="Baskerville Old Face" w:cs="Times New Roman"/>
          <w:color w:val="auto"/>
          <w:sz w:val="22"/>
          <w:szCs w:val="22"/>
        </w:rPr>
        <w:t xml:space="preserve"> </w:t>
      </w:r>
    </w:p>
    <w:p w14:paraId="00278591"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073BC12E" w14:textId="3021F968"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 </w:t>
      </w:r>
      <w:r w:rsidR="003816BF" w:rsidRPr="005C0BD8">
        <w:rPr>
          <w:rFonts w:ascii="Baskerville Old Face" w:hAnsi="Baskerville Old Face" w:cs="Times New Roman"/>
        </w:rPr>
        <w:t>Institución</w:t>
      </w:r>
      <w:r w:rsidR="00BB41FC" w:rsidRPr="005C0BD8">
        <w:rPr>
          <w:rFonts w:ascii="Baskerville Old Face" w:hAnsi="Baskerville Old Face" w:cs="Times New Roman"/>
        </w:rPr>
        <w:t xml:space="preserve"> Financiera</w:t>
      </w:r>
      <w:r w:rsidRPr="005C0BD8">
        <w:rPr>
          <w:rFonts w:ascii="Baskerville Old Face" w:hAnsi="Baskerville Old Face" w:cs="Times New Roman"/>
        </w:rPr>
        <w:t xml:space="preserve"> que resulte ganadora procederá a firmar el Contrato de Crédito respectivo dentro del plazo señalado en el Acta de Fallo, en el domicilio que notifique el Ente Público Convocante.</w:t>
      </w:r>
    </w:p>
    <w:p w14:paraId="1A6EA95A"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2263A6EC" w14:textId="6415785A"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El Ente Público Convocante tendrá la facultad de celebrar el</w:t>
      </w:r>
      <w:r w:rsidR="00DB6D37" w:rsidRPr="005C0BD8">
        <w:rPr>
          <w:rFonts w:ascii="Baskerville Old Face" w:hAnsi="Baskerville Old Face" w:cs="Times New Roman"/>
        </w:rPr>
        <w:t xml:space="preserve"> </w:t>
      </w:r>
      <w:r w:rsidRPr="005C0BD8">
        <w:rPr>
          <w:rFonts w:ascii="Baskerville Old Face" w:hAnsi="Baskerville Old Face" w:cs="Times New Roman"/>
        </w:rPr>
        <w:t xml:space="preserve">Contrato de Crédito por el monto que considere necesario y sea suficiente para cubrir las cantidades que así convengan a la hacienda pública estatal sin rebasar el Monto del Financiamiento. </w:t>
      </w:r>
    </w:p>
    <w:p w14:paraId="64077008" w14:textId="77777777" w:rsidR="0089219E" w:rsidRPr="005C0BD8" w:rsidRDefault="0089219E" w:rsidP="00E71882">
      <w:pPr>
        <w:pStyle w:val="Sinespaciado"/>
        <w:contextualSpacing/>
        <w:jc w:val="both"/>
        <w:rPr>
          <w:rFonts w:ascii="Baskerville Old Face" w:hAnsi="Baskerville Old Face" w:cs="Times New Roman"/>
        </w:rPr>
      </w:pPr>
    </w:p>
    <w:p w14:paraId="0C61BF42" w14:textId="4D63AD82"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En caso de que la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que resulte ganadora: (i) no se presente, sin causa justificada, a la firma del Contrato de Crédito, en el lugar, día y hora señalados en el Acta de Fallo </w:t>
      </w:r>
      <w:r w:rsidR="009C249B" w:rsidRPr="005C0BD8">
        <w:rPr>
          <w:rFonts w:ascii="Baskerville Old Face" w:hAnsi="Baskerville Old Face" w:cs="Times New Roman"/>
        </w:rPr>
        <w:t>de la Licitación</w:t>
      </w:r>
      <w:r w:rsidRPr="005C0BD8">
        <w:rPr>
          <w:rFonts w:ascii="Baskerville Old Face" w:hAnsi="Baskerville Old Face" w:cs="Times New Roman"/>
        </w:rPr>
        <w:t xml:space="preserve">; </w:t>
      </w:r>
      <w:r w:rsidR="0031056C" w:rsidRPr="005C0BD8">
        <w:rPr>
          <w:rFonts w:ascii="Baskerville Old Face" w:hAnsi="Baskerville Old Face" w:cs="Times New Roman"/>
        </w:rPr>
        <w:t>y/</w:t>
      </w:r>
      <w:r w:rsidRPr="005C0BD8">
        <w:rPr>
          <w:rFonts w:ascii="Baskerville Old Face" w:hAnsi="Baskerville Old Face" w:cs="Times New Roman"/>
        </w:rPr>
        <w:t>o (ii) se rehúse a firmar el Contrato de Crédito en los términos licitados, el Ente Público Convocante podrá, si así lo considera conveniente, sin necesidad de un</w:t>
      </w:r>
      <w:r w:rsidR="000E3D92" w:rsidRPr="005C0BD8">
        <w:rPr>
          <w:rFonts w:ascii="Baskerville Old Face" w:hAnsi="Baskerville Old Face" w:cs="Times New Roman"/>
        </w:rPr>
        <w:t>a</w:t>
      </w:r>
      <w:r w:rsidRPr="005C0BD8">
        <w:rPr>
          <w:rFonts w:ascii="Baskerville Old Face" w:hAnsi="Baskerville Old Face" w:cs="Times New Roman"/>
        </w:rPr>
        <w:t xml:space="preserve"> nuev</w:t>
      </w:r>
      <w:r w:rsidR="000E3D92" w:rsidRPr="005C0BD8">
        <w:rPr>
          <w:rFonts w:ascii="Baskerville Old Face" w:hAnsi="Baskerville Old Face" w:cs="Times New Roman"/>
        </w:rPr>
        <w:t>a Licitación</w:t>
      </w:r>
      <w:r w:rsidRPr="005C0BD8">
        <w:rPr>
          <w:rFonts w:ascii="Baskerville Old Face" w:hAnsi="Baskerville Old Face" w:cs="Times New Roman"/>
        </w:rPr>
        <w:t>, adjudicar el Contrato de Crédito</w:t>
      </w:r>
      <w:r w:rsidR="00DB6D37" w:rsidRPr="005C0BD8">
        <w:rPr>
          <w:rFonts w:ascii="Baskerville Old Face" w:hAnsi="Baskerville Old Face" w:cs="Times New Roman"/>
        </w:rPr>
        <w:t xml:space="preserve"> correspondiente</w:t>
      </w:r>
      <w:r w:rsidRPr="005C0BD8">
        <w:rPr>
          <w:rFonts w:ascii="Baskerville Old Face" w:hAnsi="Baskerville Old Face" w:cs="Times New Roman"/>
        </w:rPr>
        <w:t xml:space="preserve"> a la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que hubiere resultado en segundo lugar (o en el lugar inmediato siguiente, según corresponda), de conformidad con lo asentado en el Acta de Fallo correspondiente y así sucesivamente, reservándose el derecho de ejercer las acciones que le correspondan conforme a la legislación aplicable.</w:t>
      </w:r>
    </w:p>
    <w:p w14:paraId="1CF308C4" w14:textId="77777777" w:rsidR="000D4A59" w:rsidRPr="005C0BD8" w:rsidRDefault="000D4A59" w:rsidP="00E71882">
      <w:pPr>
        <w:pStyle w:val="Sinespaciado"/>
        <w:ind w:firstLine="708"/>
        <w:contextualSpacing/>
        <w:jc w:val="both"/>
        <w:rPr>
          <w:rFonts w:ascii="Baskerville Old Face" w:hAnsi="Baskerville Old Face" w:cs="Times New Roman"/>
        </w:rPr>
      </w:pPr>
    </w:p>
    <w:p w14:paraId="32A40D1D" w14:textId="0A5D9E10" w:rsidR="000D4A59" w:rsidRPr="005C0BD8" w:rsidRDefault="000D4A59"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Una vez notificado el Fallo, el Ente Público Convocante y la </w:t>
      </w:r>
      <w:r w:rsidR="003816BF" w:rsidRPr="005C0BD8">
        <w:rPr>
          <w:rFonts w:ascii="Baskerville Old Face" w:hAnsi="Baskerville Old Face" w:cs="Times New Roman"/>
        </w:rPr>
        <w:t>Institución</w:t>
      </w:r>
      <w:r w:rsidRPr="005C0BD8">
        <w:rPr>
          <w:rFonts w:ascii="Baskerville Old Face" w:hAnsi="Baskerville Old Face" w:cs="Times New Roman"/>
        </w:rPr>
        <w:t xml:space="preserve"> Financiera que resulte ganadora, deberán suscribir el Contrato de Crédito</w:t>
      </w:r>
      <w:r w:rsidR="00EA0A75" w:rsidRPr="005C0BD8">
        <w:rPr>
          <w:rFonts w:ascii="Baskerville Old Face" w:hAnsi="Baskerville Old Face" w:cs="Times New Roman"/>
        </w:rPr>
        <w:t xml:space="preserve"> </w:t>
      </w:r>
      <w:r w:rsidRPr="005C0BD8">
        <w:rPr>
          <w:rFonts w:ascii="Baskerville Old Face" w:hAnsi="Baskerville Old Face" w:cs="Times New Roman"/>
        </w:rPr>
        <w:t xml:space="preserve">en términos sustancialmente similares al licitado, </w:t>
      </w:r>
      <w:r w:rsidRPr="005C0BD8">
        <w:rPr>
          <w:rFonts w:ascii="Baskerville Old Face" w:hAnsi="Baskerville Old Face" w:cs="Times New Roman"/>
          <w:u w:val="single"/>
        </w:rPr>
        <w:t xml:space="preserve">en el entendido </w:t>
      </w:r>
      <w:r w:rsidR="004769D1" w:rsidRPr="005C0BD8">
        <w:rPr>
          <w:rFonts w:ascii="Baskerville Old Face" w:hAnsi="Baskerville Old Face" w:cs="Times New Roman"/>
          <w:u w:val="single"/>
        </w:rPr>
        <w:t xml:space="preserve">de </w:t>
      </w:r>
      <w:r w:rsidRPr="005C0BD8">
        <w:rPr>
          <w:rFonts w:ascii="Baskerville Old Face" w:hAnsi="Baskerville Old Face" w:cs="Times New Roman"/>
          <w:u w:val="single"/>
        </w:rPr>
        <w:t>que</w:t>
      </w:r>
      <w:r w:rsidR="004769D1" w:rsidRPr="005C0BD8">
        <w:rPr>
          <w:rFonts w:ascii="Baskerville Old Face" w:hAnsi="Baskerville Old Face" w:cs="Times New Roman"/>
        </w:rPr>
        <w:t>,</w:t>
      </w:r>
      <w:r w:rsidRPr="005C0BD8">
        <w:rPr>
          <w:rFonts w:ascii="Baskerville Old Face" w:hAnsi="Baskerville Old Face" w:cs="Times New Roman"/>
        </w:rPr>
        <w:t xml:space="preserve"> el Estado podrá llevar a cabo modificaciones de forma más no de fondo</w:t>
      </w:r>
      <w:r w:rsidR="00EA0A75" w:rsidRPr="005C0BD8">
        <w:rPr>
          <w:rFonts w:ascii="Baskerville Old Face" w:hAnsi="Baskerville Old Face" w:cs="Times New Roman"/>
        </w:rPr>
        <w:t xml:space="preserve"> al Contrato de Crédito,</w:t>
      </w:r>
      <w:r w:rsidRPr="005C0BD8">
        <w:rPr>
          <w:rFonts w:ascii="Baskerville Old Face" w:hAnsi="Baskerville Old Face" w:cs="Times New Roman"/>
        </w:rPr>
        <w:t xml:space="preserve"> exclusivamente con la finalidad de ajustar antecedentes, declaraciones e incluir aquella información que no es conocida hasta después del fallo. </w:t>
      </w:r>
      <w:r w:rsidR="00620C59" w:rsidRPr="005C0BD8">
        <w:rPr>
          <w:rFonts w:ascii="Baskerville Old Face" w:hAnsi="Baskerville Old Face" w:cs="Times New Roman"/>
        </w:rPr>
        <w:t>Asimismo, el Estado podrá valorar el hecho de eliminar exclusivamente obligaciones de hacer y no hacer que le hayan sido atribuidas conforme al formato de Contrato de Crédito</w:t>
      </w:r>
      <w:r w:rsidR="00EA0A75" w:rsidRPr="005C0BD8">
        <w:rPr>
          <w:rFonts w:ascii="Baskerville Old Face" w:hAnsi="Baskerville Old Face" w:cs="Times New Roman"/>
        </w:rPr>
        <w:t xml:space="preserve">, o incluir cláusulas o apartados relativos a políticas internas de la Institución Financiera que resulte ganadora, ello, siempre y cuando dichos ajustes </w:t>
      </w:r>
      <w:r w:rsidR="00EA0A75" w:rsidRPr="005C0BD8">
        <w:rPr>
          <w:rFonts w:ascii="Baskerville Old Face" w:hAnsi="Baskerville Old Face" w:cs="Times New Roman"/>
          <w:b/>
          <w:bCs/>
        </w:rPr>
        <w:t>no impliquen la inclusión de obligaciones adicionales a cargo del Estado</w:t>
      </w:r>
      <w:r w:rsidR="00EA0A75" w:rsidRPr="005C0BD8">
        <w:rPr>
          <w:rFonts w:ascii="Baskerville Old Face" w:hAnsi="Baskerville Old Face" w:cs="Times New Roman"/>
        </w:rPr>
        <w:t>; y</w:t>
      </w:r>
      <w:r w:rsidR="00620C59" w:rsidRPr="005C0BD8">
        <w:rPr>
          <w:rFonts w:ascii="Baskerville Old Face" w:hAnsi="Baskerville Old Face" w:cs="Times New Roman"/>
        </w:rPr>
        <w:t xml:space="preserve"> esto le fuere solicitado por la </w:t>
      </w:r>
      <w:r w:rsidR="00BB41FC" w:rsidRPr="005C0BD8">
        <w:rPr>
          <w:rFonts w:ascii="Baskerville Old Face" w:hAnsi="Baskerville Old Face" w:cs="Times New Roman"/>
        </w:rPr>
        <w:t>Institución de Financiera</w:t>
      </w:r>
      <w:r w:rsidR="00620C59" w:rsidRPr="005C0BD8">
        <w:rPr>
          <w:rFonts w:ascii="Baskerville Old Face" w:hAnsi="Baskerville Old Face" w:cs="Times New Roman"/>
        </w:rPr>
        <w:t xml:space="preserve"> ganadora.</w:t>
      </w:r>
    </w:p>
    <w:p w14:paraId="5A97D711"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19F7F4DA" w14:textId="70941D48" w:rsidR="00EA0A75" w:rsidRPr="005C0BD8" w:rsidRDefault="00EA0A75" w:rsidP="00EA0A75">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De igual forma, una vez notificado el Fallo, el Estado podrá llevar a cabo modificaciones de forma más no de fondo al Fideicomiso, lo anterior, para efectos de ajustar antecedentes, declaraciones e incluir aquella información que no es conocida hasta después del fallo o incluir en el clausulado del mismo apartados relativos a políticas internas de la Institución Financiera que resulte ganadora o del fiduciario del Fideicomiso, ello, siempre y cuando dichos ajustes </w:t>
      </w:r>
      <w:r w:rsidRPr="005C0BD8">
        <w:rPr>
          <w:rFonts w:ascii="Baskerville Old Face" w:hAnsi="Baskerville Old Face" w:cs="Times New Roman"/>
          <w:b/>
          <w:bCs/>
        </w:rPr>
        <w:t>no impliquen la inclusión de obligaciones adicionales a cargo del Estado</w:t>
      </w:r>
      <w:r w:rsidRPr="005C0BD8">
        <w:rPr>
          <w:rFonts w:ascii="Baskerville Old Face" w:hAnsi="Baskerville Old Face" w:cs="Times New Roman"/>
        </w:rPr>
        <w:t xml:space="preserve"> y esto le fuere solicitado por la Institución de Financiera ganadora o el Fiduciario.</w:t>
      </w:r>
    </w:p>
    <w:p w14:paraId="64344C57" w14:textId="77777777" w:rsidR="00EA0A75" w:rsidRPr="005C0BD8" w:rsidRDefault="00EA0A75" w:rsidP="00E71882">
      <w:pPr>
        <w:pStyle w:val="Sinespaciado"/>
        <w:ind w:firstLine="567"/>
        <w:contextualSpacing/>
        <w:jc w:val="both"/>
        <w:rPr>
          <w:rFonts w:ascii="Baskerville Old Face" w:hAnsi="Baskerville Old Face" w:cs="Times New Roman"/>
        </w:rPr>
      </w:pPr>
    </w:p>
    <w:p w14:paraId="0E229699" w14:textId="4EEFE516"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Una vez firmado el Contrato de Crédito</w:t>
      </w:r>
      <w:r w:rsidR="003816BF" w:rsidRPr="005C0BD8">
        <w:rPr>
          <w:rFonts w:ascii="Baskerville Old Face" w:hAnsi="Baskerville Old Face" w:cs="Times New Roman"/>
        </w:rPr>
        <w:t>,</w:t>
      </w:r>
      <w:r w:rsidRPr="005C0BD8">
        <w:rPr>
          <w:rFonts w:ascii="Baskerville Old Face" w:hAnsi="Baskerville Old Face" w:cs="Times New Roman"/>
        </w:rPr>
        <w:t xml:space="preserve"> el Ente Público Convocante llevará a cabo los actos tendientes a inscribir el Contrato de Crédito en el Registro Público Único que lleva la S</w:t>
      </w:r>
      <w:r w:rsidR="000B5F74" w:rsidRPr="005C0BD8">
        <w:rPr>
          <w:rFonts w:ascii="Baskerville Old Face" w:hAnsi="Baskerville Old Face" w:cs="Times New Roman"/>
        </w:rPr>
        <w:t xml:space="preserve">HCP </w:t>
      </w:r>
      <w:r w:rsidRPr="005C0BD8">
        <w:rPr>
          <w:rFonts w:ascii="Baskerville Old Face" w:hAnsi="Baskerville Old Face" w:cs="Times New Roman"/>
        </w:rPr>
        <w:t>de conformidad con lo establecido en el Reglamento</w:t>
      </w:r>
      <w:r w:rsidR="00355CCB" w:rsidRPr="005C0BD8">
        <w:rPr>
          <w:rFonts w:ascii="Baskerville Old Face" w:hAnsi="Baskerville Old Face" w:cs="Times New Roman"/>
        </w:rPr>
        <w:t xml:space="preserve">; en el Registro </w:t>
      </w:r>
      <w:r w:rsidR="00BD69E2" w:rsidRPr="005C0BD8">
        <w:rPr>
          <w:rFonts w:ascii="Baskerville Old Face" w:hAnsi="Baskerville Old Face" w:cs="Times New Roman"/>
        </w:rPr>
        <w:t>Estatal de Deuda Pública</w:t>
      </w:r>
      <w:r w:rsidR="00355CCB" w:rsidRPr="005C0BD8">
        <w:rPr>
          <w:rFonts w:ascii="Baskerville Old Face" w:hAnsi="Baskerville Old Face" w:cs="Times New Roman"/>
        </w:rPr>
        <w:t xml:space="preserve">, de conformidad con </w:t>
      </w:r>
      <w:r w:rsidR="00BD69E2" w:rsidRPr="005C0BD8">
        <w:rPr>
          <w:rFonts w:ascii="Baskerville Old Face" w:hAnsi="Baskerville Old Face" w:cs="Times New Roman"/>
        </w:rPr>
        <w:t xml:space="preserve">la </w:t>
      </w:r>
      <w:r w:rsidR="00EF17FE" w:rsidRPr="005C0BD8">
        <w:rPr>
          <w:rFonts w:ascii="Baskerville Old Face" w:hAnsi="Baskerville Old Face" w:cs="Times New Roman"/>
        </w:rPr>
        <w:t xml:space="preserve">Ley </w:t>
      </w:r>
      <w:r w:rsidR="000E3D92" w:rsidRPr="005C0BD8">
        <w:rPr>
          <w:rFonts w:ascii="Baskerville Old Face" w:hAnsi="Baskerville Old Face" w:cs="Times New Roman"/>
        </w:rPr>
        <w:t>de Deuda Pública</w:t>
      </w:r>
      <w:r w:rsidR="00355CCB" w:rsidRPr="005C0BD8">
        <w:rPr>
          <w:rFonts w:ascii="Baskerville Old Face" w:hAnsi="Baskerville Old Face" w:cs="Times New Roman"/>
        </w:rPr>
        <w:t xml:space="preserve">; y en el registro del </w:t>
      </w:r>
      <w:r w:rsidR="003426C4" w:rsidRPr="005C0BD8">
        <w:rPr>
          <w:rFonts w:ascii="Baskerville Old Face" w:hAnsi="Baskerville Old Face" w:cs="Times New Roman"/>
        </w:rPr>
        <w:t xml:space="preserve">Fideicomiso </w:t>
      </w:r>
      <w:r w:rsidR="000B6AF5" w:rsidRPr="005C0BD8">
        <w:rPr>
          <w:rFonts w:ascii="Baskerville Old Face" w:hAnsi="Baskerville Old Face" w:cs="Times New Roman"/>
        </w:rPr>
        <w:t xml:space="preserve">de Fuente </w:t>
      </w:r>
      <w:r w:rsidR="0057168D" w:rsidRPr="005C0BD8">
        <w:rPr>
          <w:rFonts w:ascii="Baskerville Old Face" w:hAnsi="Baskerville Old Face" w:cs="Times New Roman"/>
        </w:rPr>
        <w:t>de Pago</w:t>
      </w:r>
      <w:r w:rsidR="00355CCB" w:rsidRPr="005C0BD8">
        <w:rPr>
          <w:rFonts w:ascii="Baskerville Old Face" w:hAnsi="Baskerville Old Face" w:cs="Times New Roman"/>
        </w:rPr>
        <w:t xml:space="preserve"> de conformidad con </w:t>
      </w:r>
      <w:r w:rsidR="000D4A59" w:rsidRPr="005C0BD8">
        <w:rPr>
          <w:rFonts w:ascii="Baskerville Old Face" w:hAnsi="Baskerville Old Face" w:cs="Times New Roman"/>
        </w:rPr>
        <w:t xml:space="preserve">los términos y condiciones </w:t>
      </w:r>
      <w:proofErr w:type="gramStart"/>
      <w:r w:rsidR="000D4A59" w:rsidRPr="005C0BD8">
        <w:rPr>
          <w:rFonts w:ascii="Baskerville Old Face" w:hAnsi="Baskerville Old Face" w:cs="Times New Roman"/>
        </w:rPr>
        <w:t>del mismo</w:t>
      </w:r>
      <w:proofErr w:type="gramEnd"/>
      <w:r w:rsidR="00355CCB" w:rsidRPr="005C0BD8">
        <w:rPr>
          <w:rFonts w:ascii="Baskerville Old Face" w:hAnsi="Baskerville Old Face" w:cs="Times New Roman"/>
        </w:rPr>
        <w:t>.</w:t>
      </w:r>
    </w:p>
    <w:p w14:paraId="5FF822E1"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4D5EED86" w14:textId="4A76B8E2"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38" w:name="_Toc471399415"/>
      <w:bookmarkStart w:id="39" w:name="_Toc119499262"/>
      <w:r w:rsidRPr="005C0BD8">
        <w:rPr>
          <w:rFonts w:ascii="Baskerville Old Face" w:hAnsi="Baskerville Old Face" w:cs="Times New Roman"/>
          <w:color w:val="auto"/>
          <w:sz w:val="22"/>
          <w:szCs w:val="22"/>
        </w:rPr>
        <w:t>Vigencia de las Ofertas.</w:t>
      </w:r>
      <w:bookmarkEnd w:id="38"/>
      <w:bookmarkEnd w:id="39"/>
      <w:r w:rsidRPr="005C0BD8">
        <w:rPr>
          <w:rFonts w:ascii="Baskerville Old Face" w:hAnsi="Baskerville Old Face" w:cs="Times New Roman"/>
          <w:color w:val="auto"/>
          <w:sz w:val="22"/>
          <w:szCs w:val="22"/>
        </w:rPr>
        <w:t xml:space="preserve"> </w:t>
      </w:r>
    </w:p>
    <w:p w14:paraId="4DCB1B13"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03DA893D" w14:textId="49CBC97D" w:rsidR="00F7435B" w:rsidRPr="005C0BD8" w:rsidRDefault="00BD69E2"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Las Ofertas deberán permanecer vigentes por un periodo de 60 (sesenta) días naturales contados a partir de la fecha de presentación de </w:t>
      </w:r>
      <w:proofErr w:type="gramStart"/>
      <w:r w:rsidRPr="005C0BD8">
        <w:rPr>
          <w:rFonts w:ascii="Baskerville Old Face" w:hAnsi="Baskerville Old Face" w:cs="Times New Roman"/>
        </w:rPr>
        <w:t>las mismas</w:t>
      </w:r>
      <w:proofErr w:type="gramEnd"/>
      <w:r w:rsidRPr="005C0BD8">
        <w:rPr>
          <w:rFonts w:ascii="Baskerville Old Face" w:hAnsi="Baskerville Old Face" w:cs="Times New Roman"/>
        </w:rPr>
        <w:t>.</w:t>
      </w:r>
      <w:r w:rsidR="0089219E" w:rsidRPr="005C0BD8">
        <w:rPr>
          <w:rFonts w:ascii="Baskerville Old Face" w:hAnsi="Baskerville Old Face" w:cs="Times New Roman"/>
        </w:rPr>
        <w:t xml:space="preserve"> </w:t>
      </w:r>
      <w:r w:rsidR="00F7435B" w:rsidRPr="005C0BD8">
        <w:rPr>
          <w:rFonts w:ascii="Baskerville Old Face" w:hAnsi="Baskerville Old Face" w:cs="Times New Roman"/>
        </w:rPr>
        <w:t>En caso de inconformidades, recursos o procesos jurisdiccionales dentro de</w:t>
      </w:r>
      <w:r w:rsidR="000E3D92" w:rsidRPr="005C0BD8">
        <w:rPr>
          <w:rFonts w:ascii="Baskerville Old Face" w:hAnsi="Baskerville Old Face" w:cs="Times New Roman"/>
        </w:rPr>
        <w:t xml:space="preserve"> </w:t>
      </w:r>
      <w:r w:rsidR="00F7435B" w:rsidRPr="005C0BD8">
        <w:rPr>
          <w:rFonts w:ascii="Baskerville Old Face" w:hAnsi="Baskerville Old Face" w:cs="Times New Roman"/>
        </w:rPr>
        <w:t>l</w:t>
      </w:r>
      <w:r w:rsidR="000E3D92" w:rsidRPr="005C0BD8">
        <w:rPr>
          <w:rFonts w:ascii="Baskerville Old Face" w:hAnsi="Baskerville Old Face" w:cs="Times New Roman"/>
        </w:rPr>
        <w:t>a Licitación</w:t>
      </w:r>
      <w:r w:rsidR="00F7435B" w:rsidRPr="005C0BD8">
        <w:rPr>
          <w:rFonts w:ascii="Baskerville Old Face" w:hAnsi="Baskerville Old Face" w:cs="Times New Roman"/>
        </w:rPr>
        <w:t xml:space="preserve">, la vigencia de las Ofertas deberá ser prorrogada automáticamente por todo el plazo en que se suspenda </w:t>
      </w:r>
      <w:r w:rsidR="000E3D92" w:rsidRPr="005C0BD8">
        <w:rPr>
          <w:rFonts w:ascii="Baskerville Old Face" w:hAnsi="Baskerville Old Face" w:cs="Times New Roman"/>
        </w:rPr>
        <w:t>la Licitación</w:t>
      </w:r>
      <w:r w:rsidR="00F7435B" w:rsidRPr="005C0BD8">
        <w:rPr>
          <w:rFonts w:ascii="Baskerville Old Face" w:hAnsi="Baskerville Old Face" w:cs="Times New Roman"/>
        </w:rPr>
        <w:t xml:space="preserve"> debido a la tramitación de dichas inconformidades, recursos o procesos judiciales, en la inteligencia de que dicha prórroga no podrá exceder de 30 (treinta) días naturales adicionales.</w:t>
      </w:r>
    </w:p>
    <w:p w14:paraId="71CF9AC3" w14:textId="77777777" w:rsidR="00F7435B" w:rsidRPr="005C0BD8" w:rsidRDefault="00F7435B" w:rsidP="00E71882">
      <w:pPr>
        <w:pStyle w:val="Sinespaciado"/>
        <w:ind w:firstLine="708"/>
        <w:contextualSpacing/>
        <w:jc w:val="both"/>
        <w:rPr>
          <w:rFonts w:ascii="Baskerville Old Face" w:hAnsi="Baskerville Old Face" w:cs="Times New Roman"/>
        </w:rPr>
      </w:pPr>
    </w:p>
    <w:p w14:paraId="44710E1F" w14:textId="5138AF6C" w:rsidR="00F7435B" w:rsidRPr="005C0BD8" w:rsidRDefault="00F7435B"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En circunstancias excepcionales, el Ente Público Convocante podrá solicitar a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una ampliación del periodo de vigencia de las Ofertas. La solicitud del Ente Público Convocante y la respuesta de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deberán efectuarse por escrito, </w:t>
      </w:r>
      <w:r w:rsidRPr="005C0BD8">
        <w:rPr>
          <w:rFonts w:ascii="Baskerville Old Face" w:hAnsi="Baskerville Old Face" w:cs="Times New Roman"/>
          <w:u w:val="single"/>
        </w:rPr>
        <w:t>en el entendido que</w:t>
      </w:r>
      <w:r w:rsidRPr="005C0BD8">
        <w:rPr>
          <w:rFonts w:ascii="Baskerville Old Face" w:hAnsi="Baskerville Old Face" w:cs="Times New Roman"/>
        </w:rPr>
        <w:t xml:space="preserv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podrán aceptar o rechazar la extensión solicitada.</w:t>
      </w:r>
    </w:p>
    <w:p w14:paraId="403788AA" w14:textId="77777777" w:rsidR="00F7435B" w:rsidRPr="005C0BD8" w:rsidRDefault="00F7435B" w:rsidP="00E71882">
      <w:pPr>
        <w:pStyle w:val="Sinespaciado"/>
        <w:ind w:firstLine="708"/>
        <w:contextualSpacing/>
        <w:jc w:val="both"/>
        <w:rPr>
          <w:rFonts w:ascii="Baskerville Old Face" w:hAnsi="Baskerville Old Face" w:cs="Times New Roman"/>
        </w:rPr>
      </w:pPr>
    </w:p>
    <w:p w14:paraId="3129BFE5" w14:textId="04DCD4EF" w:rsidR="005763BF" w:rsidRPr="005C0BD8" w:rsidRDefault="00F7435B"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En el supuesto de que alguna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no amplíe el periodo de vigencia de su Oferta conforme a lo establecido en el párrafo anterior, será descalificada de</w:t>
      </w:r>
      <w:r w:rsidR="000E3D92" w:rsidRPr="005C0BD8">
        <w:rPr>
          <w:rFonts w:ascii="Baskerville Old Face" w:hAnsi="Baskerville Old Face" w:cs="Times New Roman"/>
        </w:rPr>
        <w:t xml:space="preserve"> </w:t>
      </w:r>
      <w:r w:rsidRPr="005C0BD8">
        <w:rPr>
          <w:rFonts w:ascii="Baskerville Old Face" w:hAnsi="Baskerville Old Face" w:cs="Times New Roman"/>
        </w:rPr>
        <w:t>l</w:t>
      </w:r>
      <w:r w:rsidR="000E3D92" w:rsidRPr="005C0BD8">
        <w:rPr>
          <w:rFonts w:ascii="Baskerville Old Face" w:hAnsi="Baskerville Old Face" w:cs="Times New Roman"/>
        </w:rPr>
        <w:t>a Licitación</w:t>
      </w:r>
      <w:r w:rsidRPr="005C0BD8">
        <w:rPr>
          <w:rFonts w:ascii="Baskerville Old Face" w:hAnsi="Baskerville Old Face" w:cs="Times New Roman"/>
        </w:rPr>
        <w:t xml:space="preserve">, sin responsabilidad alguna para la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en cuestión ni para el Ente Público Convocante.</w:t>
      </w:r>
      <w:r w:rsidR="005763BF" w:rsidRPr="005C0BD8">
        <w:rPr>
          <w:rFonts w:ascii="Baskerville Old Face" w:hAnsi="Baskerville Old Face" w:cs="Times New Roman"/>
        </w:rPr>
        <w:t xml:space="preserve"> La situación anterior no impedirá al Ente Público Convocante continuar con el presente proceso competitivo, celebrar los contratos a través de los cuales se implemente el Financiamiento, y en su caso, sustituir la Oferta desechada con alguna otra Oferta cuya vigencia efectivamente fuera ampliada y que cumpla con los términos y condiciones previstos en las presentes Bases.</w:t>
      </w:r>
    </w:p>
    <w:p w14:paraId="094A2671"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7CB17372" w14:textId="1133095C"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40" w:name="_Toc471399416"/>
      <w:bookmarkStart w:id="41" w:name="_Toc119499263"/>
      <w:r w:rsidRPr="005C0BD8">
        <w:rPr>
          <w:rFonts w:ascii="Baskerville Old Face" w:hAnsi="Baskerville Old Face" w:cs="Times New Roman"/>
          <w:color w:val="auto"/>
          <w:sz w:val="22"/>
          <w:szCs w:val="22"/>
        </w:rPr>
        <w:t>Modificaciones.</w:t>
      </w:r>
      <w:bookmarkEnd w:id="40"/>
      <w:bookmarkEnd w:id="41"/>
      <w:r w:rsidRPr="005C0BD8">
        <w:rPr>
          <w:rFonts w:ascii="Baskerville Old Face" w:hAnsi="Baskerville Old Face" w:cs="Times New Roman"/>
          <w:color w:val="auto"/>
          <w:sz w:val="22"/>
          <w:szCs w:val="22"/>
        </w:rPr>
        <w:t xml:space="preserve"> </w:t>
      </w:r>
    </w:p>
    <w:p w14:paraId="3EA6D7AC" w14:textId="77777777" w:rsidR="0089219E" w:rsidRPr="005C0BD8" w:rsidRDefault="0089219E" w:rsidP="00E71882">
      <w:pPr>
        <w:spacing w:after="0" w:line="240" w:lineRule="auto"/>
        <w:contextualSpacing/>
        <w:rPr>
          <w:rFonts w:ascii="Baskerville Old Face" w:hAnsi="Baskerville Old Face" w:cs="Times New Roman"/>
        </w:rPr>
      </w:pPr>
    </w:p>
    <w:p w14:paraId="21ACB3AF" w14:textId="1870CBF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El Ente Público Convocante podrá modificar los plazos</w:t>
      </w:r>
      <w:r w:rsidR="00841714" w:rsidRPr="005C0BD8">
        <w:rPr>
          <w:rFonts w:ascii="Baskerville Old Face" w:hAnsi="Baskerville Old Face" w:cs="Times New Roman"/>
        </w:rPr>
        <w:t xml:space="preserve"> para cualesquiera de los actos</w:t>
      </w:r>
      <w:r w:rsidRPr="005C0BD8">
        <w:rPr>
          <w:rFonts w:ascii="Baskerville Old Face" w:hAnsi="Baskerville Old Face" w:cs="Times New Roman"/>
        </w:rPr>
        <w:t xml:space="preserve"> u otros aspectos establecidos en la Convocatoria y sus Bases, cuando menos con 10 (diez) días naturales de anticipación a la fecha señalada en la Convocatoria </w:t>
      </w:r>
      <w:r w:rsidR="000E3D92" w:rsidRPr="005C0BD8">
        <w:rPr>
          <w:rFonts w:ascii="Baskerville Old Face" w:hAnsi="Baskerville Old Face" w:cs="Times New Roman"/>
        </w:rPr>
        <w:t xml:space="preserve">y las presentes Bases </w:t>
      </w:r>
      <w:r w:rsidRPr="005C0BD8">
        <w:rPr>
          <w:rFonts w:ascii="Baskerville Old Face" w:hAnsi="Baskerville Old Face" w:cs="Times New Roman"/>
        </w:rPr>
        <w:t xml:space="preserve">para el Acto de Presentación y Apertura de Ofertas, conforme a lo establecido en el numeral 12, inciso e) de los Lineamientos, siempre y cuando no tenga por objeto limitar el número de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participantes; y serán notificadas </w:t>
      </w:r>
      <w:r w:rsidR="009A0986" w:rsidRPr="005C0BD8">
        <w:rPr>
          <w:rFonts w:ascii="Baskerville Old Face" w:hAnsi="Baskerville Old Face" w:cs="Times New Roman"/>
        </w:rPr>
        <w:t xml:space="preserve">y surtirán efectos </w:t>
      </w:r>
      <w:r w:rsidRPr="005C0BD8">
        <w:rPr>
          <w:rFonts w:ascii="Baskerville Old Face" w:hAnsi="Baskerville Old Face" w:cs="Times New Roman"/>
        </w:rPr>
        <w:t>mediante su publicación en el Portal</w:t>
      </w:r>
      <w:r w:rsidR="00C01A0D" w:rsidRPr="005C0BD8">
        <w:rPr>
          <w:rFonts w:ascii="Baskerville Old Face" w:hAnsi="Baskerville Old Face" w:cs="Times New Roman"/>
        </w:rPr>
        <w:t>, en dicha fecha</w:t>
      </w:r>
      <w:r w:rsidRPr="005C0BD8">
        <w:rPr>
          <w:rFonts w:ascii="Baskerville Old Face" w:hAnsi="Baskerville Old Face" w:cs="Times New Roman"/>
        </w:rPr>
        <w:t>. Dichas modificaciones no podrán consistir en la variación substancial de</w:t>
      </w:r>
      <w:r w:rsidR="000E3D92" w:rsidRPr="005C0BD8">
        <w:rPr>
          <w:rFonts w:ascii="Baskerville Old Face" w:hAnsi="Baskerville Old Face" w:cs="Times New Roman"/>
        </w:rPr>
        <w:t xml:space="preserve"> </w:t>
      </w:r>
      <w:r w:rsidRPr="005C0BD8">
        <w:rPr>
          <w:rFonts w:ascii="Baskerville Old Face" w:hAnsi="Baskerville Old Face" w:cs="Times New Roman"/>
        </w:rPr>
        <w:t>l</w:t>
      </w:r>
      <w:r w:rsidR="000E3D92" w:rsidRPr="005C0BD8">
        <w:rPr>
          <w:rFonts w:ascii="Baskerville Old Face" w:hAnsi="Baskerville Old Face" w:cs="Times New Roman"/>
        </w:rPr>
        <w:t>a Licitación</w:t>
      </w:r>
      <w:r w:rsidRPr="005C0BD8">
        <w:rPr>
          <w:rFonts w:ascii="Baskerville Old Face" w:hAnsi="Baskerville Old Face" w:cs="Times New Roman"/>
        </w:rPr>
        <w:t xml:space="preserve">, como lo son: el Monto del Financiamiento, plazo de amortización del Financiamiento, </w:t>
      </w:r>
      <w:r w:rsidR="000E3D92" w:rsidRPr="005C0BD8">
        <w:rPr>
          <w:rFonts w:ascii="Baskerville Old Face" w:hAnsi="Baskerville Old Face" w:cs="Times New Roman"/>
        </w:rPr>
        <w:t xml:space="preserve">o </w:t>
      </w:r>
      <w:r w:rsidRPr="005C0BD8">
        <w:rPr>
          <w:rFonts w:ascii="Baskerville Old Face" w:hAnsi="Baskerville Old Face" w:cs="Times New Roman"/>
        </w:rPr>
        <w:t xml:space="preserve">la Fuente de Pago </w:t>
      </w:r>
      <w:r w:rsidR="00713BD4" w:rsidRPr="005C0BD8">
        <w:rPr>
          <w:rFonts w:ascii="Baskerville Old Face" w:hAnsi="Baskerville Old Face" w:cs="Times New Roman"/>
        </w:rPr>
        <w:t>del Financiamiento</w:t>
      </w:r>
      <w:r w:rsidRPr="005C0BD8">
        <w:rPr>
          <w:rFonts w:ascii="Baskerville Old Face" w:hAnsi="Baskerville Old Face" w:cs="Times New Roman"/>
        </w:rPr>
        <w:t xml:space="preserve">. </w:t>
      </w:r>
    </w:p>
    <w:p w14:paraId="7975FE03"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3E9EB732" w14:textId="7EE2CF4B" w:rsidR="0089219E" w:rsidRPr="005C0BD8" w:rsidRDefault="000E3D92"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42" w:name="_Toc471399417"/>
      <w:bookmarkStart w:id="43" w:name="_Toc119499264"/>
      <w:r w:rsidRPr="005C0BD8">
        <w:rPr>
          <w:rFonts w:ascii="Baskerville Old Face" w:hAnsi="Baskerville Old Face" w:cs="Times New Roman"/>
          <w:color w:val="auto"/>
          <w:sz w:val="22"/>
          <w:szCs w:val="22"/>
        </w:rPr>
        <w:t>Licitación</w:t>
      </w:r>
      <w:r w:rsidR="0089219E" w:rsidRPr="005C0BD8">
        <w:rPr>
          <w:rFonts w:ascii="Baskerville Old Face" w:hAnsi="Baskerville Old Face" w:cs="Times New Roman"/>
          <w:color w:val="auto"/>
          <w:sz w:val="22"/>
          <w:szCs w:val="22"/>
        </w:rPr>
        <w:t xml:space="preserve"> desiert</w:t>
      </w:r>
      <w:r w:rsidRPr="005C0BD8">
        <w:rPr>
          <w:rFonts w:ascii="Baskerville Old Face" w:hAnsi="Baskerville Old Face" w:cs="Times New Roman"/>
          <w:color w:val="auto"/>
          <w:sz w:val="22"/>
          <w:szCs w:val="22"/>
        </w:rPr>
        <w:t>a</w:t>
      </w:r>
      <w:r w:rsidR="0089219E" w:rsidRPr="005C0BD8">
        <w:rPr>
          <w:rFonts w:ascii="Baskerville Old Face" w:hAnsi="Baskerville Old Face" w:cs="Times New Roman"/>
          <w:color w:val="auto"/>
          <w:sz w:val="22"/>
          <w:szCs w:val="22"/>
        </w:rPr>
        <w:t>.</w:t>
      </w:r>
      <w:bookmarkEnd w:id="42"/>
      <w:bookmarkEnd w:id="43"/>
      <w:r w:rsidR="0089219E" w:rsidRPr="005C0BD8">
        <w:rPr>
          <w:rFonts w:ascii="Baskerville Old Face" w:hAnsi="Baskerville Old Face" w:cs="Times New Roman"/>
          <w:color w:val="auto"/>
          <w:sz w:val="22"/>
          <w:szCs w:val="22"/>
        </w:rPr>
        <w:t xml:space="preserve"> </w:t>
      </w:r>
    </w:p>
    <w:p w14:paraId="69E6C79D"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5584B2B1" w14:textId="455F0374"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El Ente Público Convocante podrá declarar desiert</w:t>
      </w:r>
      <w:r w:rsidR="000E3D92" w:rsidRPr="005C0BD8">
        <w:rPr>
          <w:rFonts w:ascii="Baskerville Old Face" w:hAnsi="Baskerville Old Face" w:cs="Times New Roman"/>
        </w:rPr>
        <w:t xml:space="preserve">a la Licitación </w:t>
      </w:r>
      <w:r w:rsidRPr="005C0BD8">
        <w:rPr>
          <w:rFonts w:ascii="Baskerville Old Face" w:hAnsi="Baskerville Old Face" w:cs="Times New Roman"/>
        </w:rPr>
        <w:t>cuando se presente alguna de las siguientes causas:</w:t>
      </w:r>
    </w:p>
    <w:p w14:paraId="5EC81647"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3D0B83CD" w14:textId="335E20BD" w:rsidR="0089219E" w:rsidRPr="005C0BD8" w:rsidRDefault="0089219E" w:rsidP="00E71882">
      <w:pPr>
        <w:pStyle w:val="Sinespaciado"/>
        <w:numPr>
          <w:ilvl w:val="0"/>
          <w:numId w:val="2"/>
        </w:numPr>
        <w:ind w:left="1134" w:hanging="567"/>
        <w:contextualSpacing/>
        <w:jc w:val="both"/>
        <w:rPr>
          <w:rFonts w:ascii="Baskerville Old Face" w:hAnsi="Baskerville Old Face" w:cs="Times New Roman"/>
        </w:rPr>
      </w:pPr>
      <w:r w:rsidRPr="005C0BD8">
        <w:rPr>
          <w:rFonts w:ascii="Baskerville Old Face" w:hAnsi="Baskerville Old Face" w:cs="Times New Roman"/>
        </w:rPr>
        <w:lastRenderedPageBreak/>
        <w:t>En caso de no obtener el mínimo de Ofertas Calificadas conforme a</w:t>
      </w:r>
      <w:r w:rsidR="00E71882" w:rsidRPr="005C0BD8">
        <w:rPr>
          <w:rFonts w:ascii="Baskerville Old Face" w:hAnsi="Baskerville Old Face" w:cs="Times New Roman"/>
        </w:rPr>
        <w:t xml:space="preserve"> </w:t>
      </w:r>
      <w:r w:rsidRPr="005C0BD8">
        <w:rPr>
          <w:rFonts w:ascii="Baskerville Old Face" w:hAnsi="Baskerville Old Face" w:cs="Times New Roman"/>
        </w:rPr>
        <w:t>l</w:t>
      </w:r>
      <w:r w:rsidR="00E71882" w:rsidRPr="005C0BD8">
        <w:rPr>
          <w:rFonts w:ascii="Baskerville Old Face" w:hAnsi="Baskerville Old Face" w:cs="Times New Roman"/>
        </w:rPr>
        <w:t>os</w:t>
      </w:r>
      <w:r w:rsidRPr="005C0BD8">
        <w:rPr>
          <w:rFonts w:ascii="Baskerville Old Face" w:hAnsi="Baskerville Old Face" w:cs="Times New Roman"/>
        </w:rPr>
        <w:t xml:space="preserve"> numeral</w:t>
      </w:r>
      <w:r w:rsidR="00E71882" w:rsidRPr="005C0BD8">
        <w:rPr>
          <w:rFonts w:ascii="Baskerville Old Face" w:hAnsi="Baskerville Old Face" w:cs="Times New Roman"/>
        </w:rPr>
        <w:t>es</w:t>
      </w:r>
      <w:r w:rsidRPr="005C0BD8">
        <w:rPr>
          <w:rFonts w:ascii="Baskerville Old Face" w:hAnsi="Baskerville Old Face" w:cs="Times New Roman"/>
        </w:rPr>
        <w:t xml:space="preserve"> 9 </w:t>
      </w:r>
      <w:r w:rsidR="00E71882" w:rsidRPr="005C0BD8">
        <w:rPr>
          <w:rFonts w:ascii="Baskerville Old Face" w:hAnsi="Baskerville Old Face" w:cs="Times New Roman"/>
        </w:rPr>
        <w:t xml:space="preserve">y 12 inciso d) de </w:t>
      </w:r>
      <w:r w:rsidRPr="005C0BD8">
        <w:rPr>
          <w:rFonts w:ascii="Baskerville Old Face" w:hAnsi="Baskerville Old Face" w:cs="Times New Roman"/>
        </w:rPr>
        <w:t xml:space="preserve">los Lineamientos; </w:t>
      </w:r>
    </w:p>
    <w:p w14:paraId="7DCC196C"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19F84F27" w14:textId="77777777" w:rsidR="0089219E" w:rsidRPr="005C0BD8" w:rsidRDefault="0089219E" w:rsidP="00E71882">
      <w:pPr>
        <w:pStyle w:val="Sinespaciado"/>
        <w:numPr>
          <w:ilvl w:val="0"/>
          <w:numId w:val="2"/>
        </w:numPr>
        <w:ind w:left="1134" w:hanging="567"/>
        <w:contextualSpacing/>
        <w:jc w:val="both"/>
        <w:rPr>
          <w:rFonts w:ascii="Baskerville Old Face" w:hAnsi="Baskerville Old Face" w:cs="Times New Roman"/>
        </w:rPr>
      </w:pPr>
      <w:r w:rsidRPr="005C0BD8">
        <w:rPr>
          <w:rFonts w:ascii="Baskerville Old Face" w:hAnsi="Baskerville Old Face" w:cs="Times New Roman"/>
        </w:rPr>
        <w:t>Cuando la totalidad de las Ofertas presentadas no reúnan los requisitos solicitados;</w:t>
      </w:r>
    </w:p>
    <w:p w14:paraId="66015C03"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5D33DEEB" w14:textId="0D8DFF62" w:rsidR="0089219E" w:rsidRPr="005C0BD8" w:rsidRDefault="0089219E" w:rsidP="00E71882">
      <w:pPr>
        <w:pStyle w:val="Sinespaciado"/>
        <w:numPr>
          <w:ilvl w:val="0"/>
          <w:numId w:val="2"/>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Cuando la Tasa Efectiva propuesta por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no resulte aceptable para el </w:t>
      </w:r>
      <w:r w:rsidR="00BD69E2" w:rsidRPr="005C0BD8">
        <w:rPr>
          <w:rFonts w:ascii="Baskerville Old Face" w:hAnsi="Baskerville Old Face" w:cs="Times New Roman"/>
        </w:rPr>
        <w:t>Estado</w:t>
      </w:r>
      <w:r w:rsidRPr="005C0BD8">
        <w:rPr>
          <w:rFonts w:ascii="Baskerville Old Face" w:hAnsi="Baskerville Old Face" w:cs="Times New Roman"/>
        </w:rPr>
        <w:t>;</w:t>
      </w:r>
    </w:p>
    <w:p w14:paraId="29FBB291"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37FE2C4F" w14:textId="77777777" w:rsidR="0089219E" w:rsidRPr="005C0BD8" w:rsidRDefault="0089219E" w:rsidP="00E71882">
      <w:pPr>
        <w:pStyle w:val="Sinespaciado"/>
        <w:numPr>
          <w:ilvl w:val="0"/>
          <w:numId w:val="2"/>
        </w:numPr>
        <w:ind w:left="1134" w:hanging="567"/>
        <w:contextualSpacing/>
        <w:jc w:val="both"/>
        <w:rPr>
          <w:rFonts w:ascii="Baskerville Old Face" w:hAnsi="Baskerville Old Face" w:cs="Times New Roman"/>
        </w:rPr>
      </w:pPr>
      <w:r w:rsidRPr="005C0BD8">
        <w:rPr>
          <w:rFonts w:ascii="Baskerville Old Face" w:hAnsi="Baskerville Old Face" w:cs="Times New Roman"/>
        </w:rPr>
        <w:t>Si ninguna de las Ofertas presentadas cumple con todos los requisitos establecidos en las presentes Bases;</w:t>
      </w:r>
    </w:p>
    <w:p w14:paraId="2CF69F0D"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0C409316" w14:textId="77777777" w:rsidR="0089219E" w:rsidRPr="005C0BD8" w:rsidRDefault="0089219E" w:rsidP="00E71882">
      <w:pPr>
        <w:pStyle w:val="Sinespaciado"/>
        <w:numPr>
          <w:ilvl w:val="0"/>
          <w:numId w:val="2"/>
        </w:numPr>
        <w:ind w:left="1134" w:hanging="567"/>
        <w:contextualSpacing/>
        <w:jc w:val="both"/>
        <w:rPr>
          <w:rFonts w:ascii="Baskerville Old Face" w:hAnsi="Baskerville Old Face" w:cs="Times New Roman"/>
        </w:rPr>
      </w:pPr>
      <w:r w:rsidRPr="005C0BD8">
        <w:rPr>
          <w:rFonts w:ascii="Baskerville Old Face" w:hAnsi="Baskerville Old Face" w:cs="Times New Roman"/>
        </w:rPr>
        <w:t>Si todas las Ofertas son desechadas;</w:t>
      </w:r>
    </w:p>
    <w:p w14:paraId="245772E8"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49E005CC" w14:textId="0A13F18F" w:rsidR="0089219E" w:rsidRPr="005C0BD8" w:rsidRDefault="00BD69E2" w:rsidP="00E71882">
      <w:pPr>
        <w:pStyle w:val="Sinespaciado"/>
        <w:numPr>
          <w:ilvl w:val="0"/>
          <w:numId w:val="2"/>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De conocerse y/o presumir que existieron violaciones a la normatividad aplicable a las mejores prácticas de competitividad y/o arreglos entre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para incrementar la Tasa Efectiva, o cualquier otro acuerdo que tenga como fin obtener ventaja sobre las demás </w:t>
      </w:r>
      <w:r w:rsidR="00BB41FC" w:rsidRPr="005C0BD8">
        <w:rPr>
          <w:rFonts w:ascii="Baskerville Old Face" w:hAnsi="Baskerville Old Face" w:cs="Times New Roman"/>
        </w:rPr>
        <w:t>Instituciones Financieras</w:t>
      </w:r>
      <w:r w:rsidR="0060212E" w:rsidRPr="005C0BD8">
        <w:rPr>
          <w:rFonts w:ascii="Baskerville Old Face" w:hAnsi="Baskerville Old Face" w:cs="Times New Roman"/>
        </w:rPr>
        <w:t xml:space="preserve"> </w:t>
      </w:r>
      <w:r w:rsidRPr="005C0BD8">
        <w:rPr>
          <w:rFonts w:ascii="Baskerville Old Face" w:hAnsi="Baskerville Old Face" w:cs="Times New Roman"/>
        </w:rPr>
        <w:t>o sobre el Ente Público Convocante, o bien se demuestre alguna otra irregularidad cuya gravedad justifique la cancelación</w:t>
      </w:r>
      <w:r w:rsidR="0089219E" w:rsidRPr="005C0BD8">
        <w:rPr>
          <w:rFonts w:ascii="Baskerville Old Face" w:hAnsi="Baskerville Old Face" w:cs="Times New Roman"/>
        </w:rPr>
        <w:t>;</w:t>
      </w:r>
    </w:p>
    <w:p w14:paraId="324B42F2"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0C53FD9B" w14:textId="6E1692CF" w:rsidR="0089219E" w:rsidRPr="005C0BD8" w:rsidRDefault="0089219E" w:rsidP="00E71882">
      <w:pPr>
        <w:pStyle w:val="Sinespaciado"/>
        <w:ind w:left="1134"/>
        <w:contextualSpacing/>
        <w:jc w:val="both"/>
        <w:rPr>
          <w:rFonts w:ascii="Baskerville Old Face" w:hAnsi="Baskerville Old Face" w:cs="Times New Roman"/>
        </w:rPr>
      </w:pPr>
      <w:r w:rsidRPr="005C0BD8">
        <w:rPr>
          <w:rFonts w:ascii="Baskerville Old Face" w:hAnsi="Baskerville Old Face" w:cs="Times New Roman"/>
        </w:rPr>
        <w:t xml:space="preserve">En estos casos, el Ente Público Convocante podrá optar por cancelar </w:t>
      </w:r>
      <w:r w:rsidR="009C249B" w:rsidRPr="005C0BD8">
        <w:rPr>
          <w:rFonts w:ascii="Baskerville Old Face" w:hAnsi="Baskerville Old Face" w:cs="Times New Roman"/>
        </w:rPr>
        <w:t xml:space="preserve">la Licitación </w:t>
      </w:r>
      <w:r w:rsidRPr="005C0BD8">
        <w:rPr>
          <w:rFonts w:ascii="Baskerville Old Face" w:hAnsi="Baskerville Old Face" w:cs="Times New Roman"/>
        </w:rPr>
        <w:t>o desechar las Ofertas de los infractores; y</w:t>
      </w:r>
    </w:p>
    <w:p w14:paraId="0D34E5EC"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41655491" w14:textId="3CF801DB" w:rsidR="0089219E" w:rsidRPr="005C0BD8" w:rsidRDefault="0089219E" w:rsidP="00E71882">
      <w:pPr>
        <w:pStyle w:val="Sinespaciado"/>
        <w:numPr>
          <w:ilvl w:val="0"/>
          <w:numId w:val="2"/>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Cuando por razones de interés general, el Ente Público Convocante decida suspender </w:t>
      </w:r>
      <w:r w:rsidR="008473D5" w:rsidRPr="005C0BD8">
        <w:rPr>
          <w:rFonts w:ascii="Baskerville Old Face" w:hAnsi="Baskerville Old Face" w:cs="Times New Roman"/>
        </w:rPr>
        <w:t>la</w:t>
      </w:r>
      <w:r w:rsidRPr="005C0BD8">
        <w:rPr>
          <w:rFonts w:ascii="Baskerville Old Face" w:hAnsi="Baskerville Old Face" w:cs="Times New Roman"/>
        </w:rPr>
        <w:t xml:space="preserve"> </w:t>
      </w:r>
      <w:r w:rsidR="008473D5" w:rsidRPr="005C0BD8">
        <w:rPr>
          <w:rFonts w:ascii="Baskerville Old Face" w:hAnsi="Baskerville Old Face" w:cs="Times New Roman"/>
        </w:rPr>
        <w:t>Licitación</w:t>
      </w:r>
      <w:r w:rsidRPr="005C0BD8">
        <w:rPr>
          <w:rFonts w:ascii="Baskerville Old Face" w:hAnsi="Baskerville Old Face" w:cs="Times New Roman"/>
        </w:rPr>
        <w:t>.</w:t>
      </w:r>
    </w:p>
    <w:p w14:paraId="676A239A" w14:textId="77777777" w:rsidR="00B66405" w:rsidRPr="005C0BD8" w:rsidRDefault="00B66405" w:rsidP="00E71882">
      <w:pPr>
        <w:pStyle w:val="Sinespaciado"/>
        <w:contextualSpacing/>
        <w:jc w:val="both"/>
        <w:rPr>
          <w:rFonts w:ascii="Baskerville Old Face" w:hAnsi="Baskerville Old Face" w:cs="Times New Roman"/>
        </w:rPr>
      </w:pPr>
    </w:p>
    <w:p w14:paraId="6DE4BE7B" w14:textId="60B6505D" w:rsidR="00B66405" w:rsidRPr="005C0BD8" w:rsidRDefault="00B66405" w:rsidP="00E71882">
      <w:pPr>
        <w:pStyle w:val="Sinespaciado"/>
        <w:contextualSpacing/>
        <w:jc w:val="both"/>
        <w:rPr>
          <w:rFonts w:ascii="Baskerville Old Face" w:hAnsi="Baskerville Old Face" w:cs="Times New Roman"/>
          <w:bCs/>
        </w:rPr>
      </w:pPr>
      <w:r w:rsidRPr="005C0BD8">
        <w:rPr>
          <w:rFonts w:ascii="Baskerville Old Face" w:hAnsi="Baskerville Old Face" w:cs="Times New Roman"/>
          <w:bCs/>
        </w:rPr>
        <w:t xml:space="preserve">Adicionalmente a los supuestos establecidos en la legislación aplicable, </w:t>
      </w:r>
      <w:r w:rsidR="00097BFE" w:rsidRPr="005C0BD8">
        <w:rPr>
          <w:rFonts w:ascii="Baskerville Old Face" w:hAnsi="Baskerville Old Face" w:cs="Times New Roman"/>
          <w:bCs/>
        </w:rPr>
        <w:t>est</w:t>
      </w:r>
      <w:r w:rsidR="008473D5" w:rsidRPr="005C0BD8">
        <w:rPr>
          <w:rFonts w:ascii="Baskerville Old Face" w:hAnsi="Baskerville Old Face" w:cs="Times New Roman"/>
          <w:bCs/>
        </w:rPr>
        <w:t>a</w:t>
      </w:r>
      <w:r w:rsidR="00097BFE" w:rsidRPr="005C0BD8">
        <w:rPr>
          <w:rFonts w:ascii="Baskerville Old Face" w:hAnsi="Baskerville Old Face" w:cs="Times New Roman"/>
          <w:bCs/>
        </w:rPr>
        <w:t xml:space="preserve"> </w:t>
      </w:r>
      <w:r w:rsidR="008473D5" w:rsidRPr="005C0BD8">
        <w:rPr>
          <w:rFonts w:ascii="Baskerville Old Face" w:hAnsi="Baskerville Old Face" w:cs="Times New Roman"/>
        </w:rPr>
        <w:t>Licitación</w:t>
      </w:r>
      <w:r w:rsidR="008473D5" w:rsidRPr="005C0BD8">
        <w:rPr>
          <w:rFonts w:ascii="Baskerville Old Face" w:hAnsi="Baskerville Old Face" w:cs="Times New Roman"/>
          <w:bCs/>
        </w:rPr>
        <w:t xml:space="preserve"> </w:t>
      </w:r>
      <w:r w:rsidRPr="005C0BD8">
        <w:rPr>
          <w:rFonts w:ascii="Baskerville Old Face" w:hAnsi="Baskerville Old Face" w:cs="Times New Roman"/>
          <w:bCs/>
        </w:rPr>
        <w:t>podrá (sin que sea necesariamente aplicable) ser declarada total o parcialmente desierta, cancelada o suspendida, sin responsabilidad alguna para la Secretaría y/o el Estado, en cualquiera de las siguientes circunstancias:</w:t>
      </w:r>
    </w:p>
    <w:p w14:paraId="7B6C7854" w14:textId="77777777" w:rsidR="00B66405" w:rsidRPr="005C0BD8" w:rsidRDefault="00B66405" w:rsidP="00E71882">
      <w:pPr>
        <w:pStyle w:val="Sinespaciado"/>
        <w:ind w:left="720"/>
        <w:contextualSpacing/>
        <w:jc w:val="both"/>
        <w:rPr>
          <w:rFonts w:ascii="Baskerville Old Face" w:hAnsi="Baskerville Old Face" w:cs="Times New Roman"/>
          <w:bCs/>
        </w:rPr>
      </w:pPr>
    </w:p>
    <w:p w14:paraId="7BB58F1E" w14:textId="77777777" w:rsidR="00B66405" w:rsidRPr="005C0BD8" w:rsidRDefault="00B66405" w:rsidP="00E71882">
      <w:pPr>
        <w:pStyle w:val="Sinespaciado"/>
        <w:numPr>
          <w:ilvl w:val="0"/>
          <w:numId w:val="17"/>
        </w:numPr>
        <w:ind w:left="567" w:hanging="567"/>
        <w:contextualSpacing/>
        <w:jc w:val="both"/>
        <w:rPr>
          <w:rFonts w:ascii="Baskerville Old Face" w:hAnsi="Baskerville Old Face" w:cs="Times New Roman"/>
        </w:rPr>
      </w:pPr>
      <w:r w:rsidRPr="005C0BD8">
        <w:rPr>
          <w:rFonts w:ascii="Baskerville Old Face" w:hAnsi="Baskerville Old Face" w:cs="Times New Roman"/>
        </w:rPr>
        <w:t>No se reciba Oferta alguna en el Acto de Presentación y Apertura de Ofertas; o todas las Ofertas recibidas sean declaradas desechadas en términos de las Bases;</w:t>
      </w:r>
    </w:p>
    <w:p w14:paraId="7F407E16" w14:textId="77777777" w:rsidR="00B66405" w:rsidRPr="005C0BD8" w:rsidRDefault="00B66405" w:rsidP="00E71882">
      <w:pPr>
        <w:pStyle w:val="Sinespaciado"/>
        <w:ind w:left="567" w:hanging="567"/>
        <w:contextualSpacing/>
        <w:jc w:val="both"/>
        <w:rPr>
          <w:rFonts w:ascii="Baskerville Old Face" w:hAnsi="Baskerville Old Face" w:cs="Times New Roman"/>
        </w:rPr>
      </w:pPr>
    </w:p>
    <w:p w14:paraId="68320C7F" w14:textId="049F42F1" w:rsidR="00B66405" w:rsidRPr="005C0BD8" w:rsidRDefault="00B66405" w:rsidP="00E71882">
      <w:pPr>
        <w:pStyle w:val="Sinespaciado"/>
        <w:numPr>
          <w:ilvl w:val="0"/>
          <w:numId w:val="17"/>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De las Ofertas presentadas y recibidas no se obtengan un mínimo de </w:t>
      </w:r>
      <w:r w:rsidR="00097BFE" w:rsidRPr="005C0BD8">
        <w:rPr>
          <w:rFonts w:ascii="Baskerville Old Face" w:hAnsi="Baskerville Old Face" w:cs="Times New Roman"/>
        </w:rPr>
        <w:t>2 (</w:t>
      </w:r>
      <w:r w:rsidRPr="005C0BD8">
        <w:rPr>
          <w:rFonts w:ascii="Baskerville Old Face" w:hAnsi="Baskerville Old Face" w:cs="Times New Roman"/>
        </w:rPr>
        <w:t>dos</w:t>
      </w:r>
      <w:r w:rsidR="00097BFE" w:rsidRPr="005C0BD8">
        <w:rPr>
          <w:rFonts w:ascii="Baskerville Old Face" w:hAnsi="Baskerville Old Face" w:cs="Times New Roman"/>
        </w:rPr>
        <w:t>)</w:t>
      </w:r>
      <w:r w:rsidRPr="005C0BD8">
        <w:rPr>
          <w:rFonts w:ascii="Baskerville Old Face" w:hAnsi="Baskerville Old Face" w:cs="Times New Roman"/>
        </w:rPr>
        <w:t xml:space="preserve"> Ofertas Calificadas</w:t>
      </w:r>
      <w:r w:rsidR="00E71882" w:rsidRPr="005C0BD8">
        <w:rPr>
          <w:rFonts w:ascii="Baskerville Old Face" w:hAnsi="Baskerville Old Face" w:cs="Times New Roman"/>
        </w:rPr>
        <w:t>,</w:t>
      </w:r>
      <w:r w:rsidR="00E71882" w:rsidRPr="005C0BD8">
        <w:rPr>
          <w:rFonts w:ascii="Baskerville Old Face" w:eastAsia="Libre Baskerville" w:hAnsi="Baskerville Old Face" w:cs="Times New Roman"/>
          <w:color w:val="000000" w:themeColor="text1"/>
          <w:sz w:val="23"/>
          <w:szCs w:val="23"/>
        </w:rPr>
        <w:t xml:space="preserve"> de conformidad con lo señalado en el artículo 29, fracción I de la Ley de Disciplina Financiera</w:t>
      </w:r>
      <w:r w:rsidRPr="005C0BD8">
        <w:rPr>
          <w:rFonts w:ascii="Baskerville Old Face" w:hAnsi="Baskerville Old Face" w:cs="Times New Roman"/>
        </w:rPr>
        <w:t>;</w:t>
      </w:r>
    </w:p>
    <w:p w14:paraId="631663BD" w14:textId="77777777" w:rsidR="00B66405" w:rsidRPr="005C0BD8" w:rsidRDefault="00B66405" w:rsidP="00E71882">
      <w:pPr>
        <w:pStyle w:val="Sinespaciado"/>
        <w:ind w:left="567" w:hanging="567"/>
        <w:contextualSpacing/>
        <w:jc w:val="both"/>
        <w:rPr>
          <w:rFonts w:ascii="Baskerville Old Face" w:hAnsi="Baskerville Old Face" w:cs="Times New Roman"/>
        </w:rPr>
      </w:pPr>
    </w:p>
    <w:p w14:paraId="6CFD304F" w14:textId="77777777" w:rsidR="00B66405" w:rsidRPr="005C0BD8" w:rsidRDefault="00B66405" w:rsidP="00E71882">
      <w:pPr>
        <w:pStyle w:val="Sinespaciado"/>
        <w:numPr>
          <w:ilvl w:val="0"/>
          <w:numId w:val="17"/>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Cuando la </w:t>
      </w:r>
      <w:r w:rsidR="00097BFE" w:rsidRPr="005C0BD8">
        <w:rPr>
          <w:rFonts w:ascii="Baskerville Old Face" w:hAnsi="Baskerville Old Face" w:cs="Times New Roman"/>
        </w:rPr>
        <w:t>s</w:t>
      </w:r>
      <w:r w:rsidRPr="005C0BD8">
        <w:rPr>
          <w:rFonts w:ascii="Baskerville Old Face" w:hAnsi="Baskerville Old Face" w:cs="Times New Roman"/>
        </w:rPr>
        <w:t xml:space="preserve">obretasa contenida en las Ofertas sea </w:t>
      </w:r>
      <w:r w:rsidR="00097BFE" w:rsidRPr="005C0BD8">
        <w:rPr>
          <w:rFonts w:ascii="Baskerville Old Face" w:hAnsi="Baskerville Old Face" w:cs="Times New Roman"/>
        </w:rPr>
        <w:t>considerada</w:t>
      </w:r>
      <w:r w:rsidRPr="005C0BD8">
        <w:rPr>
          <w:rFonts w:ascii="Baskerville Old Face" w:hAnsi="Baskerville Old Face" w:cs="Times New Roman"/>
        </w:rPr>
        <w:t>, a juicio del Estado, inconveniente financieramente; o</w:t>
      </w:r>
    </w:p>
    <w:p w14:paraId="4833410F" w14:textId="77777777" w:rsidR="00B66405" w:rsidRPr="005C0BD8" w:rsidRDefault="00B66405" w:rsidP="00E71882">
      <w:pPr>
        <w:pStyle w:val="Sinespaciado"/>
        <w:ind w:left="567" w:hanging="567"/>
        <w:contextualSpacing/>
        <w:jc w:val="both"/>
        <w:rPr>
          <w:rFonts w:ascii="Baskerville Old Face" w:hAnsi="Baskerville Old Face" w:cs="Times New Roman"/>
        </w:rPr>
      </w:pPr>
    </w:p>
    <w:p w14:paraId="7153A7C0" w14:textId="7036F11E" w:rsidR="00B66405" w:rsidRPr="005C0BD8" w:rsidRDefault="00B66405" w:rsidP="00E71882">
      <w:pPr>
        <w:pStyle w:val="Sinespaciado"/>
        <w:numPr>
          <w:ilvl w:val="0"/>
          <w:numId w:val="17"/>
        </w:numPr>
        <w:ind w:left="567" w:hanging="567"/>
        <w:contextualSpacing/>
        <w:jc w:val="both"/>
        <w:rPr>
          <w:rFonts w:ascii="Baskerville Old Face" w:hAnsi="Baskerville Old Face" w:cs="Times New Roman"/>
        </w:rPr>
      </w:pPr>
      <w:r w:rsidRPr="005C0BD8">
        <w:rPr>
          <w:rFonts w:ascii="Baskerville Old Face" w:hAnsi="Baskerville Old Face" w:cs="Times New Roman"/>
        </w:rPr>
        <w:t>A discreción, y en cualquier momento, así lo juzgue conveniente o necesario la Secretaría y/o el Estado, sin necesidad de justificación alguna.</w:t>
      </w:r>
    </w:p>
    <w:p w14:paraId="31575FA5" w14:textId="77777777" w:rsidR="00B66405" w:rsidRPr="005C0BD8" w:rsidRDefault="00B66405" w:rsidP="00E71882">
      <w:pPr>
        <w:pStyle w:val="Sinespaciado"/>
        <w:contextualSpacing/>
        <w:jc w:val="both"/>
        <w:rPr>
          <w:rFonts w:ascii="Baskerville Old Face" w:hAnsi="Baskerville Old Face" w:cs="Times New Roman"/>
          <w:bCs/>
        </w:rPr>
      </w:pPr>
    </w:p>
    <w:p w14:paraId="7FFD102F" w14:textId="7D3B6C46" w:rsidR="00B66405" w:rsidRPr="005C0BD8" w:rsidRDefault="00B66405" w:rsidP="00E71882">
      <w:pPr>
        <w:pStyle w:val="Sinespaciado"/>
        <w:contextualSpacing/>
        <w:jc w:val="both"/>
        <w:rPr>
          <w:rFonts w:ascii="Baskerville Old Face" w:hAnsi="Baskerville Old Face" w:cs="Times New Roman"/>
          <w:bCs/>
        </w:rPr>
      </w:pPr>
      <w:r w:rsidRPr="005C0BD8">
        <w:rPr>
          <w:rFonts w:ascii="Baskerville Old Face" w:hAnsi="Baskerville Old Face" w:cs="Times New Roman"/>
          <w:bCs/>
        </w:rPr>
        <w:t xml:space="preserve">Ni la Secretaría ni el Estado tendrán responsabilidad alguna derivada del proceso </w:t>
      </w:r>
      <w:r w:rsidR="00097BFE" w:rsidRPr="005C0BD8">
        <w:rPr>
          <w:rFonts w:ascii="Baskerville Old Face" w:hAnsi="Baskerville Old Face" w:cs="Times New Roman"/>
          <w:bCs/>
        </w:rPr>
        <w:t>de</w:t>
      </w:r>
      <w:r w:rsidR="008473D5" w:rsidRPr="005C0BD8">
        <w:rPr>
          <w:rFonts w:ascii="Baskerville Old Face" w:hAnsi="Baskerville Old Face" w:cs="Times New Roman"/>
          <w:bCs/>
        </w:rPr>
        <w:t xml:space="preserve"> </w:t>
      </w:r>
      <w:r w:rsidR="00097BFE" w:rsidRPr="005C0BD8">
        <w:rPr>
          <w:rFonts w:ascii="Baskerville Old Face" w:hAnsi="Baskerville Old Face" w:cs="Times New Roman"/>
          <w:bCs/>
        </w:rPr>
        <w:t>l</w:t>
      </w:r>
      <w:r w:rsidR="008473D5" w:rsidRPr="005C0BD8">
        <w:rPr>
          <w:rFonts w:ascii="Baskerville Old Face" w:hAnsi="Baskerville Old Face" w:cs="Times New Roman"/>
          <w:bCs/>
        </w:rPr>
        <w:t xml:space="preserve">a </w:t>
      </w:r>
      <w:r w:rsidR="00097BFE" w:rsidRPr="005C0BD8">
        <w:rPr>
          <w:rFonts w:ascii="Baskerville Old Face" w:hAnsi="Baskerville Old Face" w:cs="Times New Roman"/>
          <w:bCs/>
        </w:rPr>
        <w:t>presente</w:t>
      </w:r>
      <w:r w:rsidR="008473D5" w:rsidRPr="005C0BD8">
        <w:rPr>
          <w:rFonts w:ascii="Baskerville Old Face" w:hAnsi="Baskerville Old Face" w:cs="Times New Roman"/>
          <w:bCs/>
        </w:rPr>
        <w:t xml:space="preserve"> Licitación</w:t>
      </w:r>
      <w:r w:rsidRPr="005C0BD8">
        <w:rPr>
          <w:rFonts w:ascii="Baskerville Old Face" w:hAnsi="Baskerville Old Face" w:cs="Times New Roman"/>
          <w:bCs/>
        </w:rPr>
        <w:t>, en caso de que:</w:t>
      </w:r>
    </w:p>
    <w:p w14:paraId="2A62D3B6" w14:textId="77777777" w:rsidR="00B66405" w:rsidRPr="005C0BD8" w:rsidRDefault="00B66405" w:rsidP="00E71882">
      <w:pPr>
        <w:pStyle w:val="Sinespaciado"/>
        <w:ind w:left="720"/>
        <w:contextualSpacing/>
        <w:jc w:val="both"/>
        <w:rPr>
          <w:rFonts w:ascii="Baskerville Old Face" w:hAnsi="Baskerville Old Face" w:cs="Times New Roman"/>
          <w:bCs/>
        </w:rPr>
      </w:pPr>
    </w:p>
    <w:p w14:paraId="2C60B1AE" w14:textId="6B42EA09" w:rsidR="00B66405" w:rsidRPr="005C0BD8" w:rsidRDefault="00B66405" w:rsidP="00E71882">
      <w:pPr>
        <w:pStyle w:val="Sinespaciado"/>
        <w:numPr>
          <w:ilvl w:val="0"/>
          <w:numId w:val="18"/>
        </w:numPr>
        <w:ind w:left="567" w:hanging="567"/>
        <w:contextualSpacing/>
        <w:jc w:val="both"/>
        <w:rPr>
          <w:rFonts w:ascii="Baskerville Old Face" w:hAnsi="Baskerville Old Face" w:cs="Times New Roman"/>
        </w:rPr>
      </w:pPr>
      <w:r w:rsidRPr="005C0BD8">
        <w:rPr>
          <w:rFonts w:ascii="Baskerville Old Face" w:hAnsi="Baskerville Old Face" w:cs="Times New Roman"/>
        </w:rPr>
        <w:t>Se modifiquen la Convocatoria y/o las Bases y/o cualquiera de sus anexos, en los casos y términos que en las</w:t>
      </w:r>
      <w:r w:rsidR="008473D5" w:rsidRPr="005C0BD8">
        <w:rPr>
          <w:rFonts w:ascii="Baskerville Old Face" w:hAnsi="Baskerville Old Face" w:cs="Times New Roman"/>
        </w:rPr>
        <w:t xml:space="preserve"> presentes</w:t>
      </w:r>
      <w:r w:rsidRPr="005C0BD8">
        <w:rPr>
          <w:rFonts w:ascii="Baskerville Old Face" w:hAnsi="Baskerville Old Face" w:cs="Times New Roman"/>
        </w:rPr>
        <w:t xml:space="preserve"> Bases se especifican;</w:t>
      </w:r>
    </w:p>
    <w:p w14:paraId="148D1B68" w14:textId="77777777" w:rsidR="00B66405" w:rsidRPr="005C0BD8" w:rsidRDefault="00B66405" w:rsidP="00E71882">
      <w:pPr>
        <w:pStyle w:val="Sinespaciado"/>
        <w:ind w:left="567" w:hanging="567"/>
        <w:contextualSpacing/>
        <w:jc w:val="both"/>
        <w:rPr>
          <w:rFonts w:ascii="Baskerville Old Face" w:hAnsi="Baskerville Old Face" w:cs="Times New Roman"/>
        </w:rPr>
      </w:pPr>
      <w:r w:rsidRPr="005C0BD8">
        <w:rPr>
          <w:rFonts w:ascii="Baskerville Old Face" w:hAnsi="Baskerville Old Face" w:cs="Times New Roman"/>
        </w:rPr>
        <w:lastRenderedPageBreak/>
        <w:t xml:space="preserve"> </w:t>
      </w:r>
    </w:p>
    <w:p w14:paraId="04612B4B" w14:textId="1A021182" w:rsidR="00B66405" w:rsidRPr="005C0BD8" w:rsidRDefault="00B66405" w:rsidP="00E71882">
      <w:pPr>
        <w:pStyle w:val="Sinespaciado"/>
        <w:numPr>
          <w:ilvl w:val="0"/>
          <w:numId w:val="18"/>
        </w:numPr>
        <w:ind w:left="567" w:hanging="567"/>
        <w:contextualSpacing/>
        <w:jc w:val="both"/>
        <w:rPr>
          <w:rFonts w:ascii="Baskerville Old Face" w:hAnsi="Baskerville Old Face" w:cs="Times New Roman"/>
        </w:rPr>
      </w:pPr>
      <w:r w:rsidRPr="005C0BD8">
        <w:rPr>
          <w:rFonts w:ascii="Baskerville Old Face" w:hAnsi="Baskerville Old Face" w:cs="Times New Roman"/>
        </w:rPr>
        <w:t>Se declare desiert</w:t>
      </w:r>
      <w:r w:rsidR="008473D5" w:rsidRPr="005C0BD8">
        <w:rPr>
          <w:rFonts w:ascii="Baskerville Old Face" w:hAnsi="Baskerville Old Face" w:cs="Times New Roman"/>
        </w:rPr>
        <w:t>a</w:t>
      </w:r>
      <w:r w:rsidRPr="005C0BD8">
        <w:rPr>
          <w:rFonts w:ascii="Baskerville Old Face" w:hAnsi="Baskerville Old Face" w:cs="Times New Roman"/>
        </w:rPr>
        <w:t>, cancelad</w:t>
      </w:r>
      <w:r w:rsidR="008473D5" w:rsidRPr="005C0BD8">
        <w:rPr>
          <w:rFonts w:ascii="Baskerville Old Face" w:hAnsi="Baskerville Old Face" w:cs="Times New Roman"/>
        </w:rPr>
        <w:t>a</w:t>
      </w:r>
      <w:r w:rsidRPr="005C0BD8">
        <w:rPr>
          <w:rFonts w:ascii="Baskerville Old Face" w:hAnsi="Baskerville Old Face" w:cs="Times New Roman"/>
        </w:rPr>
        <w:t xml:space="preserve"> o suspendid</w:t>
      </w:r>
      <w:r w:rsidR="008473D5" w:rsidRPr="005C0BD8">
        <w:rPr>
          <w:rFonts w:ascii="Baskerville Old Face" w:hAnsi="Baskerville Old Face" w:cs="Times New Roman"/>
        </w:rPr>
        <w:t>a la</w:t>
      </w:r>
      <w:r w:rsidR="00097BFE" w:rsidRPr="005C0BD8">
        <w:rPr>
          <w:rFonts w:ascii="Baskerville Old Face" w:hAnsi="Baskerville Old Face" w:cs="Times New Roman"/>
        </w:rPr>
        <w:t xml:space="preserve"> presente </w:t>
      </w:r>
      <w:r w:rsidR="008473D5" w:rsidRPr="005C0BD8">
        <w:rPr>
          <w:rFonts w:ascii="Baskerville Old Face" w:hAnsi="Baskerville Old Face" w:cs="Times New Roman"/>
        </w:rPr>
        <w:t xml:space="preserve">Licitación </w:t>
      </w:r>
      <w:r w:rsidRPr="005C0BD8">
        <w:rPr>
          <w:rFonts w:ascii="Baskerville Old Face" w:hAnsi="Baskerville Old Face" w:cs="Times New Roman"/>
        </w:rPr>
        <w:t>conforme a lo establecido en la Convocatoria y las Bases.</w:t>
      </w:r>
    </w:p>
    <w:p w14:paraId="1EC68CCD" w14:textId="77777777" w:rsidR="00B66405" w:rsidRPr="005C0BD8" w:rsidRDefault="00B66405" w:rsidP="00E71882">
      <w:pPr>
        <w:pStyle w:val="Sinespaciado"/>
        <w:ind w:left="1440"/>
        <w:contextualSpacing/>
        <w:jc w:val="both"/>
        <w:rPr>
          <w:rFonts w:ascii="Baskerville Old Face" w:hAnsi="Baskerville Old Face" w:cs="Times New Roman"/>
          <w:bCs/>
        </w:rPr>
      </w:pPr>
    </w:p>
    <w:p w14:paraId="421462EC" w14:textId="573289B8" w:rsidR="0089219E" w:rsidRPr="005C0BD8" w:rsidRDefault="00B66405"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Conforme al numeral 9 de los Lineamientos, en caso de declararse desiert</w:t>
      </w:r>
      <w:r w:rsidR="008473D5" w:rsidRPr="005C0BD8">
        <w:rPr>
          <w:rFonts w:ascii="Baskerville Old Face" w:hAnsi="Baskerville Old Face" w:cs="Times New Roman"/>
        </w:rPr>
        <w:t>a</w:t>
      </w:r>
      <w:r w:rsidRPr="005C0BD8">
        <w:rPr>
          <w:rFonts w:ascii="Baskerville Old Face" w:hAnsi="Baskerville Old Face" w:cs="Times New Roman"/>
        </w:rPr>
        <w:t xml:space="preserve"> </w:t>
      </w:r>
      <w:r w:rsidR="008473D5" w:rsidRPr="005C0BD8">
        <w:rPr>
          <w:rFonts w:ascii="Baskerville Old Face" w:hAnsi="Baskerville Old Face" w:cs="Times New Roman"/>
        </w:rPr>
        <w:t>la Licitación</w:t>
      </w:r>
      <w:r w:rsidRPr="005C0BD8">
        <w:rPr>
          <w:rFonts w:ascii="Baskerville Old Face" w:hAnsi="Baskerville Old Face" w:cs="Times New Roman"/>
        </w:rPr>
        <w:t>, el Ente Público</w:t>
      </w:r>
      <w:r w:rsidR="008473D5" w:rsidRPr="005C0BD8">
        <w:rPr>
          <w:rFonts w:ascii="Baskerville Old Face" w:hAnsi="Baskerville Old Face" w:cs="Times New Roman"/>
        </w:rPr>
        <w:t xml:space="preserve"> Convocante</w:t>
      </w:r>
      <w:r w:rsidRPr="005C0BD8">
        <w:rPr>
          <w:rFonts w:ascii="Baskerville Old Face" w:hAnsi="Baskerville Old Face" w:cs="Times New Roman"/>
        </w:rPr>
        <w:t xml:space="preserve"> deberá iniciar un nuevo proceso competitivo con relación al </w:t>
      </w:r>
      <w:r w:rsidR="008473D5" w:rsidRPr="005C0BD8">
        <w:rPr>
          <w:rFonts w:ascii="Baskerville Old Face" w:hAnsi="Baskerville Old Face" w:cs="Times New Roman"/>
        </w:rPr>
        <w:t xml:space="preserve">Financiamiento </w:t>
      </w:r>
      <w:r w:rsidRPr="005C0BD8">
        <w:rPr>
          <w:rFonts w:ascii="Baskerville Old Face" w:hAnsi="Baskerville Old Face" w:cs="Times New Roman"/>
        </w:rPr>
        <w:t>objeto de las presentes Bases.</w:t>
      </w:r>
    </w:p>
    <w:p w14:paraId="2323D865" w14:textId="77777777" w:rsidR="00B66405" w:rsidRPr="005C0BD8" w:rsidRDefault="00B66405" w:rsidP="00E71882">
      <w:pPr>
        <w:pStyle w:val="Sinespaciado"/>
        <w:contextualSpacing/>
        <w:jc w:val="both"/>
        <w:rPr>
          <w:rFonts w:ascii="Baskerville Old Face" w:hAnsi="Baskerville Old Face" w:cs="Times New Roman"/>
        </w:rPr>
      </w:pPr>
    </w:p>
    <w:p w14:paraId="31315A4F" w14:textId="433F5F72"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44" w:name="_Toc471399418"/>
      <w:bookmarkStart w:id="45" w:name="_Toc119499265"/>
      <w:r w:rsidRPr="005C0BD8">
        <w:rPr>
          <w:rFonts w:ascii="Baskerville Old Face" w:hAnsi="Baskerville Old Face" w:cs="Times New Roman"/>
          <w:color w:val="auto"/>
          <w:sz w:val="22"/>
          <w:szCs w:val="22"/>
        </w:rPr>
        <w:t>Publicación de la Tasa Efectiva y del valor presente por Oferta Calificada.</w:t>
      </w:r>
      <w:bookmarkEnd w:id="45"/>
      <w:r w:rsidRPr="005C0BD8">
        <w:rPr>
          <w:rFonts w:ascii="Baskerville Old Face" w:hAnsi="Baskerville Old Face" w:cs="Times New Roman"/>
          <w:color w:val="auto"/>
          <w:sz w:val="22"/>
          <w:szCs w:val="22"/>
        </w:rPr>
        <w:t xml:space="preserve"> </w:t>
      </w:r>
    </w:p>
    <w:p w14:paraId="4D624457" w14:textId="77777777" w:rsidR="0089219E" w:rsidRPr="005C0BD8" w:rsidRDefault="0089219E" w:rsidP="00E71882">
      <w:pPr>
        <w:pStyle w:val="Sinespaciado"/>
        <w:contextualSpacing/>
        <w:jc w:val="both"/>
        <w:rPr>
          <w:rFonts w:ascii="Baskerville Old Face" w:hAnsi="Baskerville Old Face" w:cs="Times New Roman"/>
        </w:rPr>
      </w:pPr>
    </w:p>
    <w:p w14:paraId="4DE4ADEC" w14:textId="45B7C36B"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El Ente Público Convocante deberá publicar en el Portal, a más tardar 10</w:t>
      </w:r>
      <w:r w:rsidR="00334F1C" w:rsidRPr="005C0BD8">
        <w:rPr>
          <w:rFonts w:ascii="Baskerville Old Face" w:hAnsi="Baskerville Old Face" w:cs="Times New Roman"/>
        </w:rPr>
        <w:t xml:space="preserve"> (diez)</w:t>
      </w:r>
      <w:r w:rsidR="000D4A59" w:rsidRPr="005C0BD8">
        <w:rPr>
          <w:rFonts w:ascii="Baskerville Old Face" w:hAnsi="Baskerville Old Face" w:cs="Times New Roman"/>
        </w:rPr>
        <w:t xml:space="preserve"> </w:t>
      </w:r>
      <w:r w:rsidRPr="005C0BD8">
        <w:rPr>
          <w:rFonts w:ascii="Baskerville Old Face" w:hAnsi="Baskerville Old Face" w:cs="Times New Roman"/>
        </w:rPr>
        <w:t xml:space="preserve">días naturales posteriores al término </w:t>
      </w:r>
      <w:r w:rsidR="009C249B" w:rsidRPr="005C0BD8">
        <w:rPr>
          <w:rFonts w:ascii="Baskerville Old Face" w:hAnsi="Baskerville Old Face" w:cs="Times New Roman"/>
        </w:rPr>
        <w:t>de la Licitación</w:t>
      </w:r>
      <w:r w:rsidRPr="005C0BD8">
        <w:rPr>
          <w:rFonts w:ascii="Baskerville Old Face" w:hAnsi="Baskerville Old Face" w:cs="Times New Roman"/>
        </w:rPr>
        <w:t>, la evaluación de todas y cada una de las Ofertas Calificadas, así como la selección de la</w:t>
      </w:r>
      <w:r w:rsidR="008A26A9" w:rsidRPr="005C0BD8">
        <w:rPr>
          <w:rFonts w:ascii="Baskerville Old Face" w:hAnsi="Baskerville Old Face" w:cs="Times New Roman"/>
        </w:rPr>
        <w:t xml:space="preserve"> o las</w:t>
      </w:r>
      <w:r w:rsidRPr="005C0BD8">
        <w:rPr>
          <w:rFonts w:ascii="Baskerville Old Face" w:hAnsi="Baskerville Old Face" w:cs="Times New Roman"/>
        </w:rPr>
        <w:t xml:space="preserve"> Oferta</w:t>
      </w:r>
      <w:r w:rsidR="008A26A9" w:rsidRPr="005C0BD8">
        <w:rPr>
          <w:rFonts w:ascii="Baskerville Old Face" w:hAnsi="Baskerville Old Face" w:cs="Times New Roman"/>
        </w:rPr>
        <w:t>s</w:t>
      </w:r>
      <w:r w:rsidRPr="005C0BD8">
        <w:rPr>
          <w:rFonts w:ascii="Baskerville Old Face" w:hAnsi="Baskerville Old Face" w:cs="Times New Roman"/>
        </w:rPr>
        <w:t xml:space="preserve"> Calificada</w:t>
      </w:r>
      <w:r w:rsidR="008A26A9" w:rsidRPr="005C0BD8">
        <w:rPr>
          <w:rFonts w:ascii="Baskerville Old Face" w:hAnsi="Baskerville Old Face" w:cs="Times New Roman"/>
        </w:rPr>
        <w:t>s</w:t>
      </w:r>
      <w:r w:rsidRPr="005C0BD8">
        <w:rPr>
          <w:rFonts w:ascii="Baskerville Old Face" w:hAnsi="Baskerville Old Face" w:cs="Times New Roman"/>
        </w:rPr>
        <w:t xml:space="preserve"> ganadora</w:t>
      </w:r>
      <w:r w:rsidR="008A26A9" w:rsidRPr="005C0BD8">
        <w:rPr>
          <w:rFonts w:ascii="Baskerville Old Face" w:hAnsi="Baskerville Old Face" w:cs="Times New Roman"/>
        </w:rPr>
        <w:t>s</w:t>
      </w:r>
      <w:r w:rsidRPr="005C0BD8">
        <w:rPr>
          <w:rFonts w:ascii="Baskerville Old Face" w:hAnsi="Baskerville Old Face" w:cs="Times New Roman"/>
        </w:rPr>
        <w:t>. Los elementos que deberán publicarse de cada una de las Ofertas Calificadas serán, por lo menos los que establece el numeral 49 de los Lineamientos.</w:t>
      </w:r>
    </w:p>
    <w:p w14:paraId="58F11B49" w14:textId="77777777" w:rsidR="0089219E" w:rsidRPr="005C0BD8" w:rsidRDefault="0089219E" w:rsidP="00E71882">
      <w:pPr>
        <w:pStyle w:val="Sinespaciado"/>
        <w:contextualSpacing/>
        <w:jc w:val="both"/>
        <w:rPr>
          <w:rFonts w:ascii="Baskerville Old Face" w:hAnsi="Baskerville Old Face" w:cs="Times New Roman"/>
        </w:rPr>
      </w:pPr>
    </w:p>
    <w:p w14:paraId="34B0B695" w14:textId="77777777" w:rsidR="0089219E" w:rsidRPr="005C0BD8" w:rsidRDefault="0089219E" w:rsidP="00E71882">
      <w:pPr>
        <w:pStyle w:val="Sinespaciado"/>
        <w:ind w:firstLine="567"/>
        <w:contextualSpacing/>
        <w:jc w:val="both"/>
        <w:rPr>
          <w:rFonts w:ascii="Baskerville Old Face" w:hAnsi="Baskerville Old Face" w:cs="Times New Roman"/>
        </w:rPr>
      </w:pPr>
      <w:proofErr w:type="gramStart"/>
      <w:r w:rsidRPr="005C0BD8">
        <w:rPr>
          <w:rFonts w:ascii="Baskerville Old Face" w:hAnsi="Baskerville Old Face" w:cs="Times New Roman"/>
        </w:rPr>
        <w:t>El formato a utilizar</w:t>
      </w:r>
      <w:proofErr w:type="gramEnd"/>
      <w:r w:rsidRPr="005C0BD8">
        <w:rPr>
          <w:rFonts w:ascii="Baskerville Old Face" w:hAnsi="Baskerville Old Face" w:cs="Times New Roman"/>
        </w:rPr>
        <w:t xml:space="preserve"> para la publicación será conforme al Anexo A de los Lineamientos.</w:t>
      </w:r>
    </w:p>
    <w:p w14:paraId="7A593DA7" w14:textId="77777777" w:rsidR="0089219E" w:rsidRPr="005C0BD8" w:rsidRDefault="0089219E" w:rsidP="00E71882">
      <w:pPr>
        <w:pStyle w:val="Sinespaciado"/>
        <w:contextualSpacing/>
        <w:jc w:val="both"/>
        <w:rPr>
          <w:rFonts w:ascii="Baskerville Old Face" w:hAnsi="Baskerville Old Face" w:cs="Times New Roman"/>
        </w:rPr>
      </w:pPr>
    </w:p>
    <w:p w14:paraId="4C9F3377" w14:textId="77270022"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Adicionalmente, en su caso, incluirá las negativas de participación por parte de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w:t>
      </w:r>
    </w:p>
    <w:p w14:paraId="1286498E"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44C08096" w14:textId="2C194252" w:rsidR="008047F6"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46" w:name="_Toc119499266"/>
      <w:r w:rsidRPr="005C0BD8">
        <w:rPr>
          <w:rFonts w:ascii="Baskerville Old Face" w:hAnsi="Baskerville Old Face" w:cs="Times New Roman"/>
          <w:color w:val="auto"/>
          <w:sz w:val="22"/>
          <w:szCs w:val="22"/>
        </w:rPr>
        <w:t>Instrumento Derivado.</w:t>
      </w:r>
      <w:bookmarkEnd w:id="46"/>
      <w:r w:rsidRPr="005C0BD8">
        <w:rPr>
          <w:rFonts w:ascii="Baskerville Old Face" w:hAnsi="Baskerville Old Face" w:cs="Times New Roman"/>
          <w:color w:val="auto"/>
          <w:sz w:val="22"/>
          <w:szCs w:val="22"/>
        </w:rPr>
        <w:t xml:space="preserve"> </w:t>
      </w:r>
    </w:p>
    <w:p w14:paraId="2811D695" w14:textId="77777777" w:rsidR="00E44567" w:rsidRPr="005C0BD8" w:rsidRDefault="00E44567" w:rsidP="00E71882">
      <w:pPr>
        <w:spacing w:after="0" w:line="240" w:lineRule="auto"/>
        <w:contextualSpacing/>
        <w:rPr>
          <w:rFonts w:ascii="Baskerville Old Face" w:hAnsi="Baskerville Old Face"/>
        </w:rPr>
      </w:pPr>
    </w:p>
    <w:p w14:paraId="1F959DF0" w14:textId="6C8228F4" w:rsidR="007632E3" w:rsidRPr="005C0BD8" w:rsidRDefault="003816BF"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En relación con el Contrato de Crédito, el Estado podrá contratar un Instrumento Derivado, bajo la modalidad “</w:t>
      </w:r>
      <w:r w:rsidR="00A273E7" w:rsidRPr="005C0BD8">
        <w:rPr>
          <w:rFonts w:ascii="Baskerville Old Face" w:hAnsi="Baskerville Old Face" w:cs="Times New Roman"/>
        </w:rPr>
        <w:t>CAP</w:t>
      </w:r>
      <w:r w:rsidRPr="005C0BD8">
        <w:rPr>
          <w:rFonts w:ascii="Baskerville Old Face" w:hAnsi="Baskerville Old Face" w:cs="Times New Roman"/>
        </w:rPr>
        <w:t>”</w:t>
      </w:r>
      <w:r w:rsidR="00EF2BAB" w:rsidRPr="005C0BD8">
        <w:rPr>
          <w:rFonts w:ascii="Baskerville Old Face" w:hAnsi="Baskerville Old Face" w:cs="Times New Roman"/>
        </w:rPr>
        <w:t xml:space="preserve"> o “CAP SPREAD”</w:t>
      </w:r>
      <w:r w:rsidRPr="005C0BD8">
        <w:rPr>
          <w:rFonts w:ascii="Baskerville Old Face" w:hAnsi="Baskerville Old Face" w:cs="Times New Roman"/>
        </w:rPr>
        <w:t>, y por el 100% (cien por ciento por ciento) del monto del saldo insoluto vigente del Contrato de Crédito, por periodos de cuando menos 1 (un) año. En su caso, el o los Instrumentos Derivados estarán vigentes durante toda la vida del Contrato de Crédito.</w:t>
      </w:r>
    </w:p>
    <w:p w14:paraId="1667F021" w14:textId="77777777" w:rsidR="003816BF" w:rsidRPr="005C0BD8" w:rsidRDefault="003816BF" w:rsidP="00E71882">
      <w:pPr>
        <w:pStyle w:val="Sinespaciado"/>
        <w:ind w:firstLine="567"/>
        <w:contextualSpacing/>
        <w:jc w:val="both"/>
        <w:rPr>
          <w:rFonts w:ascii="Baskerville Old Face" w:hAnsi="Baskerville Old Face" w:cs="Times New Roman"/>
        </w:rPr>
      </w:pPr>
    </w:p>
    <w:p w14:paraId="4250F4D1" w14:textId="0AFAD181" w:rsidR="003816BF" w:rsidRPr="005C0BD8" w:rsidRDefault="003816BF" w:rsidP="00E71882">
      <w:pPr>
        <w:pBdr>
          <w:top w:val="nil"/>
          <w:left w:val="nil"/>
          <w:bottom w:val="nil"/>
          <w:right w:val="nil"/>
          <w:between w:val="nil"/>
        </w:pBdr>
        <w:spacing w:after="0"/>
        <w:ind w:firstLine="567"/>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Los costos de contratación y mantenimiento de los Instrumentos Derivados deberán ser cubiertos con recursos ajenos al FAFEF o los recursos derivados del Contrato de Crédito, por lo que el Estado deberá cubrir dichos costos con recursos propios.</w:t>
      </w:r>
    </w:p>
    <w:p w14:paraId="53440A3E" w14:textId="77777777" w:rsidR="00344FA4" w:rsidRPr="005C0BD8" w:rsidRDefault="00344FA4" w:rsidP="007D305C">
      <w:pPr>
        <w:pBdr>
          <w:top w:val="nil"/>
          <w:left w:val="nil"/>
          <w:bottom w:val="nil"/>
          <w:right w:val="nil"/>
          <w:between w:val="nil"/>
        </w:pBdr>
        <w:spacing w:after="0"/>
        <w:ind w:firstLine="567"/>
        <w:jc w:val="both"/>
        <w:rPr>
          <w:rFonts w:ascii="Baskerville Old Face" w:eastAsia="Libre Baskerville" w:hAnsi="Baskerville Old Face" w:cs="Times New Roman"/>
          <w:color w:val="000000" w:themeColor="text1"/>
          <w:sz w:val="23"/>
          <w:szCs w:val="23"/>
        </w:rPr>
      </w:pPr>
    </w:p>
    <w:p w14:paraId="548E93F8" w14:textId="50832FE9"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47" w:name="_Toc119499267"/>
      <w:r w:rsidRPr="005C0BD8">
        <w:rPr>
          <w:rFonts w:ascii="Baskerville Old Face" w:hAnsi="Baskerville Old Face" w:cs="Times New Roman"/>
          <w:color w:val="auto"/>
          <w:sz w:val="22"/>
          <w:szCs w:val="22"/>
        </w:rPr>
        <w:t>Inconformidades.</w:t>
      </w:r>
      <w:bookmarkEnd w:id="44"/>
      <w:bookmarkEnd w:id="47"/>
      <w:r w:rsidRPr="005C0BD8">
        <w:rPr>
          <w:rFonts w:ascii="Baskerville Old Face" w:hAnsi="Baskerville Old Face" w:cs="Times New Roman"/>
          <w:color w:val="auto"/>
          <w:sz w:val="22"/>
          <w:szCs w:val="22"/>
        </w:rPr>
        <w:t xml:space="preserve"> </w:t>
      </w:r>
    </w:p>
    <w:p w14:paraId="7CCF8574"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403FB6B7" w14:textId="116054D2" w:rsidR="00AB7EFA" w:rsidRPr="005C0BD8" w:rsidRDefault="00C44637" w:rsidP="00E71882">
      <w:pPr>
        <w:pStyle w:val="Sinespaciado"/>
        <w:ind w:firstLine="567"/>
        <w:contextualSpacing/>
        <w:jc w:val="both"/>
        <w:rPr>
          <w:rFonts w:ascii="Baskerville Old Face" w:hAnsi="Baskerville Old Face" w:cs="Times New Roman"/>
        </w:rPr>
      </w:pPr>
      <w:bookmarkStart w:id="48" w:name="_Toc471399419"/>
      <w:r w:rsidRPr="005C0BD8">
        <w:rPr>
          <w:rFonts w:ascii="Baskerville Old Face" w:hAnsi="Baskerville Old Face" w:cs="Times New Roman"/>
        </w:rPr>
        <w:t xml:space="preserve">La presente Licitación </w:t>
      </w:r>
      <w:r w:rsidR="00AB7EFA" w:rsidRPr="005C0BD8">
        <w:rPr>
          <w:rFonts w:ascii="Baskerville Old Face" w:hAnsi="Baskerville Old Face" w:cs="Times New Roman"/>
        </w:rPr>
        <w:t xml:space="preserve">se fundamenta y desarrolla </w:t>
      </w:r>
      <w:r w:rsidRPr="005C0BD8">
        <w:rPr>
          <w:rFonts w:ascii="Baskerville Old Face" w:hAnsi="Baskerville Old Face" w:cs="Times New Roman"/>
        </w:rPr>
        <w:t>de conformidad con</w:t>
      </w:r>
      <w:r w:rsidR="00AB7EFA" w:rsidRPr="005C0BD8">
        <w:rPr>
          <w:rFonts w:ascii="Baskerville Old Face" w:hAnsi="Baskerville Old Face" w:cs="Times New Roman"/>
        </w:rPr>
        <w:t xml:space="preserve"> la Ley de Disciplina Financiera, los Lineamientos, la </w:t>
      </w:r>
      <w:r w:rsidR="00EF17FE" w:rsidRPr="005C0BD8">
        <w:rPr>
          <w:rFonts w:ascii="Baskerville Old Face" w:hAnsi="Baskerville Old Face" w:cs="Times New Roman"/>
        </w:rPr>
        <w:t xml:space="preserve">Ley </w:t>
      </w:r>
      <w:r w:rsidRPr="005C0BD8">
        <w:rPr>
          <w:rFonts w:ascii="Baskerville Old Face" w:hAnsi="Baskerville Old Face" w:cs="Times New Roman"/>
        </w:rPr>
        <w:t>de Deuda Local</w:t>
      </w:r>
      <w:r w:rsidR="00EF17FE" w:rsidRPr="005C0BD8">
        <w:rPr>
          <w:rFonts w:ascii="Baskerville Old Face" w:hAnsi="Baskerville Old Face" w:cs="Times New Roman"/>
        </w:rPr>
        <w:t xml:space="preserve"> </w:t>
      </w:r>
      <w:r w:rsidR="00AB7EFA" w:rsidRPr="005C0BD8">
        <w:rPr>
          <w:rFonts w:ascii="Baskerville Old Face" w:hAnsi="Baskerville Old Face" w:cs="Times New Roman"/>
        </w:rPr>
        <w:t>y el Reglamento</w:t>
      </w:r>
      <w:r w:rsidR="00F447BD" w:rsidRPr="005C0BD8">
        <w:rPr>
          <w:rFonts w:ascii="Baskerville Old Face" w:hAnsi="Baskerville Old Face" w:cs="Times New Roman"/>
        </w:rPr>
        <w:t xml:space="preserve"> </w:t>
      </w:r>
      <w:r w:rsidR="00AB7EFA" w:rsidRPr="005C0BD8">
        <w:rPr>
          <w:rFonts w:ascii="Baskerville Old Face" w:hAnsi="Baskerville Old Face" w:cs="Times New Roman"/>
        </w:rPr>
        <w:t xml:space="preserve">por lo que las </w:t>
      </w:r>
      <w:r w:rsidR="00BB41FC" w:rsidRPr="005C0BD8">
        <w:rPr>
          <w:rFonts w:ascii="Baskerville Old Face" w:hAnsi="Baskerville Old Face" w:cs="Times New Roman"/>
        </w:rPr>
        <w:t>Instituciones Financieras</w:t>
      </w:r>
      <w:r w:rsidR="00AB7EFA" w:rsidRPr="005C0BD8">
        <w:rPr>
          <w:rFonts w:ascii="Baskerville Old Face" w:hAnsi="Baskerville Old Face" w:cs="Times New Roman"/>
        </w:rPr>
        <w:t xml:space="preserve"> que hayan participado en el presente </w:t>
      </w:r>
      <w:r w:rsidR="009C249B" w:rsidRPr="005C0BD8">
        <w:rPr>
          <w:rFonts w:ascii="Baskerville Old Face" w:hAnsi="Baskerville Old Face" w:cs="Times New Roman"/>
        </w:rPr>
        <w:t xml:space="preserve">Licitación, </w:t>
      </w:r>
      <w:r w:rsidR="00AB7EFA" w:rsidRPr="005C0BD8">
        <w:rPr>
          <w:rFonts w:ascii="Baskerville Old Face" w:hAnsi="Baskerville Old Face" w:cs="Times New Roman"/>
        </w:rPr>
        <w:t xml:space="preserve">podrán inconformarse por escrito ante la Secretaría, dentro del día hábil siguiente a la publicación del Acta de Fallo </w:t>
      </w:r>
      <w:r w:rsidR="009C249B" w:rsidRPr="005C0BD8">
        <w:rPr>
          <w:rFonts w:ascii="Baskerville Old Face" w:hAnsi="Baskerville Old Face" w:cs="Times New Roman"/>
        </w:rPr>
        <w:t>de la Licitación</w:t>
      </w:r>
      <w:r w:rsidR="00AB7EFA" w:rsidRPr="005C0BD8">
        <w:rPr>
          <w:rFonts w:ascii="Baskerville Old Face" w:hAnsi="Baskerville Old Face" w:cs="Times New Roman"/>
        </w:rPr>
        <w:t xml:space="preserve">, en términos y exclusivamente con fundamento en la normativa antes enlistada. Transcurrido dicho plazo, precluye para las </w:t>
      </w:r>
      <w:r w:rsidR="00BB41FC" w:rsidRPr="005C0BD8">
        <w:rPr>
          <w:rFonts w:ascii="Baskerville Old Face" w:hAnsi="Baskerville Old Face" w:cs="Times New Roman"/>
        </w:rPr>
        <w:t>Instituciones Financieras</w:t>
      </w:r>
      <w:r w:rsidR="00902CA0" w:rsidRPr="005C0BD8">
        <w:rPr>
          <w:rFonts w:ascii="Baskerville Old Face" w:hAnsi="Baskerville Old Face" w:cs="Times New Roman"/>
        </w:rPr>
        <w:t xml:space="preserve"> </w:t>
      </w:r>
      <w:r w:rsidR="00AB7EFA" w:rsidRPr="005C0BD8">
        <w:rPr>
          <w:rFonts w:ascii="Baskerville Old Face" w:hAnsi="Baskerville Old Face" w:cs="Times New Roman"/>
        </w:rPr>
        <w:t>el derecho a inconformarse. Las inconformidades únicamente podrán versar sobre el contenido de las Bases, de la Convocatoria y el Acta de Fallo.</w:t>
      </w:r>
    </w:p>
    <w:p w14:paraId="675162D2" w14:textId="77777777" w:rsidR="00AB7EFA" w:rsidRPr="005C0BD8" w:rsidRDefault="00AB7EFA" w:rsidP="00E71882">
      <w:pPr>
        <w:pStyle w:val="Ttulo2"/>
        <w:spacing w:before="0" w:line="240" w:lineRule="auto"/>
        <w:contextualSpacing/>
        <w:rPr>
          <w:rFonts w:ascii="Baskerville Old Face" w:hAnsi="Baskerville Old Face" w:cs="Times New Roman"/>
          <w:sz w:val="22"/>
          <w:szCs w:val="22"/>
        </w:rPr>
      </w:pPr>
    </w:p>
    <w:p w14:paraId="3848F20C" w14:textId="0DE862D0" w:rsidR="00AB7EFA" w:rsidRPr="005C0BD8" w:rsidRDefault="00AB7EFA"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aceptan y reconocen que el presente proceso se desarrolla en términos de la Ley de Disciplina Financiera, los Lineamientos, la </w:t>
      </w:r>
      <w:r w:rsidR="00EF17FE" w:rsidRPr="005C0BD8">
        <w:rPr>
          <w:rFonts w:ascii="Baskerville Old Face" w:hAnsi="Baskerville Old Face" w:cs="Times New Roman"/>
        </w:rPr>
        <w:t xml:space="preserve">Ley </w:t>
      </w:r>
      <w:r w:rsidR="00C44637" w:rsidRPr="005C0BD8">
        <w:rPr>
          <w:rFonts w:ascii="Baskerville Old Face" w:hAnsi="Baskerville Old Face" w:cs="Times New Roman"/>
        </w:rPr>
        <w:t>de Deuda Local</w:t>
      </w:r>
      <w:r w:rsidR="00EF17FE" w:rsidRPr="005C0BD8">
        <w:rPr>
          <w:rFonts w:ascii="Baskerville Old Face" w:hAnsi="Baskerville Old Face" w:cs="Times New Roman"/>
        </w:rPr>
        <w:t xml:space="preserve"> </w:t>
      </w:r>
      <w:r w:rsidRPr="005C0BD8">
        <w:rPr>
          <w:rFonts w:ascii="Baskerville Old Face" w:hAnsi="Baskerville Old Face" w:cs="Times New Roman"/>
        </w:rPr>
        <w:t xml:space="preserve">y el Reglamento, por lo cual será la Secretaría la única entidad encargada de valorar las inconformidades que se presenten con relación </w:t>
      </w:r>
      <w:r w:rsidR="00C44637" w:rsidRPr="005C0BD8">
        <w:rPr>
          <w:rFonts w:ascii="Baskerville Old Face" w:hAnsi="Baskerville Old Face" w:cs="Times New Roman"/>
        </w:rPr>
        <w:t>a la</w:t>
      </w:r>
      <w:r w:rsidRPr="005C0BD8">
        <w:rPr>
          <w:rFonts w:ascii="Baskerville Old Face" w:hAnsi="Baskerville Old Face" w:cs="Times New Roman"/>
        </w:rPr>
        <w:t xml:space="preserve"> presente </w:t>
      </w:r>
      <w:r w:rsidR="00C44637" w:rsidRPr="005C0BD8">
        <w:rPr>
          <w:rFonts w:ascii="Baskerville Old Face" w:hAnsi="Baskerville Old Face" w:cs="Times New Roman"/>
        </w:rPr>
        <w:t>Licitación</w:t>
      </w:r>
      <w:r w:rsidRPr="005C0BD8">
        <w:rPr>
          <w:rFonts w:ascii="Baskerville Old Face" w:hAnsi="Baskerville Old Face" w:cs="Times New Roman"/>
        </w:rPr>
        <w:t xml:space="preserve">, y la única entidad competente para emitir una resolución al </w:t>
      </w:r>
      <w:r w:rsidRPr="005C0BD8">
        <w:rPr>
          <w:rFonts w:ascii="Baskerville Old Face" w:hAnsi="Baskerville Old Face" w:cs="Times New Roman"/>
        </w:rPr>
        <w:lastRenderedPageBreak/>
        <w:t>respecto en un plazo que no deberá de exceder de 2 (dos) días hábiles posteriores a la recepción de la inconformidad en la oficialía de partes de dicha Secretaría.</w:t>
      </w:r>
      <w:r w:rsidR="00D3731C" w:rsidRPr="005C0BD8">
        <w:rPr>
          <w:rFonts w:ascii="Baskerville Old Face" w:hAnsi="Baskerville Old Face" w:cs="Times New Roman"/>
        </w:rPr>
        <w:t xml:space="preserve"> Las resoluciones emitidas por la Secretaría serán inapelables. </w:t>
      </w:r>
    </w:p>
    <w:p w14:paraId="617A9571" w14:textId="77777777" w:rsidR="00AB7EFA" w:rsidRPr="005C0BD8" w:rsidRDefault="00AB7EFA" w:rsidP="00E71882">
      <w:pPr>
        <w:pStyle w:val="Sinespaciado"/>
        <w:ind w:firstLine="708"/>
        <w:contextualSpacing/>
        <w:jc w:val="both"/>
        <w:rPr>
          <w:rFonts w:ascii="Baskerville Old Face" w:hAnsi="Baskerville Old Face" w:cs="Times New Roman"/>
        </w:rPr>
      </w:pPr>
    </w:p>
    <w:p w14:paraId="36C3FD26" w14:textId="4FE57DCB" w:rsidR="0089219E" w:rsidRPr="005C0BD8" w:rsidRDefault="0089219E"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49" w:name="_Toc119499268"/>
      <w:r w:rsidRPr="005C0BD8">
        <w:rPr>
          <w:rFonts w:ascii="Baskerville Old Face" w:hAnsi="Baskerville Old Face" w:cs="Times New Roman"/>
          <w:color w:val="auto"/>
          <w:sz w:val="22"/>
          <w:szCs w:val="22"/>
        </w:rPr>
        <w:t>Interpretación de las Bases y sus Anexos.</w:t>
      </w:r>
      <w:bookmarkEnd w:id="48"/>
      <w:bookmarkEnd w:id="49"/>
      <w:r w:rsidRPr="005C0BD8">
        <w:rPr>
          <w:rFonts w:ascii="Baskerville Old Face" w:hAnsi="Baskerville Old Face" w:cs="Times New Roman"/>
          <w:color w:val="auto"/>
          <w:sz w:val="22"/>
          <w:szCs w:val="22"/>
        </w:rPr>
        <w:t xml:space="preserve"> </w:t>
      </w:r>
    </w:p>
    <w:p w14:paraId="17D36044" w14:textId="77777777" w:rsidR="0089219E" w:rsidRPr="005C0BD8" w:rsidRDefault="0089219E" w:rsidP="00E71882">
      <w:pPr>
        <w:pStyle w:val="Sinespaciado"/>
        <w:contextualSpacing/>
        <w:jc w:val="both"/>
        <w:rPr>
          <w:rFonts w:ascii="Baskerville Old Face" w:hAnsi="Baskerville Old Face" w:cs="Times New Roman"/>
        </w:rPr>
      </w:pPr>
    </w:p>
    <w:p w14:paraId="2320D2CB" w14:textId="7777777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 xml:space="preserve">El encabezado de cada </w:t>
      </w:r>
      <w:r w:rsidR="008A6602" w:rsidRPr="005C0BD8">
        <w:rPr>
          <w:rFonts w:ascii="Baskerville Old Face" w:hAnsi="Baskerville Old Face" w:cs="Times New Roman"/>
        </w:rPr>
        <w:t>numeral</w:t>
      </w:r>
      <w:r w:rsidRPr="005C0BD8">
        <w:rPr>
          <w:rFonts w:ascii="Baskerville Old Face" w:hAnsi="Baskerville Old Face" w:cs="Times New Roman"/>
        </w:rPr>
        <w:t xml:space="preserve"> no será tomado en cuenta para efectos de la interpretación de las presentes Bases.</w:t>
      </w:r>
    </w:p>
    <w:p w14:paraId="3D43712A" w14:textId="77777777" w:rsidR="0089219E" w:rsidRPr="005C0BD8" w:rsidRDefault="0089219E" w:rsidP="00E71882">
      <w:pPr>
        <w:pStyle w:val="Sinespaciado"/>
        <w:contextualSpacing/>
        <w:jc w:val="both"/>
        <w:rPr>
          <w:rFonts w:ascii="Baskerville Old Face" w:hAnsi="Baskerville Old Face" w:cs="Times New Roman"/>
        </w:rPr>
      </w:pPr>
    </w:p>
    <w:p w14:paraId="5F5933AB" w14:textId="7777777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En caso de discrepancias en la</w:t>
      </w:r>
      <w:r w:rsidR="00267101" w:rsidRPr="005C0BD8">
        <w:rPr>
          <w:rFonts w:ascii="Baskerville Old Face" w:hAnsi="Baskerville Old Face" w:cs="Times New Roman"/>
        </w:rPr>
        <w:t xml:space="preserve"> Convocatoria, la</w:t>
      </w:r>
      <w:r w:rsidRPr="005C0BD8">
        <w:rPr>
          <w:rFonts w:ascii="Baskerville Old Face" w:hAnsi="Baskerville Old Face" w:cs="Times New Roman"/>
        </w:rPr>
        <w:t>s presentes Bases y sus Anexos</w:t>
      </w:r>
      <w:r w:rsidR="00B5574D" w:rsidRPr="005C0BD8">
        <w:rPr>
          <w:rFonts w:ascii="Baskerville Old Face" w:hAnsi="Baskerville Old Face" w:cs="Times New Roman"/>
        </w:rPr>
        <w:t>,</w:t>
      </w:r>
      <w:r w:rsidRPr="005C0BD8">
        <w:rPr>
          <w:rFonts w:ascii="Baskerville Old Face" w:hAnsi="Baskerville Old Face" w:cs="Times New Roman"/>
        </w:rPr>
        <w:t xml:space="preserve"> se estará a lo siguiente:</w:t>
      </w:r>
    </w:p>
    <w:p w14:paraId="7C201809" w14:textId="77777777" w:rsidR="0089219E" w:rsidRPr="005C0BD8" w:rsidRDefault="0089219E" w:rsidP="00E71882">
      <w:pPr>
        <w:pStyle w:val="Sinespaciado"/>
        <w:contextualSpacing/>
        <w:jc w:val="both"/>
        <w:rPr>
          <w:rFonts w:ascii="Baskerville Old Face" w:hAnsi="Baskerville Old Face" w:cs="Times New Roman"/>
        </w:rPr>
      </w:pPr>
    </w:p>
    <w:p w14:paraId="76470734" w14:textId="5B2303B7" w:rsidR="0089219E" w:rsidRPr="005C0BD8" w:rsidRDefault="0089219E" w:rsidP="00E71882">
      <w:pPr>
        <w:pStyle w:val="Sinespaciado"/>
        <w:numPr>
          <w:ilvl w:val="0"/>
          <w:numId w:val="8"/>
        </w:numPr>
        <w:ind w:left="1134" w:hanging="567"/>
        <w:contextualSpacing/>
        <w:jc w:val="both"/>
        <w:rPr>
          <w:rFonts w:ascii="Baskerville Old Face" w:hAnsi="Baskerville Old Face" w:cs="Times New Roman"/>
        </w:rPr>
      </w:pPr>
      <w:r w:rsidRPr="005C0BD8">
        <w:rPr>
          <w:rFonts w:ascii="Baskerville Old Face" w:hAnsi="Baskerville Old Face" w:cs="Times New Roman"/>
        </w:rPr>
        <w:t>Entre un original y sus copias, prevalecerá el original;</w:t>
      </w:r>
    </w:p>
    <w:p w14:paraId="695272E6" w14:textId="77777777" w:rsidR="00D3731C" w:rsidRPr="005C0BD8" w:rsidRDefault="00D3731C" w:rsidP="00E71882">
      <w:pPr>
        <w:pStyle w:val="Sinespaciado"/>
        <w:ind w:left="1134"/>
        <w:contextualSpacing/>
        <w:jc w:val="both"/>
        <w:rPr>
          <w:rFonts w:ascii="Baskerville Old Face" w:hAnsi="Baskerville Old Face" w:cs="Times New Roman"/>
        </w:rPr>
      </w:pPr>
    </w:p>
    <w:p w14:paraId="57EE9DD8" w14:textId="368CA837" w:rsidR="00D3731C" w:rsidRPr="005C0BD8" w:rsidRDefault="00D3731C" w:rsidP="00E71882">
      <w:pPr>
        <w:pStyle w:val="Sinespaciado"/>
        <w:numPr>
          <w:ilvl w:val="0"/>
          <w:numId w:val="8"/>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Entre un original y una versión electrónica, prevalecerá la </w:t>
      </w:r>
      <w:r w:rsidR="00255E45" w:rsidRPr="005C0BD8">
        <w:rPr>
          <w:rFonts w:ascii="Baskerville Old Face" w:hAnsi="Baskerville Old Face" w:cs="Times New Roman"/>
        </w:rPr>
        <w:t>original</w:t>
      </w:r>
      <w:r w:rsidRPr="005C0BD8">
        <w:rPr>
          <w:rFonts w:ascii="Baskerville Old Face" w:hAnsi="Baskerville Old Face" w:cs="Times New Roman"/>
        </w:rPr>
        <w:t>;</w:t>
      </w:r>
    </w:p>
    <w:p w14:paraId="1DEC5280"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0E25AEAD" w14:textId="77777777" w:rsidR="0089219E" w:rsidRPr="005C0BD8" w:rsidRDefault="0089219E" w:rsidP="00E71882">
      <w:pPr>
        <w:pStyle w:val="Sinespaciado"/>
        <w:numPr>
          <w:ilvl w:val="0"/>
          <w:numId w:val="8"/>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Entre las cantidades escritas con letra y las cantidades escritas con número, prevalecerán las cantidades escritas en letra; </w:t>
      </w:r>
      <w:r w:rsidR="00E05F1F" w:rsidRPr="005C0BD8">
        <w:rPr>
          <w:rFonts w:ascii="Baskerville Old Face" w:hAnsi="Baskerville Old Face" w:cs="Times New Roman"/>
        </w:rPr>
        <w:t>y</w:t>
      </w:r>
    </w:p>
    <w:p w14:paraId="56AAE2D6" w14:textId="77777777" w:rsidR="00E05F1F" w:rsidRPr="005C0BD8" w:rsidRDefault="00E05F1F" w:rsidP="00E71882">
      <w:pPr>
        <w:pStyle w:val="Sinespaciado"/>
        <w:ind w:left="1134" w:hanging="567"/>
        <w:contextualSpacing/>
        <w:jc w:val="both"/>
        <w:rPr>
          <w:rFonts w:ascii="Baskerville Old Face" w:hAnsi="Baskerville Old Face" w:cs="Times New Roman"/>
        </w:rPr>
      </w:pPr>
    </w:p>
    <w:p w14:paraId="7528DDD7" w14:textId="5FB2AFBF" w:rsidR="00172190" w:rsidRPr="005C0BD8" w:rsidRDefault="00172190" w:rsidP="00E71882">
      <w:pPr>
        <w:pStyle w:val="Sinespaciado"/>
        <w:numPr>
          <w:ilvl w:val="0"/>
          <w:numId w:val="8"/>
        </w:numPr>
        <w:ind w:left="1134" w:hanging="567"/>
        <w:contextualSpacing/>
        <w:jc w:val="both"/>
        <w:rPr>
          <w:rFonts w:ascii="Baskerville Old Face" w:hAnsi="Baskerville Old Face" w:cs="Times New Roman"/>
        </w:rPr>
      </w:pPr>
      <w:r w:rsidRPr="005C0BD8">
        <w:rPr>
          <w:rFonts w:ascii="Baskerville Old Face" w:hAnsi="Baskerville Old Face" w:cs="Times New Roman"/>
        </w:rPr>
        <w:t>Entre la Convocatoria y las Bases, prevalecerá lo previsto por las Bases;</w:t>
      </w:r>
    </w:p>
    <w:p w14:paraId="47C23747" w14:textId="77777777" w:rsidR="00172190" w:rsidRPr="005C0BD8" w:rsidRDefault="00172190" w:rsidP="00E71882">
      <w:pPr>
        <w:pStyle w:val="Sinespaciado"/>
        <w:ind w:left="1134"/>
        <w:contextualSpacing/>
        <w:jc w:val="both"/>
        <w:rPr>
          <w:rFonts w:ascii="Baskerville Old Face" w:hAnsi="Baskerville Old Face" w:cs="Times New Roman"/>
        </w:rPr>
      </w:pPr>
    </w:p>
    <w:p w14:paraId="74CD0A39" w14:textId="2D6F276F" w:rsidR="00E05F1F" w:rsidRPr="005C0BD8" w:rsidRDefault="00E05F1F" w:rsidP="00E71882">
      <w:pPr>
        <w:pStyle w:val="Sinespaciado"/>
        <w:numPr>
          <w:ilvl w:val="0"/>
          <w:numId w:val="8"/>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Entre las Bases </w:t>
      </w:r>
      <w:r w:rsidR="00172190" w:rsidRPr="005C0BD8">
        <w:rPr>
          <w:rFonts w:ascii="Baskerville Old Face" w:hAnsi="Baskerville Old Face" w:cs="Times New Roman"/>
        </w:rPr>
        <w:t xml:space="preserve">y sus Anexos </w:t>
      </w:r>
      <w:r w:rsidRPr="005C0BD8">
        <w:rPr>
          <w:rFonts w:ascii="Baskerville Old Face" w:hAnsi="Baskerville Old Face" w:cs="Times New Roman"/>
        </w:rPr>
        <w:t xml:space="preserve">y el </w:t>
      </w:r>
      <w:r w:rsidR="00172190" w:rsidRPr="005C0BD8">
        <w:rPr>
          <w:rFonts w:ascii="Baskerville Old Face" w:hAnsi="Baskerville Old Face" w:cs="Times New Roman"/>
        </w:rPr>
        <w:t xml:space="preserve">proyecto de </w:t>
      </w:r>
      <w:r w:rsidRPr="005C0BD8">
        <w:rPr>
          <w:rFonts w:ascii="Baskerville Old Face" w:hAnsi="Baskerville Old Face" w:cs="Times New Roman"/>
        </w:rPr>
        <w:t xml:space="preserve">Fideicomiso </w:t>
      </w:r>
      <w:r w:rsidR="00172190" w:rsidRPr="005C0BD8">
        <w:rPr>
          <w:rFonts w:ascii="Baskerville Old Face" w:hAnsi="Baskerville Old Face" w:cs="Times New Roman"/>
        </w:rPr>
        <w:t>de Fuente de Pago y proyecto del Contrato de Crédito</w:t>
      </w:r>
      <w:r w:rsidRPr="005C0BD8">
        <w:rPr>
          <w:rFonts w:ascii="Baskerville Old Face" w:hAnsi="Baskerville Old Face" w:cs="Times New Roman"/>
        </w:rPr>
        <w:t>, prevalecerá</w:t>
      </w:r>
      <w:r w:rsidR="00172190" w:rsidRPr="005C0BD8">
        <w:rPr>
          <w:rFonts w:ascii="Baskerville Old Face" w:hAnsi="Baskerville Old Face" w:cs="Times New Roman"/>
        </w:rPr>
        <w:t xml:space="preserve"> lo previsto en</w:t>
      </w:r>
      <w:r w:rsidRPr="005C0BD8">
        <w:rPr>
          <w:rFonts w:ascii="Baskerville Old Face" w:hAnsi="Baskerville Old Face" w:cs="Times New Roman"/>
        </w:rPr>
        <w:t xml:space="preserve"> </w:t>
      </w:r>
      <w:r w:rsidR="00172190" w:rsidRPr="005C0BD8">
        <w:rPr>
          <w:rFonts w:ascii="Baskerville Old Face" w:hAnsi="Baskerville Old Face" w:cs="Times New Roman"/>
        </w:rPr>
        <w:t>los</w:t>
      </w:r>
      <w:r w:rsidRPr="005C0BD8">
        <w:rPr>
          <w:rFonts w:ascii="Baskerville Old Face" w:hAnsi="Baskerville Old Face" w:cs="Times New Roman"/>
        </w:rPr>
        <w:t xml:space="preserve"> proyecto</w:t>
      </w:r>
      <w:r w:rsidR="00172190" w:rsidRPr="005C0BD8">
        <w:rPr>
          <w:rFonts w:ascii="Baskerville Old Face" w:hAnsi="Baskerville Old Face" w:cs="Times New Roman"/>
        </w:rPr>
        <w:t>s</w:t>
      </w:r>
      <w:r w:rsidRPr="005C0BD8">
        <w:rPr>
          <w:rFonts w:ascii="Baskerville Old Face" w:hAnsi="Baskerville Old Face" w:cs="Times New Roman"/>
        </w:rPr>
        <w:t xml:space="preserve"> del Fideicomiso </w:t>
      </w:r>
      <w:r w:rsidR="00172190" w:rsidRPr="005C0BD8">
        <w:rPr>
          <w:rFonts w:ascii="Baskerville Old Face" w:hAnsi="Baskerville Old Face" w:cs="Times New Roman"/>
        </w:rPr>
        <w:t>de Fuente de Pago y el Contrato de Crédito.</w:t>
      </w:r>
    </w:p>
    <w:p w14:paraId="790E2EC8" w14:textId="77777777" w:rsidR="0089219E" w:rsidRPr="005C0BD8" w:rsidRDefault="0089219E" w:rsidP="00E71882">
      <w:pPr>
        <w:pStyle w:val="Sinespaciado"/>
        <w:contextualSpacing/>
        <w:jc w:val="both"/>
        <w:rPr>
          <w:rFonts w:ascii="Baskerville Old Face" w:hAnsi="Baskerville Old Face" w:cs="Times New Roman"/>
        </w:rPr>
      </w:pPr>
    </w:p>
    <w:p w14:paraId="30259516" w14:textId="77777777" w:rsidR="0089219E"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Para la interpretación de las presentes Bases se estará a lo siguiente:</w:t>
      </w:r>
    </w:p>
    <w:p w14:paraId="2CD52C29" w14:textId="77777777" w:rsidR="0089219E" w:rsidRPr="005C0BD8" w:rsidRDefault="0089219E" w:rsidP="00E71882">
      <w:pPr>
        <w:pStyle w:val="Sinespaciado"/>
        <w:contextualSpacing/>
        <w:jc w:val="both"/>
        <w:rPr>
          <w:rFonts w:ascii="Baskerville Old Face" w:hAnsi="Baskerville Old Face" w:cs="Times New Roman"/>
        </w:rPr>
      </w:pPr>
    </w:p>
    <w:p w14:paraId="090BD918" w14:textId="4AF5E400" w:rsidR="0089219E" w:rsidRPr="005C0BD8" w:rsidRDefault="0089219E" w:rsidP="00E71882">
      <w:pPr>
        <w:pStyle w:val="Sinespaciado"/>
        <w:numPr>
          <w:ilvl w:val="0"/>
          <w:numId w:val="9"/>
        </w:numPr>
        <w:ind w:left="1134" w:hanging="567"/>
        <w:contextualSpacing/>
        <w:jc w:val="both"/>
        <w:rPr>
          <w:rFonts w:ascii="Baskerville Old Face" w:hAnsi="Baskerville Old Face" w:cs="Times New Roman"/>
        </w:rPr>
      </w:pPr>
      <w:r w:rsidRPr="005C0BD8">
        <w:rPr>
          <w:rFonts w:ascii="Baskerville Old Face" w:hAnsi="Baskerville Old Face" w:cs="Times New Roman"/>
        </w:rPr>
        <w:t>Para todo lo no previsto en las presentes Bases se estará a las disposiciones de la Ley de Disciplina Financiera y los Lineamientos, y la</w:t>
      </w:r>
      <w:r w:rsidR="00C44637" w:rsidRPr="005C0BD8">
        <w:rPr>
          <w:rFonts w:ascii="Baskerville Old Face" w:hAnsi="Baskerville Old Face" w:cs="Times New Roman"/>
        </w:rPr>
        <w:t xml:space="preserve"> Ley</w:t>
      </w:r>
      <w:r w:rsidRPr="005C0BD8">
        <w:rPr>
          <w:rFonts w:ascii="Baskerville Old Face" w:hAnsi="Baskerville Old Face" w:cs="Times New Roman"/>
        </w:rPr>
        <w:t xml:space="preserve"> </w:t>
      </w:r>
      <w:r w:rsidR="00C44637" w:rsidRPr="005C0BD8">
        <w:rPr>
          <w:rFonts w:ascii="Baskerville Old Face" w:hAnsi="Baskerville Old Face" w:cs="Times New Roman"/>
        </w:rPr>
        <w:t>de Deuda Local</w:t>
      </w:r>
      <w:r w:rsidRPr="005C0BD8">
        <w:rPr>
          <w:rFonts w:ascii="Baskerville Old Face" w:hAnsi="Baskerville Old Face" w:cs="Times New Roman"/>
        </w:rPr>
        <w:t>.</w:t>
      </w:r>
    </w:p>
    <w:p w14:paraId="26942A0A"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1D1D7D94" w14:textId="4F8FF9B7" w:rsidR="0089219E" w:rsidRPr="005C0BD8" w:rsidRDefault="0089219E" w:rsidP="00E71882">
      <w:pPr>
        <w:pStyle w:val="Sinespaciado"/>
        <w:numPr>
          <w:ilvl w:val="0"/>
          <w:numId w:val="9"/>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En el supuesto de que </w:t>
      </w:r>
      <w:r w:rsidR="00E03E2A" w:rsidRPr="005C0BD8">
        <w:rPr>
          <w:rFonts w:ascii="Baskerville Old Face" w:hAnsi="Baskerville Old Face" w:cs="Times New Roman"/>
        </w:rPr>
        <w:t>algún</w:t>
      </w:r>
      <w:r w:rsidRPr="005C0BD8">
        <w:rPr>
          <w:rFonts w:ascii="Baskerville Old Face" w:hAnsi="Baskerville Old Face" w:cs="Times New Roman"/>
        </w:rPr>
        <w:t xml:space="preserve"> </w:t>
      </w:r>
      <w:r w:rsidR="008A6602" w:rsidRPr="005C0BD8">
        <w:rPr>
          <w:rFonts w:ascii="Baskerville Old Face" w:hAnsi="Baskerville Old Face" w:cs="Times New Roman"/>
        </w:rPr>
        <w:t>numeral</w:t>
      </w:r>
      <w:r w:rsidRPr="005C0BD8">
        <w:rPr>
          <w:rFonts w:ascii="Baskerville Old Face" w:hAnsi="Baskerville Old Face" w:cs="Times New Roman"/>
        </w:rPr>
        <w:t xml:space="preserve">, párrafo, oración de </w:t>
      </w:r>
      <w:r w:rsidR="00267101" w:rsidRPr="005C0BD8">
        <w:rPr>
          <w:rFonts w:ascii="Baskerville Old Face" w:hAnsi="Baskerville Old Face" w:cs="Times New Roman"/>
        </w:rPr>
        <w:t xml:space="preserve">la Convocatoria y </w:t>
      </w:r>
      <w:r w:rsidRPr="005C0BD8">
        <w:rPr>
          <w:rFonts w:ascii="Baskerville Old Face" w:hAnsi="Baskerville Old Face" w:cs="Times New Roman"/>
        </w:rPr>
        <w:t xml:space="preserve">las presentes Bases, presente una incongruencia en su interpretación contextual o se contraponga con lo establecido en la legislación aplicable, se le dará el sentido y aplicación establecido en la legislación aplicable, </w:t>
      </w:r>
      <w:r w:rsidRPr="005C0BD8">
        <w:rPr>
          <w:rFonts w:ascii="Baskerville Old Face" w:hAnsi="Baskerville Old Face" w:cs="Times New Roman"/>
          <w:u w:val="single"/>
        </w:rPr>
        <w:t xml:space="preserve">en el entendido </w:t>
      </w:r>
      <w:r w:rsidR="003F3B61" w:rsidRPr="005C0BD8">
        <w:rPr>
          <w:rFonts w:ascii="Baskerville Old Face" w:hAnsi="Baskerville Old Face" w:cs="Times New Roman"/>
          <w:u w:val="single"/>
        </w:rPr>
        <w:t xml:space="preserve">de </w:t>
      </w:r>
      <w:r w:rsidRPr="005C0BD8">
        <w:rPr>
          <w:rFonts w:ascii="Baskerville Old Face" w:hAnsi="Baskerville Old Face" w:cs="Times New Roman"/>
          <w:u w:val="single"/>
        </w:rPr>
        <w:t>que</w:t>
      </w:r>
      <w:r w:rsidR="003F3B61" w:rsidRPr="005C0BD8">
        <w:rPr>
          <w:rFonts w:ascii="Baskerville Old Face" w:hAnsi="Baskerville Old Face" w:cs="Times New Roman"/>
        </w:rPr>
        <w:t>,</w:t>
      </w:r>
      <w:r w:rsidRPr="005C0BD8">
        <w:rPr>
          <w:rFonts w:ascii="Baskerville Old Face" w:hAnsi="Baskerville Old Face" w:cs="Times New Roman"/>
        </w:rPr>
        <w:t xml:space="preserve"> la interpretación de la Convocatoria y sus Bases siempre será con apego a la legislación antes mencionada</w:t>
      </w:r>
      <w:r w:rsidR="00267101" w:rsidRPr="005C0BD8">
        <w:rPr>
          <w:rFonts w:ascii="Baskerville Old Face" w:hAnsi="Baskerville Old Face" w:cs="Times New Roman"/>
        </w:rPr>
        <w:t>, y prevalecerá lo dispuesto en las presentes Bases y sus Anexos sobre la Convocatoria</w:t>
      </w:r>
      <w:r w:rsidRPr="005C0BD8">
        <w:rPr>
          <w:rFonts w:ascii="Baskerville Old Face" w:hAnsi="Baskerville Old Face" w:cs="Times New Roman"/>
        </w:rPr>
        <w:t xml:space="preserve">. </w:t>
      </w:r>
    </w:p>
    <w:p w14:paraId="0F67563C"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0A63E982" w14:textId="77777777" w:rsidR="0089219E" w:rsidRPr="005C0BD8" w:rsidRDefault="0089219E" w:rsidP="00E71882">
      <w:pPr>
        <w:pStyle w:val="Sinespaciado"/>
        <w:numPr>
          <w:ilvl w:val="0"/>
          <w:numId w:val="9"/>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Al sentido literal de </w:t>
      </w:r>
      <w:r w:rsidR="00AD2E91" w:rsidRPr="005C0BD8">
        <w:rPr>
          <w:rFonts w:ascii="Baskerville Old Face" w:hAnsi="Baskerville Old Face" w:cs="Times New Roman"/>
        </w:rPr>
        <w:t>los numerale</w:t>
      </w:r>
      <w:r w:rsidRPr="005C0BD8">
        <w:rPr>
          <w:rFonts w:ascii="Baskerville Old Face" w:hAnsi="Baskerville Old Face" w:cs="Times New Roman"/>
        </w:rPr>
        <w:t>s</w:t>
      </w:r>
      <w:r w:rsidR="00EE2925" w:rsidRPr="005C0BD8">
        <w:rPr>
          <w:rFonts w:ascii="Baskerville Old Face" w:hAnsi="Baskerville Old Face" w:cs="Times New Roman"/>
        </w:rPr>
        <w:t xml:space="preserve"> de las presentes Bases</w:t>
      </w:r>
      <w:r w:rsidRPr="005C0BD8">
        <w:rPr>
          <w:rFonts w:ascii="Baskerville Old Face" w:hAnsi="Baskerville Old Face" w:cs="Times New Roman"/>
        </w:rPr>
        <w:t>, cuando sus términos sean claros y no dejen lugar a duda;</w:t>
      </w:r>
    </w:p>
    <w:p w14:paraId="3601CC10"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7DFE3F40" w14:textId="77777777" w:rsidR="0089219E" w:rsidRPr="005C0BD8" w:rsidRDefault="0089219E" w:rsidP="00E71882">
      <w:pPr>
        <w:pStyle w:val="Sinespaciado"/>
        <w:numPr>
          <w:ilvl w:val="0"/>
          <w:numId w:val="9"/>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Si </w:t>
      </w:r>
      <w:r w:rsidR="00AD2E91" w:rsidRPr="005C0BD8">
        <w:rPr>
          <w:rFonts w:ascii="Baskerville Old Face" w:hAnsi="Baskerville Old Face" w:cs="Times New Roman"/>
        </w:rPr>
        <w:t>algún numeral</w:t>
      </w:r>
      <w:r w:rsidRPr="005C0BD8">
        <w:rPr>
          <w:rFonts w:ascii="Baskerville Old Face" w:hAnsi="Baskerville Old Face" w:cs="Times New Roman"/>
        </w:rPr>
        <w:t xml:space="preserve"> </w:t>
      </w:r>
      <w:r w:rsidR="00EE2925" w:rsidRPr="005C0BD8">
        <w:rPr>
          <w:rFonts w:ascii="Baskerville Old Face" w:hAnsi="Baskerville Old Face" w:cs="Times New Roman"/>
        </w:rPr>
        <w:t xml:space="preserve">de las presentes Bases </w:t>
      </w:r>
      <w:r w:rsidRPr="005C0BD8">
        <w:rPr>
          <w:rFonts w:ascii="Baskerville Old Face" w:hAnsi="Baskerville Old Face" w:cs="Times New Roman"/>
        </w:rPr>
        <w:t xml:space="preserve">admite diversos sentidos, deberá aplicarse el que se traduzca en las mejores condiciones para el </w:t>
      </w:r>
      <w:r w:rsidR="00AD2E91" w:rsidRPr="005C0BD8">
        <w:rPr>
          <w:rFonts w:ascii="Baskerville Old Face" w:hAnsi="Baskerville Old Face" w:cs="Times New Roman"/>
        </w:rPr>
        <w:t>Estado</w:t>
      </w:r>
      <w:r w:rsidRPr="005C0BD8">
        <w:rPr>
          <w:rFonts w:ascii="Baskerville Old Face" w:hAnsi="Baskerville Old Face" w:cs="Times New Roman"/>
        </w:rPr>
        <w:t xml:space="preserve"> en la contratación del Financiamiento; y</w:t>
      </w:r>
    </w:p>
    <w:p w14:paraId="1DCD785B" w14:textId="77777777" w:rsidR="0089219E" w:rsidRPr="005C0BD8" w:rsidRDefault="0089219E" w:rsidP="00E71882">
      <w:pPr>
        <w:pStyle w:val="Sinespaciado"/>
        <w:ind w:left="1134" w:hanging="567"/>
        <w:contextualSpacing/>
        <w:jc w:val="both"/>
        <w:rPr>
          <w:rFonts w:ascii="Baskerville Old Face" w:hAnsi="Baskerville Old Face" w:cs="Times New Roman"/>
        </w:rPr>
      </w:pPr>
    </w:p>
    <w:p w14:paraId="6E8F0982" w14:textId="77777777" w:rsidR="0089219E" w:rsidRPr="005C0BD8" w:rsidRDefault="0089219E" w:rsidP="00E71882">
      <w:pPr>
        <w:pStyle w:val="Sinespaciado"/>
        <w:numPr>
          <w:ilvl w:val="0"/>
          <w:numId w:val="9"/>
        </w:numPr>
        <w:ind w:left="1134" w:hanging="567"/>
        <w:contextualSpacing/>
        <w:jc w:val="both"/>
        <w:rPr>
          <w:rFonts w:ascii="Baskerville Old Face" w:hAnsi="Baskerville Old Face" w:cs="Times New Roman"/>
        </w:rPr>
      </w:pPr>
      <w:r w:rsidRPr="005C0BD8">
        <w:rPr>
          <w:rFonts w:ascii="Baskerville Old Face" w:hAnsi="Baskerville Old Face" w:cs="Times New Roman"/>
        </w:rPr>
        <w:t>Si una palabra puede tener distintas acepciones, la misma será considerada en la acepción que sea conforme al objeto y contenido integral de las Bases.</w:t>
      </w:r>
    </w:p>
    <w:p w14:paraId="006CA0E3" w14:textId="77777777" w:rsidR="0089219E" w:rsidRPr="005C0BD8" w:rsidRDefault="0089219E" w:rsidP="00E71882">
      <w:pPr>
        <w:spacing w:after="0" w:line="240" w:lineRule="auto"/>
        <w:contextualSpacing/>
        <w:rPr>
          <w:rFonts w:ascii="Baskerville Old Face" w:hAnsi="Baskerville Old Face" w:cs="Times New Roman"/>
        </w:rPr>
      </w:pPr>
    </w:p>
    <w:p w14:paraId="6264E43A" w14:textId="26AB0BC1" w:rsidR="00DF1039" w:rsidRPr="005C0BD8" w:rsidRDefault="00267137" w:rsidP="00E71882">
      <w:pPr>
        <w:pStyle w:val="Ttulo2"/>
        <w:numPr>
          <w:ilvl w:val="0"/>
          <w:numId w:val="4"/>
        </w:numPr>
        <w:spacing w:before="0" w:line="240" w:lineRule="auto"/>
        <w:ind w:left="567" w:hanging="567"/>
        <w:contextualSpacing/>
        <w:rPr>
          <w:rFonts w:ascii="Baskerville Old Face" w:hAnsi="Baskerville Old Face" w:cs="Times New Roman"/>
          <w:color w:val="auto"/>
          <w:sz w:val="22"/>
          <w:szCs w:val="22"/>
        </w:rPr>
      </w:pPr>
      <w:bookmarkStart w:id="50" w:name="_Toc119499269"/>
      <w:r w:rsidRPr="005C0BD8">
        <w:rPr>
          <w:rFonts w:ascii="Baskerville Old Face" w:hAnsi="Baskerville Old Face" w:cs="Times New Roman"/>
          <w:color w:val="auto"/>
          <w:sz w:val="22"/>
          <w:szCs w:val="22"/>
        </w:rPr>
        <w:lastRenderedPageBreak/>
        <w:t>Idioma.</w:t>
      </w:r>
      <w:bookmarkEnd w:id="50"/>
      <w:r w:rsidRPr="005C0BD8">
        <w:rPr>
          <w:rFonts w:ascii="Baskerville Old Face" w:hAnsi="Baskerville Old Face" w:cs="Times New Roman"/>
          <w:color w:val="auto"/>
          <w:sz w:val="22"/>
          <w:szCs w:val="22"/>
        </w:rPr>
        <w:t xml:space="preserve"> </w:t>
      </w:r>
    </w:p>
    <w:p w14:paraId="53947503" w14:textId="77777777" w:rsidR="001308CA" w:rsidRPr="005C0BD8" w:rsidRDefault="001308CA" w:rsidP="00E71882">
      <w:pPr>
        <w:spacing w:after="0" w:line="240" w:lineRule="auto"/>
        <w:contextualSpacing/>
        <w:rPr>
          <w:rFonts w:ascii="Baskerville Old Face" w:hAnsi="Baskerville Old Face"/>
        </w:rPr>
      </w:pPr>
    </w:p>
    <w:p w14:paraId="0159E7A2" w14:textId="5638AAEA" w:rsidR="00A91FCA" w:rsidRPr="005C0BD8" w:rsidRDefault="00DF1039" w:rsidP="00E71882">
      <w:pPr>
        <w:spacing w:after="0" w:line="240" w:lineRule="auto"/>
        <w:ind w:firstLine="567"/>
        <w:contextualSpacing/>
        <w:rPr>
          <w:rFonts w:ascii="Baskerville Old Face" w:hAnsi="Baskerville Old Face" w:cs="Times New Roman"/>
        </w:rPr>
      </w:pPr>
      <w:r w:rsidRPr="005C0BD8">
        <w:rPr>
          <w:rFonts w:ascii="Baskerville Old Face" w:hAnsi="Baskerville Old Face" w:cs="Times New Roman"/>
        </w:rPr>
        <w:t>El idioma oficial de la presente Licitación Pública es el español, por lo tanto, todos los documentos y comunicaciones relativos a la misma deberán presentarse en el idioma español.</w:t>
      </w:r>
    </w:p>
    <w:p w14:paraId="5701C7D2" w14:textId="7A5BA3F1" w:rsidR="00C44637" w:rsidRPr="005C0BD8" w:rsidRDefault="00C44637" w:rsidP="00E71882">
      <w:pPr>
        <w:spacing w:after="0" w:line="240" w:lineRule="auto"/>
        <w:ind w:firstLine="567"/>
        <w:contextualSpacing/>
        <w:rPr>
          <w:rFonts w:ascii="Baskerville Old Face" w:hAnsi="Baskerville Old Face" w:cs="Times New Roman"/>
        </w:rPr>
      </w:pPr>
    </w:p>
    <w:p w14:paraId="28AD60E5" w14:textId="58A4C13E" w:rsidR="00C44637" w:rsidRPr="005C0BD8" w:rsidRDefault="00C44637" w:rsidP="00E71882">
      <w:pPr>
        <w:spacing w:after="0" w:line="240" w:lineRule="auto"/>
        <w:ind w:firstLine="567"/>
        <w:contextualSpacing/>
        <w:jc w:val="center"/>
        <w:rPr>
          <w:rFonts w:ascii="Baskerville Old Face" w:hAnsi="Baskerville Old Face" w:cs="Times New Roman"/>
          <w:b/>
          <w:bCs/>
        </w:rPr>
      </w:pPr>
      <w:r w:rsidRPr="005C0BD8">
        <w:rPr>
          <w:rFonts w:ascii="Baskerville Old Face" w:hAnsi="Baskerville Old Face" w:cs="Times New Roman"/>
          <w:b/>
          <w:bCs/>
        </w:rPr>
        <w:t>****</w:t>
      </w:r>
    </w:p>
    <w:p w14:paraId="5439B256" w14:textId="51F3D169" w:rsidR="00A15AF7" w:rsidRPr="005C0BD8" w:rsidRDefault="00A15AF7" w:rsidP="007D305C">
      <w:pPr>
        <w:spacing w:after="0"/>
        <w:rPr>
          <w:rFonts w:ascii="Baskerville Old Face" w:hAnsi="Baskerville Old Face" w:cs="Times New Roman"/>
          <w:b/>
          <w:u w:val="single"/>
        </w:rPr>
      </w:pPr>
      <w:r w:rsidRPr="005C0BD8">
        <w:rPr>
          <w:rFonts w:ascii="Baskerville Old Face" w:hAnsi="Baskerville Old Face" w:cs="Times New Roman"/>
          <w:b/>
          <w:u w:val="single"/>
        </w:rPr>
        <w:br w:type="page"/>
      </w:r>
    </w:p>
    <w:p w14:paraId="7F5B384A" w14:textId="6422A343" w:rsidR="009F687C" w:rsidRPr="005C0BD8" w:rsidRDefault="009F687C" w:rsidP="00E71882">
      <w:pPr>
        <w:spacing w:after="0" w:line="240" w:lineRule="auto"/>
        <w:contextualSpacing/>
        <w:jc w:val="center"/>
        <w:rPr>
          <w:rFonts w:ascii="Baskerville Old Face" w:hAnsi="Baskerville Old Face" w:cs="Times New Roman"/>
          <w:b/>
        </w:rPr>
      </w:pPr>
      <w:r w:rsidRPr="005C0BD8">
        <w:rPr>
          <w:rFonts w:ascii="Baskerville Old Face" w:hAnsi="Baskerville Old Face" w:cs="Times New Roman"/>
          <w:b/>
          <w:u w:val="single"/>
        </w:rPr>
        <w:lastRenderedPageBreak/>
        <w:t xml:space="preserve">Anexo </w:t>
      </w:r>
      <w:r w:rsidR="00A53044" w:rsidRPr="005C0BD8">
        <w:rPr>
          <w:rFonts w:ascii="Baskerville Old Face" w:hAnsi="Baskerville Old Face" w:cs="Times New Roman"/>
          <w:b/>
          <w:u w:val="single"/>
        </w:rPr>
        <w:t>A</w:t>
      </w:r>
    </w:p>
    <w:p w14:paraId="698B70A8" w14:textId="77777777" w:rsidR="009F687C" w:rsidRPr="005C0BD8" w:rsidRDefault="009F687C" w:rsidP="00E71882">
      <w:pPr>
        <w:spacing w:after="0" w:line="240" w:lineRule="auto"/>
        <w:contextualSpacing/>
        <w:jc w:val="center"/>
        <w:rPr>
          <w:rFonts w:ascii="Baskerville Old Face" w:hAnsi="Baskerville Old Face" w:cs="Times New Roman"/>
          <w:b/>
          <w:u w:val="single"/>
        </w:rPr>
      </w:pPr>
    </w:p>
    <w:p w14:paraId="256DCDF3" w14:textId="77777777" w:rsidR="009F687C" w:rsidRPr="005C0BD8" w:rsidRDefault="009F687C" w:rsidP="00E71882">
      <w:pPr>
        <w:spacing w:after="0" w:line="240" w:lineRule="auto"/>
        <w:contextualSpacing/>
        <w:jc w:val="center"/>
        <w:rPr>
          <w:rFonts w:ascii="Baskerville Old Face" w:hAnsi="Baskerville Old Face" w:cs="Times New Roman"/>
          <w:b/>
        </w:rPr>
      </w:pPr>
      <w:r w:rsidRPr="005C0BD8">
        <w:rPr>
          <w:rFonts w:ascii="Baskerville Old Face" w:hAnsi="Baskerville Old Face" w:cs="Times New Roman"/>
          <w:b/>
        </w:rPr>
        <w:t>Contrato de Crédito</w:t>
      </w:r>
    </w:p>
    <w:p w14:paraId="0082B2DB" w14:textId="77777777" w:rsidR="009F687C" w:rsidRPr="005C0BD8" w:rsidRDefault="009F687C" w:rsidP="00E71882">
      <w:pPr>
        <w:spacing w:after="0" w:line="240" w:lineRule="auto"/>
        <w:contextualSpacing/>
        <w:rPr>
          <w:rFonts w:ascii="Baskerville Old Face" w:hAnsi="Baskerville Old Face" w:cs="Times New Roman"/>
          <w:b/>
        </w:rPr>
      </w:pPr>
      <w:r w:rsidRPr="005C0BD8">
        <w:rPr>
          <w:rFonts w:ascii="Baskerville Old Face" w:hAnsi="Baskerville Old Face" w:cs="Times New Roman"/>
          <w:b/>
        </w:rPr>
        <w:br w:type="page"/>
      </w:r>
    </w:p>
    <w:p w14:paraId="31142B4A" w14:textId="69EF0149" w:rsidR="006313E3" w:rsidRPr="005C0BD8" w:rsidRDefault="006313E3" w:rsidP="00E71882">
      <w:pPr>
        <w:spacing w:after="0" w:line="240" w:lineRule="auto"/>
        <w:contextualSpacing/>
        <w:jc w:val="center"/>
        <w:rPr>
          <w:rFonts w:ascii="Baskerville Old Face" w:hAnsi="Baskerville Old Face" w:cs="Times New Roman"/>
          <w:b/>
          <w:u w:val="single"/>
        </w:rPr>
      </w:pPr>
      <w:r w:rsidRPr="005C0BD8">
        <w:rPr>
          <w:rFonts w:ascii="Baskerville Old Face" w:hAnsi="Baskerville Old Face" w:cs="Times New Roman"/>
          <w:b/>
          <w:u w:val="single"/>
        </w:rPr>
        <w:lastRenderedPageBreak/>
        <w:t xml:space="preserve">Anexo </w:t>
      </w:r>
      <w:r w:rsidR="00A53044" w:rsidRPr="005C0BD8">
        <w:rPr>
          <w:rFonts w:ascii="Baskerville Old Face" w:hAnsi="Baskerville Old Face" w:cs="Times New Roman"/>
          <w:b/>
          <w:u w:val="single"/>
        </w:rPr>
        <w:t>B</w:t>
      </w:r>
    </w:p>
    <w:p w14:paraId="6DCD8468" w14:textId="77777777" w:rsidR="006313E3" w:rsidRPr="005C0BD8" w:rsidRDefault="006313E3" w:rsidP="00E71882">
      <w:pPr>
        <w:spacing w:after="0" w:line="240" w:lineRule="auto"/>
        <w:contextualSpacing/>
        <w:jc w:val="center"/>
        <w:rPr>
          <w:rFonts w:ascii="Baskerville Old Face" w:hAnsi="Baskerville Old Face" w:cs="Times New Roman"/>
          <w:b/>
          <w:u w:val="single"/>
        </w:rPr>
      </w:pPr>
    </w:p>
    <w:p w14:paraId="1D8DC0E7" w14:textId="77777777" w:rsidR="0089219E" w:rsidRPr="005C0BD8" w:rsidRDefault="008F6058" w:rsidP="00E71882">
      <w:pPr>
        <w:spacing w:after="0" w:line="240" w:lineRule="auto"/>
        <w:contextualSpacing/>
        <w:jc w:val="center"/>
        <w:rPr>
          <w:rFonts w:ascii="Baskerville Old Face" w:hAnsi="Baskerville Old Face" w:cs="Times New Roman"/>
          <w:b/>
        </w:rPr>
      </w:pPr>
      <w:r w:rsidRPr="005C0BD8">
        <w:rPr>
          <w:rFonts w:ascii="Baskerville Old Face" w:hAnsi="Baskerville Old Face" w:cs="Times New Roman"/>
          <w:b/>
        </w:rPr>
        <w:t>Decreto</w:t>
      </w:r>
      <w:r w:rsidR="0089219E" w:rsidRPr="005C0BD8">
        <w:rPr>
          <w:rFonts w:ascii="Baskerville Old Face" w:hAnsi="Baskerville Old Face" w:cs="Times New Roman"/>
          <w:b/>
        </w:rPr>
        <w:t xml:space="preserve"> </w:t>
      </w:r>
      <w:r w:rsidR="0089219E" w:rsidRPr="005C0BD8">
        <w:rPr>
          <w:rFonts w:ascii="Baskerville Old Face" w:hAnsi="Baskerville Old Face" w:cs="Times New Roman"/>
          <w:b/>
        </w:rPr>
        <w:br w:type="page"/>
      </w:r>
    </w:p>
    <w:p w14:paraId="622E119E" w14:textId="66B588F3" w:rsidR="0089219E" w:rsidRPr="005C0BD8" w:rsidRDefault="0089219E" w:rsidP="00E71882">
      <w:pPr>
        <w:spacing w:after="0" w:line="240" w:lineRule="auto"/>
        <w:contextualSpacing/>
        <w:jc w:val="center"/>
        <w:rPr>
          <w:rFonts w:ascii="Baskerville Old Face" w:hAnsi="Baskerville Old Face" w:cs="Times New Roman"/>
          <w:b/>
          <w:u w:val="single"/>
        </w:rPr>
      </w:pPr>
      <w:r w:rsidRPr="005C0BD8">
        <w:rPr>
          <w:rFonts w:ascii="Baskerville Old Face" w:hAnsi="Baskerville Old Face" w:cs="Times New Roman"/>
          <w:b/>
          <w:u w:val="single"/>
        </w:rPr>
        <w:lastRenderedPageBreak/>
        <w:t xml:space="preserve">Anexo </w:t>
      </w:r>
      <w:r w:rsidR="00A53044" w:rsidRPr="005C0BD8">
        <w:rPr>
          <w:rFonts w:ascii="Baskerville Old Face" w:hAnsi="Baskerville Old Face" w:cs="Times New Roman"/>
          <w:b/>
          <w:u w:val="single"/>
        </w:rPr>
        <w:t>C</w:t>
      </w:r>
    </w:p>
    <w:p w14:paraId="1C66CF5D" w14:textId="77777777" w:rsidR="006313E3" w:rsidRPr="005C0BD8" w:rsidRDefault="006313E3" w:rsidP="00E71882">
      <w:pPr>
        <w:spacing w:after="0" w:line="240" w:lineRule="auto"/>
        <w:contextualSpacing/>
        <w:jc w:val="center"/>
        <w:rPr>
          <w:rFonts w:ascii="Baskerville Old Face" w:hAnsi="Baskerville Old Face" w:cs="Times New Roman"/>
          <w:b/>
          <w:u w:val="single"/>
        </w:rPr>
      </w:pPr>
    </w:p>
    <w:p w14:paraId="2F2DEB04" w14:textId="77777777" w:rsidR="0089219E" w:rsidRPr="005C0BD8" w:rsidRDefault="0089219E" w:rsidP="00E71882">
      <w:pPr>
        <w:spacing w:after="0" w:line="240" w:lineRule="auto"/>
        <w:contextualSpacing/>
        <w:jc w:val="center"/>
        <w:rPr>
          <w:rFonts w:ascii="Baskerville Old Face" w:hAnsi="Baskerville Old Face" w:cs="Times New Roman"/>
          <w:b/>
        </w:rPr>
      </w:pPr>
      <w:r w:rsidRPr="005C0BD8">
        <w:rPr>
          <w:rFonts w:ascii="Baskerville Old Face" w:hAnsi="Baskerville Old Face" w:cs="Times New Roman"/>
          <w:b/>
        </w:rPr>
        <w:t xml:space="preserve">Especificaciones del Financiamiento </w:t>
      </w:r>
    </w:p>
    <w:p w14:paraId="0F9DD631" w14:textId="77777777" w:rsidR="0089219E" w:rsidRPr="005C0BD8" w:rsidRDefault="0089219E" w:rsidP="00E71882">
      <w:pPr>
        <w:spacing w:after="0" w:line="240" w:lineRule="auto"/>
        <w:contextualSpacing/>
        <w:jc w:val="center"/>
        <w:rPr>
          <w:rFonts w:ascii="Baskerville Old Face" w:hAnsi="Baskerville Old Face" w:cs="Times New Roman"/>
        </w:rPr>
      </w:pPr>
    </w:p>
    <w:tbl>
      <w:tblPr>
        <w:tblStyle w:val="Tablaconcuadrcula"/>
        <w:tblW w:w="4730" w:type="pct"/>
        <w:tblLook w:val="04A0" w:firstRow="1" w:lastRow="0" w:firstColumn="1" w:lastColumn="0" w:noHBand="0" w:noVBand="1"/>
      </w:tblPr>
      <w:tblGrid>
        <w:gridCol w:w="772"/>
        <w:gridCol w:w="2829"/>
        <w:gridCol w:w="4750"/>
      </w:tblGrid>
      <w:tr w:rsidR="0057168D" w:rsidRPr="005C0BD8" w14:paraId="73DE399B" w14:textId="77777777" w:rsidTr="009C372E">
        <w:tc>
          <w:tcPr>
            <w:tcW w:w="462" w:type="pct"/>
            <w:shd w:val="clear" w:color="auto" w:fill="BFBFBF" w:themeFill="background1" w:themeFillShade="BF"/>
          </w:tcPr>
          <w:p w14:paraId="352ED232" w14:textId="59B7C47B" w:rsidR="0057168D" w:rsidRPr="005C0BD8" w:rsidRDefault="00A53044" w:rsidP="00E71882">
            <w:pPr>
              <w:pStyle w:val="Prrafodelista"/>
              <w:spacing w:after="0" w:line="240" w:lineRule="auto"/>
              <w:ind w:left="0"/>
              <w:rPr>
                <w:rFonts w:ascii="Baskerville Old Face" w:hAnsi="Baskerville Old Face" w:cs="Times New Roman"/>
                <w:b/>
              </w:rPr>
            </w:pPr>
            <w:bookmarkStart w:id="51" w:name="_Hlk70506551"/>
            <w:r w:rsidRPr="005C0BD8">
              <w:rPr>
                <w:rFonts w:ascii="Baskerville Old Face" w:hAnsi="Baskerville Old Face" w:cs="Times New Roman"/>
                <w:b/>
              </w:rPr>
              <w:t>Inciso</w:t>
            </w:r>
          </w:p>
        </w:tc>
        <w:tc>
          <w:tcPr>
            <w:tcW w:w="4538" w:type="pct"/>
            <w:gridSpan w:val="2"/>
            <w:shd w:val="clear" w:color="auto" w:fill="BFBFBF" w:themeFill="background1" w:themeFillShade="BF"/>
          </w:tcPr>
          <w:p w14:paraId="60428B13" w14:textId="77777777" w:rsidR="0057168D" w:rsidRPr="005C0BD8" w:rsidRDefault="0057168D" w:rsidP="00E71882">
            <w:pPr>
              <w:pStyle w:val="Prrafodelista"/>
              <w:spacing w:after="0" w:line="240" w:lineRule="auto"/>
              <w:ind w:left="0"/>
              <w:jc w:val="center"/>
              <w:rPr>
                <w:rFonts w:ascii="Baskerville Old Face" w:hAnsi="Baskerville Old Face" w:cs="Times New Roman"/>
                <w:b/>
              </w:rPr>
            </w:pPr>
            <w:r w:rsidRPr="005C0BD8">
              <w:rPr>
                <w:rFonts w:ascii="Baskerville Old Face" w:hAnsi="Baskerville Old Face" w:cs="Times New Roman"/>
                <w:b/>
              </w:rPr>
              <w:t>Características.</w:t>
            </w:r>
          </w:p>
        </w:tc>
      </w:tr>
      <w:tr w:rsidR="00255E45" w:rsidRPr="005C0BD8" w14:paraId="1C324117" w14:textId="77777777" w:rsidTr="009C372E">
        <w:tc>
          <w:tcPr>
            <w:tcW w:w="462" w:type="pct"/>
            <w:shd w:val="clear" w:color="auto" w:fill="F2F2F2" w:themeFill="background1" w:themeFillShade="F2"/>
          </w:tcPr>
          <w:p w14:paraId="6A19A7E9" w14:textId="77777777" w:rsidR="00255E45" w:rsidRPr="005C0BD8" w:rsidRDefault="00255E45"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754B8882" w14:textId="1D4113E1" w:rsidR="00255E45" w:rsidRPr="005C0BD8" w:rsidRDefault="00255E45" w:rsidP="00E71882">
            <w:pPr>
              <w:pStyle w:val="Prrafodelista"/>
              <w:spacing w:after="0" w:line="240" w:lineRule="auto"/>
              <w:ind w:left="0"/>
              <w:rPr>
                <w:rFonts w:ascii="Baskerville Old Face" w:hAnsi="Baskerville Old Face" w:cs="Times New Roman"/>
                <w:b/>
                <w:bCs/>
              </w:rPr>
            </w:pPr>
            <w:r w:rsidRPr="005C0BD8">
              <w:rPr>
                <w:rFonts w:ascii="Baskerville Old Face" w:hAnsi="Baskerville Old Face" w:cs="Times New Roman"/>
                <w:b/>
                <w:bCs/>
              </w:rPr>
              <w:t>Tipo de Financiamiento</w:t>
            </w:r>
            <w:r w:rsidR="00717290" w:rsidRPr="005C0BD8">
              <w:rPr>
                <w:rFonts w:ascii="Baskerville Old Face" w:hAnsi="Baskerville Old Face" w:cs="Times New Roman"/>
                <w:b/>
                <w:bCs/>
              </w:rPr>
              <w:t>:</w:t>
            </w:r>
          </w:p>
        </w:tc>
        <w:tc>
          <w:tcPr>
            <w:tcW w:w="2844" w:type="pct"/>
          </w:tcPr>
          <w:p w14:paraId="156EED03" w14:textId="4CFC99D0" w:rsidR="00A15AF7" w:rsidRPr="005C0BD8" w:rsidRDefault="00A15AF7" w:rsidP="00E71882">
            <w:pPr>
              <w:pBdr>
                <w:top w:val="nil"/>
                <w:left w:val="nil"/>
                <w:bottom w:val="nil"/>
                <w:right w:val="nil"/>
                <w:between w:val="nil"/>
              </w:pBdr>
              <w:tabs>
                <w:tab w:val="left" w:pos="514"/>
              </w:tabs>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El Financiamiento será instrumentado a través de un contrato de apertura de crédito simple, a ser celebrado entre el Estado, a través de la Secretaría y en su carácter de acreditado, y la Institución Financiera, cuya oferta calificada resulte ganadora de conformidad con la Convocatoria y las Bases, y en su carácter de acreditante.</w:t>
            </w:r>
          </w:p>
          <w:p w14:paraId="6DC0E586" w14:textId="7D53DDBF" w:rsidR="00255E45" w:rsidRPr="005C0BD8" w:rsidRDefault="00255E45" w:rsidP="00E71882">
            <w:pPr>
              <w:pBdr>
                <w:top w:val="nil"/>
                <w:left w:val="nil"/>
                <w:bottom w:val="nil"/>
                <w:right w:val="nil"/>
                <w:between w:val="nil"/>
              </w:pBdr>
              <w:tabs>
                <w:tab w:val="left" w:pos="514"/>
              </w:tabs>
              <w:contextualSpacing/>
              <w:jc w:val="both"/>
              <w:rPr>
                <w:rFonts w:ascii="Baskerville Old Face" w:eastAsia="Libre Baskerville" w:hAnsi="Baskerville Old Face" w:cs="Times New Roman"/>
                <w:color w:val="000000"/>
              </w:rPr>
            </w:pPr>
          </w:p>
        </w:tc>
      </w:tr>
      <w:tr w:rsidR="00A15AF7" w:rsidRPr="005C0BD8" w14:paraId="7D63F785" w14:textId="77777777" w:rsidTr="009C372E">
        <w:tc>
          <w:tcPr>
            <w:tcW w:w="462" w:type="pct"/>
            <w:shd w:val="clear" w:color="auto" w:fill="F2F2F2" w:themeFill="background1" w:themeFillShade="F2"/>
          </w:tcPr>
          <w:p w14:paraId="2F54EA1E" w14:textId="504C0F2A" w:rsidR="00A15AF7" w:rsidRPr="005C0BD8" w:rsidRDefault="00A15AF7"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67A64FA5" w14:textId="77777777" w:rsidR="00A15AF7" w:rsidRPr="005C0BD8" w:rsidRDefault="00A15AF7" w:rsidP="00E71882">
            <w:pPr>
              <w:pStyle w:val="Prrafodelista"/>
              <w:spacing w:after="0" w:line="240" w:lineRule="auto"/>
              <w:ind w:left="0"/>
              <w:rPr>
                <w:rFonts w:ascii="Baskerville Old Face" w:hAnsi="Baskerville Old Face" w:cs="Times New Roman"/>
                <w:b/>
                <w:bCs/>
              </w:rPr>
            </w:pPr>
            <w:r w:rsidRPr="005C0BD8">
              <w:rPr>
                <w:rFonts w:ascii="Baskerville Old Face" w:hAnsi="Baskerville Old Face" w:cs="Times New Roman"/>
                <w:b/>
                <w:bCs/>
              </w:rPr>
              <w:t>Modalidad del Financiamiento:</w:t>
            </w:r>
          </w:p>
        </w:tc>
        <w:tc>
          <w:tcPr>
            <w:tcW w:w="2844" w:type="pct"/>
          </w:tcPr>
          <w:p w14:paraId="0F4B9C88" w14:textId="77777777" w:rsidR="002B4F80" w:rsidRPr="005C0BD8" w:rsidRDefault="002B4F80" w:rsidP="00E71882">
            <w:pPr>
              <w:pBdr>
                <w:top w:val="nil"/>
                <w:left w:val="nil"/>
                <w:bottom w:val="nil"/>
                <w:right w:val="nil"/>
                <w:between w:val="nil"/>
              </w:pBdr>
              <w:tabs>
                <w:tab w:val="left" w:pos="514"/>
              </w:tabs>
              <w:jc w:val="both"/>
              <w:rPr>
                <w:rFonts w:ascii="Baskerville Old Face" w:eastAsia="Libre Baskerville" w:hAnsi="Baskerville Old Face" w:cs="Times New Roman"/>
                <w:color w:val="000000" w:themeColor="text1"/>
                <w:sz w:val="23"/>
                <w:szCs w:val="23"/>
              </w:rPr>
            </w:pPr>
            <w:r w:rsidRPr="005C0BD8">
              <w:rPr>
                <w:rFonts w:ascii="Baskerville Old Face" w:eastAsia="Arial" w:hAnsi="Baskerville Old Face" w:cs="Arial"/>
                <w:color w:val="000000" w:themeColor="text1"/>
                <w:sz w:val="23"/>
                <w:szCs w:val="23"/>
              </w:rPr>
              <w:t>El Financiamiento tendrá, entre otras,</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las siguientes</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características:</w:t>
            </w:r>
          </w:p>
          <w:p w14:paraId="648696D4" w14:textId="77777777" w:rsidR="00A15AF7" w:rsidRPr="005C0BD8" w:rsidRDefault="00A15AF7" w:rsidP="00E71882">
            <w:pPr>
              <w:pBdr>
                <w:top w:val="nil"/>
                <w:left w:val="nil"/>
                <w:bottom w:val="nil"/>
                <w:right w:val="nil"/>
                <w:between w:val="nil"/>
              </w:pBdr>
              <w:tabs>
                <w:tab w:val="left" w:pos="514"/>
              </w:tabs>
              <w:ind w:left="720"/>
              <w:jc w:val="both"/>
              <w:rPr>
                <w:rFonts w:ascii="Baskerville Old Face" w:eastAsia="Libre Baskerville" w:hAnsi="Baskerville Old Face" w:cs="Times New Roman"/>
                <w:color w:val="000000" w:themeColor="text1"/>
                <w:sz w:val="23"/>
                <w:szCs w:val="23"/>
              </w:rPr>
            </w:pPr>
          </w:p>
          <w:p w14:paraId="1A552CBE" w14:textId="77777777" w:rsidR="00A15AF7" w:rsidRPr="005C0BD8" w:rsidRDefault="00A15AF7" w:rsidP="00E71882">
            <w:pPr>
              <w:numPr>
                <w:ilvl w:val="0"/>
                <w:numId w:val="29"/>
              </w:numPr>
              <w:pBdr>
                <w:top w:val="nil"/>
                <w:left w:val="nil"/>
                <w:bottom w:val="nil"/>
                <w:right w:val="nil"/>
                <w:between w:val="nil"/>
              </w:pBdr>
              <w:tabs>
                <w:tab w:val="left" w:pos="514"/>
              </w:tabs>
              <w:ind w:left="318"/>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b/>
                <w:color w:val="000000" w:themeColor="text1"/>
                <w:sz w:val="23"/>
                <w:szCs w:val="23"/>
                <w:u w:val="single"/>
              </w:rPr>
              <w:t>Ente Público Contratante</w:t>
            </w:r>
            <w:r w:rsidRPr="005C0BD8">
              <w:rPr>
                <w:rFonts w:ascii="Baskerville Old Face" w:eastAsia="Libre Baskerville" w:hAnsi="Baskerville Old Face" w:cs="Times New Roman"/>
                <w:color w:val="000000" w:themeColor="text1"/>
                <w:sz w:val="23"/>
                <w:szCs w:val="23"/>
              </w:rPr>
              <w:t xml:space="preserve">. El Financiamiento será contratado directamente por el Estado, a través del Poder Ejecutivo, por conducto de la Secretaría, que fungirá como acreditado, de conformidad con el Contrato de Crédito. </w:t>
            </w:r>
          </w:p>
          <w:p w14:paraId="50A233D0" w14:textId="77777777" w:rsidR="00A15AF7" w:rsidRPr="005C0BD8" w:rsidRDefault="00A15AF7" w:rsidP="00E71882">
            <w:pPr>
              <w:pBdr>
                <w:top w:val="nil"/>
                <w:left w:val="nil"/>
                <w:bottom w:val="nil"/>
                <w:right w:val="nil"/>
                <w:between w:val="nil"/>
              </w:pBdr>
              <w:tabs>
                <w:tab w:val="left" w:pos="514"/>
              </w:tabs>
              <w:ind w:left="720"/>
              <w:jc w:val="both"/>
              <w:rPr>
                <w:rFonts w:ascii="Baskerville Old Face" w:eastAsia="Libre Baskerville" w:hAnsi="Baskerville Old Face" w:cs="Times New Roman"/>
                <w:color w:val="000000" w:themeColor="text1"/>
                <w:sz w:val="23"/>
                <w:szCs w:val="23"/>
              </w:rPr>
            </w:pPr>
          </w:p>
          <w:p w14:paraId="79AA94A4" w14:textId="77ADD876" w:rsidR="00A15AF7" w:rsidRPr="005C0BD8" w:rsidRDefault="002B4F80" w:rsidP="00E71882">
            <w:pPr>
              <w:numPr>
                <w:ilvl w:val="0"/>
                <w:numId w:val="29"/>
              </w:numPr>
              <w:pBdr>
                <w:top w:val="nil"/>
                <w:left w:val="nil"/>
                <w:bottom w:val="nil"/>
                <w:right w:val="nil"/>
                <w:between w:val="nil"/>
              </w:pBdr>
              <w:tabs>
                <w:tab w:val="left" w:pos="514"/>
              </w:tabs>
              <w:ind w:left="318"/>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b/>
                <w:color w:val="000000" w:themeColor="text1"/>
                <w:sz w:val="23"/>
                <w:szCs w:val="23"/>
                <w:u w:val="single"/>
              </w:rPr>
              <w:t xml:space="preserve">Mecanismo </w:t>
            </w:r>
            <w:r w:rsidR="00A15AF7" w:rsidRPr="005C0BD8">
              <w:rPr>
                <w:rFonts w:ascii="Baskerville Old Face" w:eastAsia="Libre Baskerville" w:hAnsi="Baskerville Old Face" w:cs="Times New Roman"/>
                <w:b/>
                <w:color w:val="000000" w:themeColor="text1"/>
                <w:sz w:val="23"/>
                <w:szCs w:val="23"/>
                <w:u w:val="single"/>
              </w:rPr>
              <w:t>de Pago</w:t>
            </w:r>
            <w:r w:rsidR="00A15AF7" w:rsidRPr="005C0BD8">
              <w:rPr>
                <w:rFonts w:ascii="Baskerville Old Face" w:eastAsia="Libre Baskerville" w:hAnsi="Baskerville Old Face" w:cs="Times New Roman"/>
                <w:color w:val="000000" w:themeColor="text1"/>
                <w:sz w:val="23"/>
                <w:szCs w:val="23"/>
              </w:rPr>
              <w:t xml:space="preserve">. El Estado constituirá, con </w:t>
            </w:r>
            <w:r w:rsidRPr="005C0BD8">
              <w:rPr>
                <w:rFonts w:ascii="Baskerville Old Face" w:eastAsia="Libre Baskerville" w:hAnsi="Baskerville Old Face" w:cs="Times New Roman"/>
                <w:color w:val="000000" w:themeColor="text1"/>
                <w:sz w:val="23"/>
                <w:szCs w:val="23"/>
              </w:rPr>
              <w:t xml:space="preserve">una </w:t>
            </w:r>
            <w:r w:rsidR="00A15AF7" w:rsidRPr="005C0BD8">
              <w:rPr>
                <w:rFonts w:ascii="Baskerville Old Face" w:eastAsia="Libre Baskerville" w:hAnsi="Baskerville Old Face" w:cs="Times New Roman"/>
                <w:color w:val="000000" w:themeColor="text1"/>
                <w:sz w:val="23"/>
                <w:szCs w:val="23"/>
              </w:rPr>
              <w:t>institución financiera mexicana autorizada para realizar operaciones fiduciarias de conformidad con la legislación aplicable,</w:t>
            </w:r>
            <w:r w:rsidRPr="005C0BD8">
              <w:rPr>
                <w:rFonts w:ascii="Baskerville Old Face" w:eastAsia="Libre Baskerville" w:hAnsi="Baskerville Old Face" w:cs="Times New Roman"/>
                <w:color w:val="000000" w:themeColor="text1"/>
                <w:sz w:val="23"/>
                <w:szCs w:val="23"/>
              </w:rPr>
              <w:t xml:space="preserve"> y en su carácter de fideicomitente,</w:t>
            </w:r>
            <w:r w:rsidR="00A15AF7" w:rsidRPr="005C0BD8">
              <w:rPr>
                <w:rFonts w:ascii="Baskerville Old Face" w:eastAsia="Libre Baskerville" w:hAnsi="Baskerville Old Face" w:cs="Times New Roman"/>
                <w:color w:val="000000" w:themeColor="text1"/>
                <w:sz w:val="23"/>
                <w:szCs w:val="23"/>
              </w:rPr>
              <w:t xml:space="preserve"> un fideicomiso sin estructura, irrevocable, de administración y fuente de pago, el cual fungirá como mecanismo o vehículo de pago del Contrato de Crédito. La Institución Financiera que resulte ganadora de la presente Licitación tendrá el carácter de fideicomisario en primer lugar del Fideicomiso de Fuente de Pago. </w:t>
            </w:r>
          </w:p>
          <w:p w14:paraId="42046109" w14:textId="77777777" w:rsidR="00A15AF7" w:rsidRPr="005C0BD8" w:rsidRDefault="00A15AF7" w:rsidP="00E71882">
            <w:pPr>
              <w:pBdr>
                <w:top w:val="nil"/>
                <w:left w:val="nil"/>
                <w:bottom w:val="nil"/>
                <w:right w:val="nil"/>
                <w:between w:val="nil"/>
              </w:pBdr>
              <w:tabs>
                <w:tab w:val="left" w:pos="514"/>
              </w:tabs>
              <w:ind w:left="318"/>
              <w:jc w:val="both"/>
              <w:rPr>
                <w:rFonts w:ascii="Baskerville Old Face" w:eastAsia="Libre Baskerville" w:hAnsi="Baskerville Old Face" w:cs="Times New Roman"/>
                <w:color w:val="000000" w:themeColor="text1"/>
                <w:sz w:val="23"/>
                <w:szCs w:val="23"/>
              </w:rPr>
            </w:pPr>
          </w:p>
          <w:p w14:paraId="6C7F54B7" w14:textId="3E64F47E" w:rsidR="00A15AF7" w:rsidRPr="005C0BD8" w:rsidRDefault="00A15AF7" w:rsidP="00E71882">
            <w:pPr>
              <w:pBdr>
                <w:top w:val="nil"/>
                <w:left w:val="nil"/>
                <w:bottom w:val="nil"/>
                <w:right w:val="nil"/>
                <w:between w:val="nil"/>
              </w:pBdr>
              <w:tabs>
                <w:tab w:val="left" w:pos="514"/>
              </w:tabs>
              <w:ind w:left="318"/>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 xml:space="preserve">Al respecto, el Estado mantendrá la afectación de hasta el 8% (ocho por ciento) de las Aportaciones Federales del FAFEF, según dichos términos se definen más adelante, al Fideicomiso de Fuente de Pago hasta la liquidación total de todas y cada una de las cantidades pendientes del Contrato de Crédito. </w:t>
            </w:r>
          </w:p>
          <w:p w14:paraId="6BE1E7EA" w14:textId="77777777" w:rsidR="00A15AF7" w:rsidRPr="005C0BD8" w:rsidRDefault="00A15AF7" w:rsidP="00E71882">
            <w:pPr>
              <w:pBdr>
                <w:top w:val="nil"/>
                <w:left w:val="nil"/>
                <w:bottom w:val="nil"/>
                <w:right w:val="nil"/>
                <w:between w:val="nil"/>
              </w:pBdr>
              <w:tabs>
                <w:tab w:val="left" w:pos="514"/>
              </w:tabs>
              <w:ind w:left="318"/>
              <w:jc w:val="both"/>
              <w:rPr>
                <w:rFonts w:ascii="Baskerville Old Face" w:eastAsia="Libre Baskerville" w:hAnsi="Baskerville Old Face" w:cs="Times New Roman"/>
                <w:color w:val="000000" w:themeColor="text1"/>
                <w:sz w:val="23"/>
                <w:szCs w:val="23"/>
              </w:rPr>
            </w:pPr>
          </w:p>
          <w:p w14:paraId="333115EF" w14:textId="77777777" w:rsidR="000C3DDB" w:rsidRPr="005C0BD8" w:rsidRDefault="000C3DDB" w:rsidP="000C3DDB">
            <w:pPr>
              <w:numPr>
                <w:ilvl w:val="0"/>
                <w:numId w:val="29"/>
              </w:numPr>
              <w:pBdr>
                <w:top w:val="nil"/>
                <w:left w:val="nil"/>
                <w:bottom w:val="nil"/>
                <w:right w:val="nil"/>
                <w:between w:val="nil"/>
              </w:pBdr>
              <w:tabs>
                <w:tab w:val="left" w:pos="514"/>
              </w:tabs>
              <w:ind w:left="318"/>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b/>
                <w:color w:val="000000" w:themeColor="text1"/>
                <w:sz w:val="23"/>
                <w:szCs w:val="23"/>
                <w:u w:val="single"/>
              </w:rPr>
              <w:lastRenderedPageBreak/>
              <w:t>Recurso legal</w:t>
            </w:r>
            <w:r w:rsidRPr="005C0BD8">
              <w:rPr>
                <w:rFonts w:ascii="Baskerville Old Face" w:eastAsia="Libre Baskerville" w:hAnsi="Baskerville Old Face" w:cs="Times New Roman"/>
                <w:color w:val="000000" w:themeColor="text1"/>
                <w:sz w:val="23"/>
                <w:szCs w:val="23"/>
              </w:rPr>
              <w:t xml:space="preserve">. En el supuesto de que el FAFEF Afectado no sea suficiente para cumplir con las obligaciones de pago establecidas en el Contrato de Crédito, el Estado deberá realizar aportaciones adicionales de recursos al patrimonio del Fideicomiso para cumplir con las mismas; de igual forma, el Estado responderá frente a la Institución Financiera que funja como acreditante en el Contrato de Crédito por el pago de todas las cantidades adeudadas al amparo de dicho Contrato de Crédito, </w:t>
            </w:r>
            <w:r w:rsidRPr="005C0BD8">
              <w:rPr>
                <w:rFonts w:ascii="Baskerville Old Face" w:eastAsia="Libre Baskerville" w:hAnsi="Baskerville Old Face" w:cs="Times New Roman"/>
                <w:color w:val="000000" w:themeColor="text1"/>
                <w:sz w:val="23"/>
                <w:szCs w:val="23"/>
                <w:u w:val="single"/>
              </w:rPr>
              <w:t>en el caso de que el Estado</w:t>
            </w:r>
            <w:r w:rsidRPr="005C0BD8">
              <w:rPr>
                <w:rFonts w:ascii="Baskerville Old Face" w:eastAsia="Libre Baskerville" w:hAnsi="Baskerville Old Face" w:cs="Times New Roman"/>
                <w:color w:val="000000" w:themeColor="text1"/>
                <w:sz w:val="23"/>
                <w:szCs w:val="23"/>
              </w:rPr>
              <w:t>, directa o indirectamente, incumpla su obligación de efectuar y mantener las afectaciones antes mencionadas, es decir, realice o deje de realizar cualquier acto que tenga o pueda tener como consecuencia eliminar, alterar, disminuir y/o modificar de cualquier manera la fuente de pago del Contrato de Crédito, esto es, la afectación de las Aportaciones Federales del FAFEF aportadas al Fideicomiso de Fuente de Pago.</w:t>
            </w:r>
          </w:p>
          <w:p w14:paraId="6247F3E1" w14:textId="45E3DE96" w:rsidR="00A15AF7" w:rsidRPr="005C0BD8" w:rsidRDefault="00A15AF7" w:rsidP="00E71882">
            <w:pPr>
              <w:pStyle w:val="Prrafodelista"/>
              <w:tabs>
                <w:tab w:val="left" w:pos="514"/>
              </w:tabs>
              <w:spacing w:after="0" w:line="240" w:lineRule="auto"/>
              <w:jc w:val="both"/>
              <w:rPr>
                <w:rFonts w:ascii="Baskerville Old Face" w:hAnsi="Baskerville Old Face" w:cs="Times New Roman"/>
              </w:rPr>
            </w:pPr>
          </w:p>
        </w:tc>
      </w:tr>
      <w:tr w:rsidR="00A15AF7" w:rsidRPr="005C0BD8" w14:paraId="23BDC243" w14:textId="77777777" w:rsidTr="009C372E">
        <w:tc>
          <w:tcPr>
            <w:tcW w:w="462" w:type="pct"/>
            <w:shd w:val="clear" w:color="auto" w:fill="F2F2F2" w:themeFill="background1" w:themeFillShade="F2"/>
          </w:tcPr>
          <w:p w14:paraId="7F1BA206" w14:textId="2DADAABE" w:rsidR="00A15AF7" w:rsidRPr="005C0BD8" w:rsidRDefault="00A15AF7"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6223B1FE" w14:textId="77777777" w:rsidR="00A15AF7" w:rsidRPr="005C0BD8" w:rsidRDefault="00A15AF7" w:rsidP="00E71882">
            <w:pPr>
              <w:pStyle w:val="Prrafodelista"/>
              <w:spacing w:after="0" w:line="240" w:lineRule="auto"/>
              <w:ind w:left="0"/>
              <w:rPr>
                <w:rFonts w:ascii="Baskerville Old Face" w:hAnsi="Baskerville Old Face" w:cs="Times New Roman"/>
                <w:b/>
              </w:rPr>
            </w:pPr>
            <w:r w:rsidRPr="005C0BD8">
              <w:rPr>
                <w:rFonts w:ascii="Baskerville Old Face" w:hAnsi="Baskerville Old Face" w:cs="Times New Roman"/>
                <w:b/>
                <w:bCs/>
              </w:rPr>
              <w:t>Monto de Financiamiento solicitado:</w:t>
            </w:r>
          </w:p>
        </w:tc>
        <w:tc>
          <w:tcPr>
            <w:tcW w:w="2844" w:type="pct"/>
          </w:tcPr>
          <w:p w14:paraId="3A7BB46F" w14:textId="0FA6022F" w:rsidR="00A15AF7" w:rsidRPr="005C0BD8" w:rsidRDefault="002B4F80" w:rsidP="00E71882">
            <w:pPr>
              <w:pBdr>
                <w:top w:val="nil"/>
                <w:left w:val="nil"/>
                <w:bottom w:val="nil"/>
                <w:right w:val="nil"/>
                <w:between w:val="nil"/>
              </w:pBdr>
              <w:tabs>
                <w:tab w:val="left" w:pos="514"/>
              </w:tabs>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 xml:space="preserve">La Cantidad de </w:t>
            </w:r>
            <w:r w:rsidR="00A15AF7" w:rsidRPr="005C0BD8">
              <w:rPr>
                <w:rFonts w:ascii="Baskerville Old Face" w:eastAsia="Libre Baskerville" w:hAnsi="Baskerville Old Face" w:cs="Times New Roman"/>
                <w:color w:val="000000" w:themeColor="text1"/>
                <w:sz w:val="23"/>
                <w:szCs w:val="23"/>
              </w:rPr>
              <w:t xml:space="preserve">$479’433,765.12 (Cuatrocientos setenta y nueve millones cuatrocientos treinta y tres mil setecientos sesenta y cinco pesos 12/100 Moneda Nacional), el cual no comprende los intereses, comisiones, ni los accesorios legales y financieros que deriven de los mismos. </w:t>
            </w:r>
          </w:p>
          <w:p w14:paraId="36C5E9AE" w14:textId="77777777" w:rsidR="00A15AF7" w:rsidRPr="005C0BD8" w:rsidRDefault="00A15AF7" w:rsidP="00E71882">
            <w:pPr>
              <w:pBdr>
                <w:top w:val="nil"/>
                <w:left w:val="nil"/>
                <w:bottom w:val="nil"/>
                <w:right w:val="nil"/>
                <w:between w:val="nil"/>
              </w:pBdr>
              <w:tabs>
                <w:tab w:val="left" w:pos="514"/>
              </w:tabs>
              <w:jc w:val="both"/>
              <w:rPr>
                <w:rFonts w:ascii="Baskerville Old Face" w:eastAsia="Libre Baskerville" w:hAnsi="Baskerville Old Face" w:cs="Times New Roman"/>
                <w:color w:val="000000" w:themeColor="text1"/>
                <w:sz w:val="23"/>
                <w:szCs w:val="23"/>
              </w:rPr>
            </w:pPr>
          </w:p>
          <w:p w14:paraId="61A28C81" w14:textId="77777777" w:rsidR="00A15AF7" w:rsidRPr="005C0BD8" w:rsidRDefault="00A15AF7" w:rsidP="00E71882">
            <w:pPr>
              <w:pBdr>
                <w:top w:val="nil"/>
                <w:left w:val="nil"/>
                <w:bottom w:val="nil"/>
                <w:right w:val="nil"/>
                <w:between w:val="nil"/>
              </w:pBdr>
              <w:tabs>
                <w:tab w:val="left" w:pos="514"/>
              </w:tabs>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 xml:space="preserve">La oferta de cada Institución Financiera deberá ser por el total del Monto del Financiamiento. </w:t>
            </w:r>
          </w:p>
          <w:p w14:paraId="33F517F7" w14:textId="77777777" w:rsidR="00A15AF7" w:rsidRPr="005C0BD8" w:rsidRDefault="00A15AF7" w:rsidP="00E71882">
            <w:pPr>
              <w:pBdr>
                <w:top w:val="nil"/>
                <w:left w:val="nil"/>
                <w:bottom w:val="nil"/>
                <w:right w:val="nil"/>
                <w:between w:val="nil"/>
              </w:pBdr>
              <w:tabs>
                <w:tab w:val="left" w:pos="514"/>
              </w:tabs>
              <w:jc w:val="both"/>
              <w:rPr>
                <w:rFonts w:ascii="Baskerville Old Face" w:eastAsia="Libre Baskerville" w:hAnsi="Baskerville Old Face" w:cs="Times New Roman"/>
                <w:color w:val="000000" w:themeColor="text1"/>
                <w:sz w:val="23"/>
                <w:szCs w:val="23"/>
              </w:rPr>
            </w:pPr>
          </w:p>
          <w:p w14:paraId="5CA5362C" w14:textId="5044E97B" w:rsidR="00A15AF7" w:rsidRPr="005C0BD8" w:rsidRDefault="00A15AF7" w:rsidP="00E71882">
            <w:pPr>
              <w:pBdr>
                <w:top w:val="nil"/>
                <w:left w:val="nil"/>
                <w:bottom w:val="nil"/>
                <w:right w:val="nil"/>
                <w:between w:val="nil"/>
              </w:pBdr>
              <w:tabs>
                <w:tab w:val="left" w:pos="514"/>
              </w:tabs>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Las Ofertas de las Instituciones Financieras, deberán ser presentadas conforme a las instrucciones y los formatos establecidos en las Bases.</w:t>
            </w:r>
          </w:p>
          <w:p w14:paraId="491C0ED9" w14:textId="77777777" w:rsidR="00A15AF7" w:rsidRPr="005C0BD8" w:rsidRDefault="00A15AF7" w:rsidP="00E71882">
            <w:pPr>
              <w:pBdr>
                <w:top w:val="nil"/>
                <w:left w:val="nil"/>
                <w:bottom w:val="nil"/>
                <w:right w:val="nil"/>
                <w:between w:val="nil"/>
              </w:pBdr>
              <w:tabs>
                <w:tab w:val="left" w:pos="514"/>
              </w:tabs>
              <w:jc w:val="both"/>
              <w:rPr>
                <w:rFonts w:ascii="Baskerville Old Face" w:eastAsia="Libre Baskerville" w:hAnsi="Baskerville Old Face" w:cs="Times New Roman"/>
                <w:color w:val="000000" w:themeColor="text1"/>
                <w:sz w:val="23"/>
                <w:szCs w:val="23"/>
              </w:rPr>
            </w:pPr>
          </w:p>
          <w:p w14:paraId="54728501" w14:textId="468577F6" w:rsidR="00A15AF7" w:rsidRPr="005C0BD8" w:rsidRDefault="00A15AF7" w:rsidP="00E71882">
            <w:pPr>
              <w:pBdr>
                <w:top w:val="nil"/>
                <w:left w:val="nil"/>
                <w:bottom w:val="nil"/>
                <w:right w:val="nil"/>
                <w:between w:val="nil"/>
              </w:pBdr>
              <w:tabs>
                <w:tab w:val="left" w:pos="514"/>
              </w:tabs>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 xml:space="preserve">El Monto del Financiamiento se contratará mediante la celebración de un Contrato de Crédito, en términos de lo establecido en el Decreto, la presente Convocatoria y sus </w:t>
            </w:r>
            <w:r w:rsidR="008C4FEC" w:rsidRPr="005C0BD8">
              <w:rPr>
                <w:rFonts w:ascii="Baskerville Old Face" w:eastAsia="Libre Baskerville" w:hAnsi="Baskerville Old Face" w:cs="Times New Roman"/>
                <w:color w:val="000000" w:themeColor="text1"/>
                <w:sz w:val="23"/>
                <w:szCs w:val="23"/>
              </w:rPr>
              <w:t>B</w:t>
            </w:r>
            <w:r w:rsidRPr="005C0BD8">
              <w:rPr>
                <w:rFonts w:ascii="Baskerville Old Face" w:eastAsia="Libre Baskerville" w:hAnsi="Baskerville Old Face" w:cs="Times New Roman"/>
                <w:color w:val="000000" w:themeColor="text1"/>
                <w:sz w:val="23"/>
                <w:szCs w:val="23"/>
              </w:rPr>
              <w:t xml:space="preserve">ases, la Ley de Disciplina Financiera, los Lineamientos, el Reglamento, y la Ley de Deuda Local. </w:t>
            </w:r>
          </w:p>
          <w:p w14:paraId="48655FF7" w14:textId="77777777" w:rsidR="00A15AF7" w:rsidRPr="005C0BD8" w:rsidRDefault="00A15AF7" w:rsidP="00E71882">
            <w:pPr>
              <w:pBdr>
                <w:top w:val="nil"/>
                <w:left w:val="nil"/>
                <w:bottom w:val="nil"/>
                <w:right w:val="nil"/>
                <w:between w:val="nil"/>
              </w:pBdr>
              <w:tabs>
                <w:tab w:val="left" w:pos="514"/>
              </w:tabs>
              <w:jc w:val="both"/>
              <w:rPr>
                <w:rFonts w:ascii="Baskerville Old Face" w:eastAsia="Libre Baskerville" w:hAnsi="Baskerville Old Face" w:cs="Times New Roman"/>
                <w:color w:val="000000" w:themeColor="text1"/>
                <w:sz w:val="23"/>
                <w:szCs w:val="23"/>
              </w:rPr>
            </w:pPr>
          </w:p>
          <w:p w14:paraId="741F5015" w14:textId="77777777" w:rsidR="00A15AF7" w:rsidRPr="005C0BD8" w:rsidRDefault="00A15AF7" w:rsidP="00E71882">
            <w:pPr>
              <w:pBdr>
                <w:top w:val="nil"/>
                <w:left w:val="nil"/>
                <w:bottom w:val="nil"/>
                <w:right w:val="nil"/>
                <w:between w:val="nil"/>
              </w:pBdr>
              <w:tabs>
                <w:tab w:val="left" w:pos="514"/>
              </w:tabs>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lastRenderedPageBreak/>
              <w:t>Las ofertas de las Instituciones Financieras deberán presentarse en Moneda Nacional, tener una vigencia mínima de 60 (sesenta) días naturales y ser irrevocables, conforme a lo establecido en las Bases, y los Lineamientos.</w:t>
            </w:r>
          </w:p>
          <w:p w14:paraId="296506AC" w14:textId="317CE488" w:rsidR="00A15AF7" w:rsidRPr="005C0BD8" w:rsidRDefault="00A15AF7" w:rsidP="00E71882">
            <w:pPr>
              <w:pStyle w:val="Prrafodelista"/>
              <w:tabs>
                <w:tab w:val="left" w:pos="514"/>
              </w:tabs>
              <w:spacing w:after="0" w:line="240" w:lineRule="auto"/>
              <w:ind w:left="0"/>
              <w:jc w:val="both"/>
              <w:rPr>
                <w:rFonts w:ascii="Baskerville Old Face" w:hAnsi="Baskerville Old Face" w:cs="Times New Roman"/>
              </w:rPr>
            </w:pPr>
          </w:p>
        </w:tc>
      </w:tr>
      <w:tr w:rsidR="008C4FEC" w:rsidRPr="005C0BD8" w14:paraId="62186EEA" w14:textId="77777777" w:rsidTr="009C372E">
        <w:tc>
          <w:tcPr>
            <w:tcW w:w="462" w:type="pct"/>
            <w:shd w:val="clear" w:color="auto" w:fill="F2F2F2" w:themeFill="background1" w:themeFillShade="F2"/>
          </w:tcPr>
          <w:p w14:paraId="2A58C1FC" w14:textId="77777777"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2A169898" w14:textId="64A46EE9" w:rsidR="008C4FEC" w:rsidRPr="005C0BD8" w:rsidRDefault="008C4FEC" w:rsidP="00E71882">
            <w:pPr>
              <w:pStyle w:val="Prrafodelista"/>
              <w:spacing w:after="0" w:line="240" w:lineRule="auto"/>
              <w:ind w:left="0"/>
              <w:rPr>
                <w:rFonts w:ascii="Baskerville Old Face" w:hAnsi="Baskerville Old Face" w:cs="Times New Roman"/>
                <w:b/>
                <w:bCs/>
              </w:rPr>
            </w:pPr>
            <w:r w:rsidRPr="005C0BD8">
              <w:rPr>
                <w:rFonts w:ascii="Baskerville Old Face" w:eastAsia="Libre Baskerville" w:hAnsi="Baskerville Old Face" w:cs="Times New Roman"/>
                <w:b/>
                <w:color w:val="000000"/>
              </w:rPr>
              <w:t>Destino:</w:t>
            </w:r>
          </w:p>
        </w:tc>
        <w:tc>
          <w:tcPr>
            <w:tcW w:w="2844" w:type="pct"/>
          </w:tcPr>
          <w:p w14:paraId="2CAD44AA" w14:textId="39C8E310" w:rsidR="008C4FEC" w:rsidRPr="005C0BD8" w:rsidRDefault="008C4FEC" w:rsidP="00E71882">
            <w:pPr>
              <w:tabs>
                <w:tab w:val="left" w:pos="514"/>
              </w:tabs>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 xml:space="preserve">Los recursos derivados del Contrato de Crédito a través del cual se implemente el </w:t>
            </w:r>
            <w:proofErr w:type="gramStart"/>
            <w:r w:rsidRPr="005C0BD8">
              <w:rPr>
                <w:rFonts w:ascii="Baskerville Old Face" w:eastAsia="Libre Baskerville" w:hAnsi="Baskerville Old Face" w:cs="Times New Roman"/>
                <w:color w:val="000000" w:themeColor="text1"/>
                <w:sz w:val="23"/>
                <w:szCs w:val="23"/>
              </w:rPr>
              <w:t>Financiamiento,</w:t>
            </w:r>
            <w:proofErr w:type="gramEnd"/>
            <w:r w:rsidRPr="005C0BD8">
              <w:rPr>
                <w:rFonts w:ascii="Baskerville Old Face" w:eastAsia="Libre Baskerville" w:hAnsi="Baskerville Old Face" w:cs="Times New Roman"/>
                <w:color w:val="000000" w:themeColor="text1"/>
                <w:sz w:val="23"/>
                <w:szCs w:val="23"/>
              </w:rPr>
              <w:t xml:space="preserve"> deberán destinarse a para financiar el costo de inversiones públicas productivas, en términos de los artículos 117, fracción VIII,</w:t>
            </w:r>
            <w:r w:rsidR="00CA3731" w:rsidRPr="005C0BD8">
              <w:rPr>
                <w:rFonts w:ascii="Baskerville Old Face" w:eastAsia="Libre Baskerville" w:hAnsi="Baskerville Old Face" w:cs="Times New Roman"/>
                <w:color w:val="000000" w:themeColor="text1"/>
                <w:sz w:val="23"/>
                <w:szCs w:val="23"/>
              </w:rPr>
              <w:t xml:space="preserve"> párrafo segundo</w:t>
            </w:r>
            <w:r w:rsidRPr="005C0BD8">
              <w:rPr>
                <w:rFonts w:ascii="Baskerville Old Face" w:eastAsia="Libre Baskerville" w:hAnsi="Baskerville Old Face" w:cs="Times New Roman"/>
                <w:color w:val="000000" w:themeColor="text1"/>
                <w:sz w:val="23"/>
                <w:szCs w:val="23"/>
              </w:rPr>
              <w:t xml:space="preserve"> de la Constitución </w:t>
            </w:r>
            <w:r w:rsidR="00CA3731" w:rsidRPr="005C0BD8">
              <w:rPr>
                <w:rFonts w:ascii="Baskerville Old Face" w:eastAsia="Libre Baskerville" w:hAnsi="Baskerville Old Face" w:cs="Times New Roman"/>
                <w:color w:val="000000" w:themeColor="text1"/>
                <w:sz w:val="23"/>
                <w:szCs w:val="23"/>
              </w:rPr>
              <w:t>Federal</w:t>
            </w:r>
            <w:r w:rsidRPr="005C0BD8">
              <w:rPr>
                <w:rFonts w:ascii="Baskerville Old Face" w:eastAsia="Libre Baskerville" w:hAnsi="Baskerville Old Face" w:cs="Times New Roman"/>
                <w:color w:val="000000" w:themeColor="text1"/>
                <w:sz w:val="23"/>
                <w:szCs w:val="23"/>
              </w:rPr>
              <w:t xml:space="preserve">, 47 </w:t>
            </w:r>
            <w:r w:rsidR="00CA3731" w:rsidRPr="005C0BD8">
              <w:rPr>
                <w:rFonts w:ascii="Baskerville Old Face" w:eastAsia="Libre Baskerville" w:hAnsi="Baskerville Old Face" w:cs="Times New Roman"/>
                <w:color w:val="000000" w:themeColor="text1"/>
                <w:sz w:val="23"/>
                <w:szCs w:val="23"/>
              </w:rPr>
              <w:t xml:space="preserve">Fracción I, </w:t>
            </w:r>
            <w:r w:rsidRPr="005C0BD8">
              <w:rPr>
                <w:rFonts w:ascii="Baskerville Old Face" w:eastAsia="Libre Baskerville" w:hAnsi="Baskerville Old Face" w:cs="Times New Roman"/>
                <w:color w:val="000000" w:themeColor="text1"/>
                <w:sz w:val="23"/>
                <w:szCs w:val="23"/>
              </w:rPr>
              <w:t xml:space="preserve">de la Ley de Coordinación Fiscal, así como el 2, fracción XXV, de la Ley de Disciplina Financiera, y en específico dichos recursos deberán ser destinados a los Proyectos descritos en el </w:t>
            </w:r>
            <w:r w:rsidRPr="005C0BD8">
              <w:rPr>
                <w:rFonts w:ascii="Baskerville Old Face" w:eastAsia="Libre Baskerville" w:hAnsi="Baskerville Old Face" w:cs="Times New Roman"/>
                <w:b/>
                <w:color w:val="000000" w:themeColor="text1"/>
                <w:sz w:val="23"/>
                <w:szCs w:val="23"/>
              </w:rPr>
              <w:t>Anexo F</w:t>
            </w:r>
            <w:r w:rsidRPr="005C0BD8">
              <w:rPr>
                <w:rFonts w:ascii="Baskerville Old Face" w:eastAsia="Libre Baskerville" w:hAnsi="Baskerville Old Face" w:cs="Times New Roman"/>
                <w:color w:val="000000" w:themeColor="text1"/>
                <w:sz w:val="23"/>
                <w:szCs w:val="23"/>
              </w:rPr>
              <w:t xml:space="preserve"> de las Bases.</w:t>
            </w:r>
          </w:p>
          <w:p w14:paraId="3FE8D3F7" w14:textId="28DB7064" w:rsidR="008C4FEC" w:rsidRPr="005C0BD8" w:rsidRDefault="008C4FEC" w:rsidP="00E71882">
            <w:pPr>
              <w:pStyle w:val="Prrafodelista"/>
              <w:pBdr>
                <w:top w:val="nil"/>
                <w:left w:val="nil"/>
                <w:bottom w:val="nil"/>
                <w:right w:val="nil"/>
                <w:between w:val="nil"/>
              </w:pBdr>
              <w:tabs>
                <w:tab w:val="left" w:pos="514"/>
              </w:tabs>
              <w:spacing w:after="0" w:line="240" w:lineRule="auto"/>
              <w:ind w:left="1080"/>
              <w:jc w:val="both"/>
              <w:rPr>
                <w:rFonts w:ascii="Baskerville Old Face" w:eastAsia="Libre Baskerville" w:hAnsi="Baskerville Old Face" w:cs="Times New Roman"/>
                <w:color w:val="000000"/>
              </w:rPr>
            </w:pPr>
          </w:p>
        </w:tc>
      </w:tr>
      <w:tr w:rsidR="008C4FEC" w:rsidRPr="005C0BD8" w14:paraId="5F52B9E4" w14:textId="77777777" w:rsidTr="009C372E">
        <w:tc>
          <w:tcPr>
            <w:tcW w:w="462" w:type="pct"/>
            <w:shd w:val="clear" w:color="auto" w:fill="F2F2F2" w:themeFill="background1" w:themeFillShade="F2"/>
          </w:tcPr>
          <w:p w14:paraId="41D24CA5" w14:textId="7A7C0B32"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3BD33AA5" w14:textId="77777777" w:rsidR="008C4FEC" w:rsidRPr="005C0BD8" w:rsidRDefault="008C4FEC" w:rsidP="00E71882">
            <w:pPr>
              <w:pStyle w:val="Prrafodelista"/>
              <w:spacing w:after="0" w:line="240" w:lineRule="auto"/>
              <w:ind w:left="0"/>
              <w:rPr>
                <w:rFonts w:ascii="Baskerville Old Face" w:hAnsi="Baskerville Old Face" w:cs="Times New Roman"/>
                <w:b/>
              </w:rPr>
            </w:pPr>
            <w:r w:rsidRPr="005C0BD8">
              <w:rPr>
                <w:rFonts w:ascii="Baskerville Old Face" w:hAnsi="Baskerville Old Face" w:cs="Times New Roman"/>
                <w:b/>
              </w:rPr>
              <w:t>Plazo:</w:t>
            </w:r>
          </w:p>
        </w:tc>
        <w:tc>
          <w:tcPr>
            <w:tcW w:w="2844" w:type="pct"/>
          </w:tcPr>
          <w:p w14:paraId="106A85E3" w14:textId="3DD0FC8C" w:rsidR="008C4FEC" w:rsidRPr="005C0BD8" w:rsidRDefault="008C4FEC"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Para el Contrato de Crédito la vigencia será de hasta 7,300 (siete mil trescientos) días a partir de</w:t>
            </w:r>
            <w:r w:rsidR="00E71882" w:rsidRPr="005C0BD8">
              <w:rPr>
                <w:rFonts w:ascii="Baskerville Old Face" w:eastAsia="Libre Baskerville" w:hAnsi="Baskerville Old Face" w:cs="Times New Roman"/>
                <w:color w:val="000000" w:themeColor="text1"/>
                <w:sz w:val="23"/>
                <w:szCs w:val="23"/>
              </w:rPr>
              <w:t xml:space="preserve"> </w:t>
            </w:r>
            <w:r w:rsidRPr="005C0BD8">
              <w:rPr>
                <w:rFonts w:ascii="Baskerville Old Face" w:eastAsia="Libre Baskerville" w:hAnsi="Baskerville Old Face" w:cs="Times New Roman"/>
                <w:color w:val="000000" w:themeColor="text1"/>
                <w:sz w:val="23"/>
                <w:szCs w:val="23"/>
              </w:rPr>
              <w:t xml:space="preserve">la fecha en que se celebre dicho Contrato de Crédito; </w:t>
            </w:r>
            <w:r w:rsidRPr="005C0BD8">
              <w:rPr>
                <w:rFonts w:ascii="Baskerville Old Face" w:eastAsia="Libre Baskerville" w:hAnsi="Baskerville Old Face" w:cs="Times New Roman"/>
                <w:color w:val="000000" w:themeColor="text1"/>
                <w:sz w:val="23"/>
                <w:szCs w:val="23"/>
                <w:u w:val="single"/>
              </w:rPr>
              <w:t>en el entendido de que</w:t>
            </w:r>
            <w:r w:rsidRPr="005C0BD8">
              <w:rPr>
                <w:rFonts w:ascii="Baskerville Old Face" w:eastAsia="Libre Baskerville" w:hAnsi="Baskerville Old Face" w:cs="Times New Roman"/>
                <w:color w:val="000000" w:themeColor="text1"/>
                <w:sz w:val="23"/>
                <w:szCs w:val="23"/>
              </w:rPr>
              <w:t>: (a) el Contrato de Crédito que al efecto se celebre deberá precisar el plazo máximo en días y una fecha específica para su vencimiento, y (b) los demás plazos, intereses, comisiones, términos y condiciones serán los que se establezcan en el(los) instrumento(s) jurídico(s) que al efecto se celebre(n) (los “</w:t>
            </w:r>
            <w:r w:rsidRPr="005C0BD8">
              <w:rPr>
                <w:rFonts w:ascii="Baskerville Old Face" w:eastAsia="Libre Baskerville" w:hAnsi="Baskerville Old Face" w:cs="Times New Roman"/>
                <w:color w:val="000000" w:themeColor="text1"/>
                <w:sz w:val="23"/>
                <w:szCs w:val="23"/>
                <w:u w:val="single"/>
              </w:rPr>
              <w:t>Plazos del Financiamiento</w:t>
            </w:r>
            <w:r w:rsidRPr="005C0BD8">
              <w:rPr>
                <w:rFonts w:ascii="Baskerville Old Face" w:eastAsia="Libre Baskerville" w:hAnsi="Baskerville Old Face" w:cs="Times New Roman"/>
                <w:color w:val="000000" w:themeColor="text1"/>
                <w:sz w:val="23"/>
                <w:szCs w:val="23"/>
              </w:rPr>
              <w:t>”).</w:t>
            </w:r>
          </w:p>
          <w:p w14:paraId="619F08A4" w14:textId="77777777" w:rsidR="008C4FEC" w:rsidRPr="005C0BD8" w:rsidRDefault="008C4FEC"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p>
          <w:p w14:paraId="2D1B57BE" w14:textId="77777777" w:rsidR="008C4FEC" w:rsidRPr="005C0BD8" w:rsidRDefault="008C4FEC"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En cualquier caso, el Contrato de Crédito mediante el cual se implemente el Financiamiento, estará vigente mientras existan obligaciones pendientes de pago a favor del acreedor respectivo.</w:t>
            </w:r>
          </w:p>
          <w:p w14:paraId="5DE2C2A9" w14:textId="038880D2" w:rsidR="008C4FEC" w:rsidRPr="005C0BD8" w:rsidRDefault="008C4FEC" w:rsidP="00E71882">
            <w:pPr>
              <w:autoSpaceDE w:val="0"/>
              <w:autoSpaceDN w:val="0"/>
              <w:adjustRightInd w:val="0"/>
              <w:snapToGrid w:val="0"/>
              <w:contextualSpacing/>
              <w:jc w:val="both"/>
              <w:rPr>
                <w:rFonts w:ascii="Baskerville Old Face" w:hAnsi="Baskerville Old Face" w:cs="Times New Roman"/>
                <w:color w:val="000000"/>
              </w:rPr>
            </w:pPr>
          </w:p>
        </w:tc>
      </w:tr>
      <w:tr w:rsidR="008C4FEC" w:rsidRPr="005C0BD8" w14:paraId="4C097590" w14:textId="77777777" w:rsidTr="009C372E">
        <w:tc>
          <w:tcPr>
            <w:tcW w:w="462" w:type="pct"/>
            <w:shd w:val="clear" w:color="auto" w:fill="F2F2F2" w:themeFill="background1" w:themeFillShade="F2"/>
          </w:tcPr>
          <w:p w14:paraId="03B23A45" w14:textId="03C664A5"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677225C2" w14:textId="77777777" w:rsidR="008C4FEC" w:rsidRPr="005C0BD8" w:rsidRDefault="008C4FEC" w:rsidP="00E71882">
            <w:pPr>
              <w:pStyle w:val="Prrafodelista"/>
              <w:spacing w:after="0" w:line="240" w:lineRule="auto"/>
              <w:ind w:left="0"/>
              <w:rPr>
                <w:rFonts w:ascii="Baskerville Old Face" w:hAnsi="Baskerville Old Face" w:cs="Times New Roman"/>
                <w:b/>
              </w:rPr>
            </w:pPr>
            <w:r w:rsidRPr="005C0BD8">
              <w:rPr>
                <w:rFonts w:ascii="Baskerville Old Face" w:hAnsi="Baskerville Old Face" w:cs="Times New Roman"/>
                <w:b/>
              </w:rPr>
              <w:t>Perfil de amortizaciones de capital:</w:t>
            </w:r>
          </w:p>
        </w:tc>
        <w:tc>
          <w:tcPr>
            <w:tcW w:w="2844" w:type="pct"/>
          </w:tcPr>
          <w:p w14:paraId="3329AD0B" w14:textId="60E05264" w:rsidR="008C4FEC" w:rsidRPr="005C0BD8" w:rsidRDefault="008C4FEC"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 xml:space="preserve">Perfil de amortización mensual específico de conformidad con la tabla de amortización que se adjunta como Anexo B de la Convocatoria. </w:t>
            </w:r>
          </w:p>
          <w:p w14:paraId="211F6243" w14:textId="7838B94D" w:rsidR="008C4FEC" w:rsidRPr="005C0BD8" w:rsidRDefault="008C4FEC" w:rsidP="00E71882">
            <w:pPr>
              <w:pStyle w:val="Prrafodelista"/>
              <w:spacing w:after="0" w:line="240" w:lineRule="auto"/>
              <w:ind w:left="0"/>
              <w:jc w:val="both"/>
              <w:rPr>
                <w:rFonts w:ascii="Baskerville Old Face" w:hAnsi="Baskerville Old Face" w:cs="Times New Roman"/>
              </w:rPr>
            </w:pPr>
          </w:p>
        </w:tc>
      </w:tr>
      <w:tr w:rsidR="00A15AF7" w:rsidRPr="005C0BD8" w14:paraId="385814D2" w14:textId="77777777" w:rsidTr="009C372E">
        <w:tc>
          <w:tcPr>
            <w:tcW w:w="462" w:type="pct"/>
            <w:shd w:val="clear" w:color="auto" w:fill="F2F2F2" w:themeFill="background1" w:themeFillShade="F2"/>
          </w:tcPr>
          <w:p w14:paraId="21EFEB42" w14:textId="6D0FBB92" w:rsidR="00A15AF7" w:rsidRPr="005C0BD8" w:rsidRDefault="00A15AF7"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0C210391" w14:textId="77777777" w:rsidR="00A15AF7" w:rsidRPr="005C0BD8" w:rsidRDefault="00A15AF7" w:rsidP="00E71882">
            <w:pPr>
              <w:pStyle w:val="Prrafodelista"/>
              <w:spacing w:after="0" w:line="240" w:lineRule="auto"/>
              <w:ind w:left="0"/>
              <w:rPr>
                <w:rFonts w:ascii="Baskerville Old Face" w:hAnsi="Baskerville Old Face" w:cs="Times New Roman"/>
                <w:b/>
              </w:rPr>
            </w:pPr>
            <w:r w:rsidRPr="005C0BD8">
              <w:rPr>
                <w:rFonts w:ascii="Baskerville Old Face" w:hAnsi="Baskerville Old Face" w:cs="Times New Roman"/>
                <w:b/>
                <w:bCs/>
              </w:rPr>
              <w:t>Periodo de gracia:</w:t>
            </w:r>
          </w:p>
        </w:tc>
        <w:tc>
          <w:tcPr>
            <w:tcW w:w="2844" w:type="pct"/>
          </w:tcPr>
          <w:p w14:paraId="7192B84C" w14:textId="77777777" w:rsidR="008C4FEC" w:rsidRPr="005C0BD8" w:rsidRDefault="008C4FEC"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 xml:space="preserve">El Contrato de Crédito, a través del cual se implemente el Financiamiento </w:t>
            </w:r>
            <w:r w:rsidRPr="005C0BD8">
              <w:rPr>
                <w:rFonts w:ascii="Baskerville Old Face" w:eastAsia="Libre Baskerville" w:hAnsi="Baskerville Old Face" w:cs="Times New Roman"/>
                <w:b/>
                <w:color w:val="000000" w:themeColor="text1"/>
                <w:sz w:val="23"/>
                <w:szCs w:val="23"/>
              </w:rPr>
              <w:t xml:space="preserve">no </w:t>
            </w:r>
            <w:r w:rsidRPr="005C0BD8">
              <w:rPr>
                <w:rFonts w:ascii="Baskerville Old Face" w:eastAsia="Libre Baskerville" w:hAnsi="Baskerville Old Face" w:cs="Times New Roman"/>
                <w:color w:val="000000" w:themeColor="text1"/>
                <w:sz w:val="23"/>
                <w:szCs w:val="23"/>
              </w:rPr>
              <w:t>contará con un periodo de gracia.</w:t>
            </w:r>
          </w:p>
          <w:p w14:paraId="69929B2E" w14:textId="42D5D87A" w:rsidR="00A15AF7" w:rsidRPr="005C0BD8" w:rsidRDefault="00A15AF7" w:rsidP="00E71882">
            <w:pPr>
              <w:pStyle w:val="Prrafodelista"/>
              <w:spacing w:after="0" w:line="240" w:lineRule="auto"/>
              <w:ind w:left="0"/>
              <w:jc w:val="both"/>
              <w:rPr>
                <w:rFonts w:ascii="Baskerville Old Face" w:hAnsi="Baskerville Old Face" w:cs="Times New Roman"/>
              </w:rPr>
            </w:pPr>
          </w:p>
        </w:tc>
      </w:tr>
      <w:tr w:rsidR="008C4FEC" w:rsidRPr="005C0BD8" w14:paraId="408CB9FF" w14:textId="77777777" w:rsidTr="009C372E">
        <w:tc>
          <w:tcPr>
            <w:tcW w:w="462" w:type="pct"/>
            <w:shd w:val="clear" w:color="auto" w:fill="F2F2F2" w:themeFill="background1" w:themeFillShade="F2"/>
          </w:tcPr>
          <w:p w14:paraId="26237F5A" w14:textId="0F9BC1A2"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3AD968FA" w14:textId="77777777" w:rsidR="008C4FEC" w:rsidRPr="005C0BD8" w:rsidRDefault="008C4FEC" w:rsidP="00E71882">
            <w:pPr>
              <w:pStyle w:val="Prrafodelista"/>
              <w:spacing w:after="0" w:line="240" w:lineRule="auto"/>
              <w:ind w:left="0"/>
              <w:rPr>
                <w:rFonts w:ascii="Baskerville Old Face" w:hAnsi="Baskerville Old Face" w:cs="Times New Roman"/>
                <w:b/>
              </w:rPr>
            </w:pPr>
            <w:r w:rsidRPr="005C0BD8">
              <w:rPr>
                <w:rFonts w:ascii="Baskerville Old Face" w:hAnsi="Baskerville Old Face" w:cs="Times New Roman"/>
                <w:b/>
                <w:bCs/>
              </w:rPr>
              <w:t>Tipo de tasa de interés:</w:t>
            </w:r>
          </w:p>
        </w:tc>
        <w:tc>
          <w:tcPr>
            <w:tcW w:w="2844" w:type="pct"/>
          </w:tcPr>
          <w:p w14:paraId="04759FAC" w14:textId="77777777" w:rsidR="008C4FEC" w:rsidRPr="005C0BD8" w:rsidRDefault="008C4FEC" w:rsidP="00E71882">
            <w:pPr>
              <w:widowControl w:val="0"/>
              <w:autoSpaceDE w:val="0"/>
              <w:autoSpaceDN w:val="0"/>
              <w:jc w:val="both"/>
              <w:rPr>
                <w:rFonts w:ascii="Baskerville Old Face" w:eastAsia="Arial" w:hAnsi="Baskerville Old Face" w:cs="Arial"/>
                <w:color w:val="000000" w:themeColor="text1"/>
                <w:sz w:val="23"/>
                <w:szCs w:val="23"/>
              </w:rPr>
            </w:pPr>
            <w:r w:rsidRPr="005C0BD8">
              <w:rPr>
                <w:rFonts w:ascii="Baskerville Old Face" w:eastAsia="Arial" w:hAnsi="Baskerville Old Face" w:cs="Arial"/>
                <w:color w:val="000000" w:themeColor="text1"/>
                <w:sz w:val="23"/>
                <w:szCs w:val="23"/>
              </w:rPr>
              <w:t xml:space="preserve">El Estado ha optado por contratar el </w:t>
            </w:r>
            <w:r w:rsidRPr="005C0BD8">
              <w:rPr>
                <w:rFonts w:ascii="Baskerville Old Face" w:eastAsia="Arial" w:hAnsi="Baskerville Old Face" w:cs="Arial"/>
                <w:color w:val="000000" w:themeColor="text1"/>
                <w:sz w:val="23"/>
                <w:szCs w:val="23"/>
              </w:rPr>
              <w:lastRenderedPageBreak/>
              <w:t>Financiamiento bajo la modalidad de tasa de interés variable, la cual se determinará de la sumatoria de la Tasa de Referencia, según dicho término se define más adelante, más una sobretasa expresada en puntos base o porcentuales.</w:t>
            </w:r>
          </w:p>
          <w:p w14:paraId="2F7B2BE1" w14:textId="77777777" w:rsidR="008C4FEC" w:rsidRPr="005C0BD8" w:rsidRDefault="008C4FEC" w:rsidP="00E71882">
            <w:pPr>
              <w:widowControl w:val="0"/>
              <w:autoSpaceDE w:val="0"/>
              <w:autoSpaceDN w:val="0"/>
              <w:jc w:val="both"/>
              <w:rPr>
                <w:rFonts w:ascii="Baskerville Old Face" w:eastAsia="Arial" w:hAnsi="Baskerville Old Face" w:cs="Arial"/>
                <w:color w:val="000000" w:themeColor="text1"/>
                <w:sz w:val="23"/>
                <w:szCs w:val="23"/>
              </w:rPr>
            </w:pPr>
          </w:p>
          <w:p w14:paraId="234F1887" w14:textId="7479229A" w:rsidR="008C4FEC" w:rsidRPr="005C0BD8" w:rsidRDefault="008C4FEC" w:rsidP="00E71882">
            <w:pPr>
              <w:widowControl w:val="0"/>
              <w:autoSpaceDE w:val="0"/>
              <w:autoSpaceDN w:val="0"/>
              <w:jc w:val="both"/>
              <w:rPr>
                <w:rFonts w:ascii="Baskerville Old Face" w:eastAsia="Arial" w:hAnsi="Baskerville Old Face" w:cs="Arial"/>
                <w:color w:val="000000" w:themeColor="text1"/>
                <w:sz w:val="23"/>
                <w:szCs w:val="23"/>
              </w:rPr>
            </w:pPr>
            <w:r w:rsidRPr="005C0BD8">
              <w:rPr>
                <w:rFonts w:ascii="Baskerville Old Face" w:eastAsia="Arial" w:hAnsi="Baskerville Old Face" w:cs="Arial"/>
                <w:color w:val="000000" w:themeColor="text1"/>
                <w:sz w:val="23"/>
                <w:szCs w:val="23"/>
              </w:rPr>
              <w:t>Para</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efectos</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de</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la</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oferta, se considerará</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la</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sobretasa</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que corresponda</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a la calificación preliminar</w:t>
            </w:r>
            <w:r w:rsidR="00CA3731" w:rsidRPr="005C0BD8">
              <w:rPr>
                <w:rFonts w:ascii="Baskerville Old Face" w:eastAsia="Arial" w:hAnsi="Baskerville Old Face" w:cs="Arial"/>
                <w:color w:val="000000" w:themeColor="text1"/>
                <w:sz w:val="23"/>
                <w:szCs w:val="23"/>
              </w:rPr>
              <w:t>,</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a fin</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de</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determinar</w:t>
            </w:r>
            <w:r w:rsidRPr="005C0BD8">
              <w:rPr>
                <w:rFonts w:ascii="Baskerville Old Face" w:eastAsia="Arial" w:hAnsi="Baskerville Old Face" w:cs="Arial"/>
                <w:color w:val="000000" w:themeColor="text1"/>
                <w:spacing w:val="24"/>
                <w:sz w:val="23"/>
                <w:szCs w:val="23"/>
              </w:rPr>
              <w:t xml:space="preserve"> </w:t>
            </w:r>
            <w:r w:rsidRPr="005C0BD8">
              <w:rPr>
                <w:rFonts w:ascii="Baskerville Old Face" w:eastAsia="Arial" w:hAnsi="Baskerville Old Face" w:cs="Arial"/>
                <w:color w:val="000000" w:themeColor="text1"/>
                <w:sz w:val="23"/>
                <w:szCs w:val="23"/>
              </w:rPr>
              <w:t>la</w:t>
            </w:r>
            <w:r w:rsidRPr="005C0BD8">
              <w:rPr>
                <w:rFonts w:ascii="Baskerville Old Face" w:eastAsia="Arial" w:hAnsi="Baskerville Old Face" w:cs="Arial"/>
                <w:color w:val="000000" w:themeColor="text1"/>
                <w:spacing w:val="8"/>
                <w:sz w:val="23"/>
                <w:szCs w:val="23"/>
              </w:rPr>
              <w:t xml:space="preserve"> </w:t>
            </w:r>
            <w:r w:rsidRPr="005C0BD8">
              <w:rPr>
                <w:rFonts w:ascii="Baskerville Old Face" w:eastAsia="Arial" w:hAnsi="Baskerville Old Face" w:cs="Arial"/>
                <w:color w:val="000000" w:themeColor="text1"/>
                <w:sz w:val="23"/>
                <w:szCs w:val="23"/>
              </w:rPr>
              <w:t>tasa</w:t>
            </w:r>
            <w:r w:rsidRPr="005C0BD8">
              <w:rPr>
                <w:rFonts w:ascii="Baskerville Old Face" w:eastAsia="Arial" w:hAnsi="Baskerville Old Face" w:cs="Arial"/>
                <w:color w:val="000000" w:themeColor="text1"/>
                <w:spacing w:val="13"/>
                <w:sz w:val="23"/>
                <w:szCs w:val="23"/>
              </w:rPr>
              <w:t xml:space="preserve"> </w:t>
            </w:r>
            <w:r w:rsidRPr="005C0BD8">
              <w:rPr>
                <w:rFonts w:ascii="Baskerville Old Face" w:eastAsia="Arial" w:hAnsi="Baskerville Old Face" w:cs="Arial"/>
                <w:color w:val="000000" w:themeColor="text1"/>
                <w:sz w:val="23"/>
                <w:szCs w:val="23"/>
              </w:rPr>
              <w:t>efectiva.</w:t>
            </w:r>
          </w:p>
          <w:p w14:paraId="2C6CB8F4" w14:textId="77777777" w:rsidR="008C4FEC" w:rsidRPr="005C0BD8" w:rsidRDefault="008C4FEC"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p>
          <w:p w14:paraId="62002E2C" w14:textId="1575663F" w:rsidR="008C4FEC" w:rsidRPr="005C0BD8" w:rsidRDefault="008C4FEC" w:rsidP="00E71882">
            <w:pPr>
              <w:pBdr>
                <w:top w:val="nil"/>
                <w:left w:val="nil"/>
                <w:bottom w:val="nil"/>
                <w:right w:val="nil"/>
                <w:between w:val="nil"/>
              </w:pBdr>
              <w:jc w:val="both"/>
              <w:rPr>
                <w:rFonts w:ascii="Baskerville Old Face" w:eastAsia="Libre Baskerville" w:hAnsi="Baskerville Old Face" w:cs="Times New Roman"/>
                <w:b/>
                <w:bCs/>
                <w:color w:val="000000" w:themeColor="text1"/>
                <w:sz w:val="23"/>
                <w:szCs w:val="23"/>
              </w:rPr>
            </w:pPr>
            <w:r w:rsidRPr="005C0BD8">
              <w:rPr>
                <w:rFonts w:ascii="Baskerville Old Face" w:eastAsia="Libre Baskerville" w:hAnsi="Baskerville Old Face" w:cs="Times New Roman"/>
                <w:b/>
                <w:bCs/>
                <w:color w:val="000000" w:themeColor="text1"/>
                <w:sz w:val="23"/>
                <w:szCs w:val="23"/>
              </w:rPr>
              <w:t xml:space="preserve">La sobretasa ofrecida por las Instituciones Financieras en sus </w:t>
            </w:r>
            <w:proofErr w:type="gramStart"/>
            <w:r w:rsidRPr="005C0BD8">
              <w:rPr>
                <w:rFonts w:ascii="Baskerville Old Face" w:eastAsia="Libre Baskerville" w:hAnsi="Baskerville Old Face" w:cs="Times New Roman"/>
                <w:b/>
                <w:bCs/>
                <w:color w:val="000000" w:themeColor="text1"/>
                <w:sz w:val="23"/>
                <w:szCs w:val="23"/>
              </w:rPr>
              <w:t>ofertas,</w:t>
            </w:r>
            <w:proofErr w:type="gramEnd"/>
            <w:r w:rsidRPr="005C0BD8">
              <w:rPr>
                <w:rFonts w:ascii="Baskerville Old Face" w:eastAsia="Libre Baskerville" w:hAnsi="Baskerville Old Face" w:cs="Times New Roman"/>
                <w:b/>
                <w:bCs/>
                <w:color w:val="000000" w:themeColor="text1"/>
                <w:sz w:val="23"/>
                <w:szCs w:val="23"/>
              </w:rPr>
              <w:t xml:space="preserve"> deberá adoptar el mecanismo “</w:t>
            </w:r>
            <w:proofErr w:type="spellStart"/>
            <w:r w:rsidRPr="005C0BD8">
              <w:rPr>
                <w:rFonts w:ascii="Baskerville Old Face" w:eastAsia="Libre Baskerville" w:hAnsi="Baskerville Old Face" w:cs="Times New Roman"/>
                <w:b/>
                <w:bCs/>
                <w:i/>
                <w:color w:val="000000" w:themeColor="text1"/>
                <w:sz w:val="23"/>
                <w:szCs w:val="23"/>
              </w:rPr>
              <w:t>All</w:t>
            </w:r>
            <w:proofErr w:type="spellEnd"/>
            <w:r w:rsidRPr="005C0BD8">
              <w:rPr>
                <w:rFonts w:ascii="Baskerville Old Face" w:eastAsia="Libre Baskerville" w:hAnsi="Baskerville Old Face" w:cs="Times New Roman"/>
                <w:b/>
                <w:bCs/>
                <w:i/>
                <w:color w:val="000000" w:themeColor="text1"/>
                <w:sz w:val="23"/>
                <w:szCs w:val="23"/>
              </w:rPr>
              <w:t xml:space="preserve"> In</w:t>
            </w:r>
            <w:r w:rsidRPr="005C0BD8">
              <w:rPr>
                <w:rFonts w:ascii="Baskerville Old Face" w:eastAsia="Libre Baskerville" w:hAnsi="Baskerville Old Face" w:cs="Times New Roman"/>
                <w:b/>
                <w:bCs/>
                <w:color w:val="000000" w:themeColor="text1"/>
                <w:sz w:val="23"/>
                <w:szCs w:val="23"/>
              </w:rPr>
              <w:t>”, es decir, deberá incluir todos los accesorios del Contrato de Crédito (Gastos Adicionales, Gastos Adicionales Contingentes y demás conceptos considerados en la Ley de Disciplina Financiera).</w:t>
            </w:r>
          </w:p>
          <w:p w14:paraId="22696677" w14:textId="060D101D" w:rsidR="008C4FEC" w:rsidRPr="005C0BD8" w:rsidRDefault="008C4FEC" w:rsidP="00E71882">
            <w:pPr>
              <w:pStyle w:val="Prrafodelista"/>
              <w:spacing w:after="0" w:line="240" w:lineRule="auto"/>
              <w:ind w:left="0"/>
              <w:jc w:val="both"/>
              <w:rPr>
                <w:rFonts w:ascii="Baskerville Old Face" w:hAnsi="Baskerville Old Face" w:cs="Times New Roman"/>
              </w:rPr>
            </w:pPr>
          </w:p>
        </w:tc>
      </w:tr>
      <w:tr w:rsidR="00A15AF7" w:rsidRPr="005C0BD8" w14:paraId="09EBBFC1" w14:textId="77777777" w:rsidTr="009C372E">
        <w:tc>
          <w:tcPr>
            <w:tcW w:w="462" w:type="pct"/>
            <w:shd w:val="clear" w:color="auto" w:fill="F2F2F2" w:themeFill="background1" w:themeFillShade="F2"/>
          </w:tcPr>
          <w:p w14:paraId="20053063" w14:textId="77777777" w:rsidR="00A15AF7" w:rsidRPr="005C0BD8" w:rsidRDefault="00A15AF7"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021E0DE6" w14:textId="133FC820" w:rsidR="00A15AF7" w:rsidRPr="005C0BD8" w:rsidRDefault="00A15AF7" w:rsidP="00E71882">
            <w:pPr>
              <w:pStyle w:val="Prrafodelista"/>
              <w:spacing w:after="0" w:line="240" w:lineRule="auto"/>
              <w:ind w:left="0"/>
              <w:rPr>
                <w:rFonts w:ascii="Baskerville Old Face" w:hAnsi="Baskerville Old Face" w:cs="Times New Roman"/>
                <w:b/>
                <w:bCs/>
              </w:rPr>
            </w:pPr>
            <w:r w:rsidRPr="005C0BD8">
              <w:rPr>
                <w:rFonts w:ascii="Baskerville Old Face" w:eastAsia="Libre Baskerville" w:hAnsi="Baskerville Old Face"/>
                <w:b/>
                <w:color w:val="000000"/>
              </w:rPr>
              <w:t>Tasa de Referencia:</w:t>
            </w:r>
          </w:p>
        </w:tc>
        <w:tc>
          <w:tcPr>
            <w:tcW w:w="2844" w:type="pct"/>
          </w:tcPr>
          <w:p w14:paraId="3A263774" w14:textId="77777777" w:rsidR="00A15AF7" w:rsidRPr="005C0BD8" w:rsidRDefault="00A15AF7" w:rsidP="00E71882">
            <w:pPr>
              <w:widowControl w:val="0"/>
              <w:autoSpaceDE w:val="0"/>
              <w:autoSpaceDN w:val="0"/>
              <w:contextualSpacing/>
              <w:jc w:val="both"/>
              <w:rPr>
                <w:rFonts w:ascii="Baskerville Old Face" w:eastAsia="Arial" w:hAnsi="Baskerville Old Face" w:cs="Arial"/>
                <w:color w:val="000000" w:themeColor="text1"/>
              </w:rPr>
            </w:pPr>
            <w:r w:rsidRPr="005C0BD8">
              <w:rPr>
                <w:rFonts w:ascii="Baskerville Old Face" w:eastAsia="Arial" w:hAnsi="Baskerville Old Face" w:cs="Arial"/>
                <w:color w:val="000000" w:themeColor="text1"/>
              </w:rPr>
              <w:t>Tasa de Interés Interbancaria de Equilibrio (TIIE) a veintiocho días, determinada por el Banco de México y publicada todos los días hábiles bancarios en su portal de internet (</w:t>
            </w:r>
            <w:hyperlink r:id="rId19" w:history="1">
              <w:r w:rsidRPr="005C0BD8">
                <w:rPr>
                  <w:rStyle w:val="Hipervnculo"/>
                  <w:rFonts w:ascii="Baskerville Old Face" w:eastAsia="Arial" w:hAnsi="Baskerville Old Face" w:cs="Arial"/>
                  <w:color w:val="000000" w:themeColor="text1"/>
                </w:rPr>
                <w:t>www.banxico.og.mx</w:t>
              </w:r>
            </w:hyperlink>
            <w:r w:rsidRPr="005C0BD8">
              <w:rPr>
                <w:rFonts w:ascii="Baskerville Old Face" w:eastAsia="Arial" w:hAnsi="Baskerville Old Face" w:cs="Arial"/>
                <w:color w:val="000000" w:themeColor="text1"/>
              </w:rPr>
              <w:t>) (la “</w:t>
            </w:r>
            <w:r w:rsidRPr="005C0BD8">
              <w:rPr>
                <w:rFonts w:ascii="Baskerville Old Face" w:eastAsia="Arial" w:hAnsi="Baskerville Old Face" w:cs="Arial"/>
                <w:color w:val="000000" w:themeColor="text1"/>
                <w:u w:val="single"/>
              </w:rPr>
              <w:t>Tasa de Referencia</w:t>
            </w:r>
            <w:r w:rsidRPr="005C0BD8">
              <w:rPr>
                <w:rFonts w:ascii="Baskerville Old Face" w:eastAsia="Arial" w:hAnsi="Baskerville Old Face" w:cs="Arial"/>
                <w:color w:val="000000" w:themeColor="text1"/>
              </w:rPr>
              <w:t>” o la “</w:t>
            </w:r>
            <w:r w:rsidRPr="005C0BD8">
              <w:rPr>
                <w:rFonts w:ascii="Baskerville Old Face" w:eastAsia="Arial" w:hAnsi="Baskerville Old Face" w:cs="Arial"/>
                <w:color w:val="000000" w:themeColor="text1"/>
                <w:u w:val="single"/>
              </w:rPr>
              <w:t>Tasa TIIE</w:t>
            </w:r>
            <w:r w:rsidRPr="005C0BD8">
              <w:rPr>
                <w:rFonts w:ascii="Baskerville Old Face" w:eastAsia="Arial" w:hAnsi="Baskerville Old Face" w:cs="Arial"/>
                <w:color w:val="000000" w:themeColor="text1"/>
              </w:rPr>
              <w:t>”, indistintamente).</w:t>
            </w:r>
          </w:p>
          <w:p w14:paraId="5607F26A" w14:textId="5F7C2F0F" w:rsidR="00A15AF7" w:rsidRPr="005C0BD8" w:rsidRDefault="00A15AF7" w:rsidP="00E71882">
            <w:pPr>
              <w:pStyle w:val="Prrafodelista"/>
              <w:spacing w:after="0" w:line="240" w:lineRule="auto"/>
              <w:ind w:left="0"/>
              <w:jc w:val="both"/>
              <w:rPr>
                <w:rFonts w:ascii="Baskerville Old Face" w:hAnsi="Baskerville Old Face" w:cs="Times New Roman"/>
              </w:rPr>
            </w:pPr>
          </w:p>
        </w:tc>
      </w:tr>
      <w:tr w:rsidR="008C4FEC" w:rsidRPr="005C0BD8" w14:paraId="5A38891F" w14:textId="77777777" w:rsidTr="009C372E">
        <w:tc>
          <w:tcPr>
            <w:tcW w:w="462" w:type="pct"/>
            <w:shd w:val="clear" w:color="auto" w:fill="F2F2F2" w:themeFill="background1" w:themeFillShade="F2"/>
          </w:tcPr>
          <w:p w14:paraId="49EAC61D" w14:textId="77777777"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4EBF1FC6" w14:textId="10ED212F" w:rsidR="008C4FEC" w:rsidRPr="005C0BD8" w:rsidRDefault="008C4FEC" w:rsidP="00E71882">
            <w:pPr>
              <w:pStyle w:val="Prrafodelista"/>
              <w:spacing w:after="0" w:line="240" w:lineRule="auto"/>
              <w:ind w:left="0"/>
              <w:rPr>
                <w:rFonts w:ascii="Baskerville Old Face" w:hAnsi="Baskerville Old Face" w:cs="Times New Roman"/>
                <w:b/>
                <w:bCs/>
              </w:rPr>
            </w:pPr>
            <w:r w:rsidRPr="005C0BD8">
              <w:rPr>
                <w:rFonts w:ascii="Baskerville Old Face" w:eastAsia="Libre Baskerville" w:hAnsi="Baskerville Old Face"/>
                <w:b/>
                <w:color w:val="000000"/>
              </w:rPr>
              <w:t>Tasa Efectiva:</w:t>
            </w:r>
          </w:p>
        </w:tc>
        <w:tc>
          <w:tcPr>
            <w:tcW w:w="2844" w:type="pct"/>
          </w:tcPr>
          <w:p w14:paraId="602927E0" w14:textId="53E03B21" w:rsidR="008C4FEC" w:rsidRPr="005C0BD8" w:rsidRDefault="008C4FEC" w:rsidP="00E71882">
            <w:pPr>
              <w:pBdr>
                <w:top w:val="nil"/>
                <w:left w:val="nil"/>
                <w:bottom w:val="nil"/>
                <w:right w:val="nil"/>
                <w:between w:val="nil"/>
              </w:pBdr>
              <w:jc w:val="both"/>
              <w:rPr>
                <w:rFonts w:ascii="Baskerville Old Face" w:eastAsia="Arial" w:hAnsi="Baskerville Old Face" w:cs="Arial"/>
                <w:color w:val="000000" w:themeColor="text1"/>
                <w:sz w:val="23"/>
                <w:szCs w:val="23"/>
              </w:rPr>
            </w:pPr>
            <w:r w:rsidRPr="005C0BD8">
              <w:rPr>
                <w:rFonts w:ascii="Baskerville Old Face" w:eastAsia="Arial" w:hAnsi="Baskerville Old Face" w:cs="Arial"/>
                <w:color w:val="000000" w:themeColor="text1"/>
                <w:sz w:val="23"/>
                <w:szCs w:val="23"/>
              </w:rPr>
              <w:t>El</w:t>
            </w:r>
            <w:r w:rsidRPr="005C0BD8">
              <w:rPr>
                <w:rFonts w:ascii="Baskerville Old Face" w:eastAsia="Arial" w:hAnsi="Baskerville Old Face" w:cs="Arial"/>
                <w:color w:val="000000" w:themeColor="text1"/>
                <w:spacing w:val="28"/>
                <w:sz w:val="23"/>
                <w:szCs w:val="23"/>
              </w:rPr>
              <w:t xml:space="preserve"> </w:t>
            </w:r>
            <w:r w:rsidRPr="005C0BD8">
              <w:rPr>
                <w:rFonts w:ascii="Baskerville Old Face" w:eastAsia="Arial" w:hAnsi="Baskerville Old Face" w:cs="Arial"/>
                <w:color w:val="000000" w:themeColor="text1"/>
                <w:sz w:val="23"/>
                <w:szCs w:val="23"/>
              </w:rPr>
              <w:t>Estado</w:t>
            </w:r>
            <w:r w:rsidRPr="005C0BD8">
              <w:rPr>
                <w:rFonts w:ascii="Baskerville Old Face" w:eastAsia="Arial" w:hAnsi="Baskerville Old Face" w:cs="Arial"/>
                <w:color w:val="000000" w:themeColor="text1"/>
                <w:spacing w:val="35"/>
                <w:sz w:val="23"/>
                <w:szCs w:val="23"/>
              </w:rPr>
              <w:t xml:space="preserve"> </w:t>
            </w:r>
            <w:r w:rsidRPr="005C0BD8">
              <w:rPr>
                <w:rFonts w:ascii="Baskerville Old Face" w:eastAsia="Arial" w:hAnsi="Baskerville Old Face" w:cs="Arial"/>
                <w:color w:val="000000" w:themeColor="text1"/>
                <w:sz w:val="23"/>
                <w:szCs w:val="23"/>
              </w:rPr>
              <w:t>realizará</w:t>
            </w:r>
            <w:r w:rsidRPr="005C0BD8">
              <w:rPr>
                <w:rFonts w:ascii="Baskerville Old Face" w:eastAsia="Arial" w:hAnsi="Baskerville Old Face" w:cs="Arial"/>
                <w:color w:val="000000" w:themeColor="text1"/>
                <w:spacing w:val="39"/>
                <w:sz w:val="23"/>
                <w:szCs w:val="23"/>
              </w:rPr>
              <w:t xml:space="preserve"> </w:t>
            </w:r>
            <w:r w:rsidRPr="005C0BD8">
              <w:rPr>
                <w:rFonts w:ascii="Baskerville Old Face" w:eastAsia="Arial" w:hAnsi="Baskerville Old Face" w:cs="Arial"/>
                <w:color w:val="000000" w:themeColor="text1"/>
                <w:sz w:val="23"/>
                <w:szCs w:val="23"/>
              </w:rPr>
              <w:t>el</w:t>
            </w:r>
            <w:r w:rsidRPr="005C0BD8">
              <w:rPr>
                <w:rFonts w:ascii="Baskerville Old Face" w:eastAsia="Arial" w:hAnsi="Baskerville Old Face" w:cs="Arial"/>
                <w:color w:val="000000" w:themeColor="text1"/>
                <w:spacing w:val="16"/>
                <w:sz w:val="23"/>
                <w:szCs w:val="23"/>
              </w:rPr>
              <w:t xml:space="preserve"> </w:t>
            </w:r>
            <w:r w:rsidRPr="005C0BD8">
              <w:rPr>
                <w:rFonts w:ascii="Baskerville Old Face" w:eastAsia="Arial" w:hAnsi="Baskerville Old Face" w:cs="Arial"/>
                <w:color w:val="000000" w:themeColor="text1"/>
                <w:sz w:val="23"/>
                <w:szCs w:val="23"/>
              </w:rPr>
              <w:t>cálculo</w:t>
            </w:r>
            <w:r w:rsidRPr="005C0BD8">
              <w:rPr>
                <w:rFonts w:ascii="Baskerville Old Face" w:eastAsia="Arial" w:hAnsi="Baskerville Old Face" w:cs="Arial"/>
                <w:color w:val="000000" w:themeColor="text1"/>
                <w:spacing w:val="36"/>
                <w:sz w:val="23"/>
                <w:szCs w:val="23"/>
              </w:rPr>
              <w:t xml:space="preserve"> </w:t>
            </w:r>
            <w:r w:rsidRPr="005C0BD8">
              <w:rPr>
                <w:rFonts w:ascii="Baskerville Old Face" w:eastAsia="Arial" w:hAnsi="Baskerville Old Face" w:cs="Arial"/>
                <w:color w:val="000000" w:themeColor="text1"/>
                <w:sz w:val="23"/>
                <w:szCs w:val="23"/>
              </w:rPr>
              <w:t>de</w:t>
            </w:r>
            <w:r w:rsidRPr="005C0BD8">
              <w:rPr>
                <w:rFonts w:ascii="Baskerville Old Face" w:eastAsia="Arial" w:hAnsi="Baskerville Old Face" w:cs="Arial"/>
                <w:color w:val="000000" w:themeColor="text1"/>
                <w:spacing w:val="25"/>
                <w:sz w:val="23"/>
                <w:szCs w:val="23"/>
              </w:rPr>
              <w:t xml:space="preserve"> </w:t>
            </w:r>
            <w:r w:rsidRPr="005C0BD8">
              <w:rPr>
                <w:rFonts w:ascii="Baskerville Old Face" w:eastAsia="Arial" w:hAnsi="Baskerville Old Face" w:cs="Arial"/>
                <w:color w:val="000000" w:themeColor="text1"/>
                <w:sz w:val="23"/>
                <w:szCs w:val="23"/>
              </w:rPr>
              <w:t>la</w:t>
            </w:r>
            <w:r w:rsidRPr="005C0BD8">
              <w:rPr>
                <w:rFonts w:ascii="Baskerville Old Face" w:eastAsia="Arial" w:hAnsi="Baskerville Old Face" w:cs="Arial"/>
                <w:color w:val="000000" w:themeColor="text1"/>
                <w:spacing w:val="21"/>
                <w:sz w:val="23"/>
                <w:szCs w:val="23"/>
              </w:rPr>
              <w:t xml:space="preserve"> </w:t>
            </w:r>
            <w:r w:rsidRPr="005C0BD8">
              <w:rPr>
                <w:rFonts w:ascii="Baskerville Old Face" w:eastAsia="Arial" w:hAnsi="Baskerville Old Face" w:cs="Arial"/>
                <w:color w:val="000000" w:themeColor="text1"/>
                <w:sz w:val="23"/>
                <w:szCs w:val="23"/>
              </w:rPr>
              <w:t>Tasa</w:t>
            </w:r>
            <w:r w:rsidRPr="005C0BD8">
              <w:rPr>
                <w:rFonts w:ascii="Baskerville Old Face" w:eastAsia="Arial" w:hAnsi="Baskerville Old Face" w:cs="Arial"/>
                <w:color w:val="000000" w:themeColor="text1"/>
                <w:spacing w:val="31"/>
                <w:sz w:val="23"/>
                <w:szCs w:val="23"/>
              </w:rPr>
              <w:t xml:space="preserve"> </w:t>
            </w:r>
            <w:r w:rsidRPr="005C0BD8">
              <w:rPr>
                <w:rFonts w:ascii="Baskerville Old Face" w:eastAsia="Arial" w:hAnsi="Baskerville Old Face" w:cs="Arial"/>
                <w:color w:val="000000" w:themeColor="text1"/>
                <w:sz w:val="23"/>
                <w:szCs w:val="23"/>
              </w:rPr>
              <w:t>Efectiva</w:t>
            </w:r>
            <w:r w:rsidRPr="005C0BD8">
              <w:rPr>
                <w:rFonts w:ascii="Baskerville Old Face" w:eastAsia="Arial" w:hAnsi="Baskerville Old Face" w:cs="Arial"/>
                <w:color w:val="000000" w:themeColor="text1"/>
                <w:spacing w:val="46"/>
                <w:sz w:val="23"/>
                <w:szCs w:val="23"/>
              </w:rPr>
              <w:t xml:space="preserve"> </w:t>
            </w:r>
            <w:r w:rsidRPr="005C0BD8">
              <w:rPr>
                <w:rFonts w:ascii="Baskerville Old Face" w:eastAsia="Arial" w:hAnsi="Baskerville Old Face" w:cs="Arial"/>
                <w:color w:val="000000" w:themeColor="text1"/>
                <w:sz w:val="23"/>
                <w:szCs w:val="23"/>
              </w:rPr>
              <w:t>de</w:t>
            </w:r>
            <w:r w:rsidRPr="005C0BD8">
              <w:rPr>
                <w:rFonts w:ascii="Baskerville Old Face" w:eastAsia="Arial" w:hAnsi="Baskerville Old Face" w:cs="Arial"/>
                <w:color w:val="000000" w:themeColor="text1"/>
                <w:spacing w:val="20"/>
                <w:sz w:val="23"/>
                <w:szCs w:val="23"/>
              </w:rPr>
              <w:t xml:space="preserve"> </w:t>
            </w:r>
            <w:r w:rsidRPr="005C0BD8">
              <w:rPr>
                <w:rFonts w:ascii="Baskerville Old Face" w:eastAsia="Arial" w:hAnsi="Baskerville Old Face" w:cs="Arial"/>
                <w:color w:val="000000" w:themeColor="text1"/>
                <w:sz w:val="23"/>
                <w:szCs w:val="23"/>
              </w:rPr>
              <w:t>las</w:t>
            </w:r>
            <w:r w:rsidRPr="005C0BD8">
              <w:rPr>
                <w:rFonts w:ascii="Baskerville Old Face" w:eastAsia="Arial" w:hAnsi="Baskerville Old Face" w:cs="Arial"/>
                <w:color w:val="000000" w:themeColor="text1"/>
                <w:spacing w:val="23"/>
                <w:sz w:val="23"/>
                <w:szCs w:val="23"/>
              </w:rPr>
              <w:t xml:space="preserve"> </w:t>
            </w:r>
            <w:r w:rsidRPr="005C0BD8">
              <w:rPr>
                <w:rFonts w:ascii="Baskerville Old Face" w:eastAsia="Arial" w:hAnsi="Baskerville Old Face" w:cs="Arial"/>
                <w:color w:val="000000" w:themeColor="text1"/>
                <w:sz w:val="23"/>
                <w:szCs w:val="23"/>
              </w:rPr>
              <w:t>ofertas</w:t>
            </w:r>
            <w:r w:rsidRPr="005C0BD8">
              <w:rPr>
                <w:rFonts w:ascii="Baskerville Old Face" w:eastAsia="Arial" w:hAnsi="Baskerville Old Face" w:cs="Arial"/>
                <w:color w:val="000000" w:themeColor="text1"/>
                <w:spacing w:val="-53"/>
                <w:sz w:val="23"/>
                <w:szCs w:val="23"/>
              </w:rPr>
              <w:t xml:space="preserve"> </w:t>
            </w:r>
            <w:r w:rsidRPr="005C0BD8">
              <w:rPr>
                <w:rFonts w:ascii="Baskerville Old Face" w:eastAsia="Arial" w:hAnsi="Baskerville Old Face" w:cs="Arial"/>
                <w:color w:val="000000" w:themeColor="text1"/>
                <w:sz w:val="23"/>
                <w:szCs w:val="23"/>
              </w:rPr>
              <w:t>calificadas,</w:t>
            </w:r>
            <w:r w:rsidRPr="005C0BD8">
              <w:rPr>
                <w:rFonts w:ascii="Baskerville Old Face" w:eastAsia="Arial" w:hAnsi="Baskerville Old Face" w:cs="Arial"/>
                <w:color w:val="000000" w:themeColor="text1"/>
                <w:spacing w:val="14"/>
                <w:sz w:val="23"/>
                <w:szCs w:val="23"/>
              </w:rPr>
              <w:t xml:space="preserve"> </w:t>
            </w:r>
            <w:proofErr w:type="gramStart"/>
            <w:r w:rsidRPr="005C0BD8">
              <w:rPr>
                <w:rFonts w:ascii="Baskerville Old Face" w:eastAsia="Arial" w:hAnsi="Baskerville Old Face" w:cs="Arial"/>
                <w:color w:val="000000" w:themeColor="text1"/>
                <w:sz w:val="23"/>
                <w:szCs w:val="23"/>
              </w:rPr>
              <w:t>de</w:t>
            </w:r>
            <w:r w:rsidRPr="005C0BD8">
              <w:rPr>
                <w:rFonts w:ascii="Baskerville Old Face" w:eastAsia="Arial" w:hAnsi="Baskerville Old Face" w:cs="Arial"/>
                <w:color w:val="000000" w:themeColor="text1"/>
                <w:spacing w:val="3"/>
                <w:sz w:val="23"/>
                <w:szCs w:val="23"/>
              </w:rPr>
              <w:t xml:space="preserve"> </w:t>
            </w:r>
            <w:r w:rsidRPr="005C0BD8">
              <w:rPr>
                <w:rFonts w:ascii="Baskerville Old Face" w:eastAsia="Arial" w:hAnsi="Baskerville Old Face" w:cs="Arial"/>
                <w:color w:val="000000" w:themeColor="text1"/>
                <w:sz w:val="23"/>
                <w:szCs w:val="23"/>
              </w:rPr>
              <w:t>acuerdo</w:t>
            </w:r>
            <w:r w:rsidRPr="005C0BD8">
              <w:rPr>
                <w:rFonts w:ascii="Baskerville Old Face" w:eastAsia="Arial" w:hAnsi="Baskerville Old Face" w:cs="Arial"/>
                <w:color w:val="000000" w:themeColor="text1"/>
                <w:spacing w:val="19"/>
                <w:sz w:val="23"/>
                <w:szCs w:val="23"/>
              </w:rPr>
              <w:t xml:space="preserve"> </w:t>
            </w:r>
            <w:r w:rsidRPr="005C0BD8">
              <w:rPr>
                <w:rFonts w:ascii="Baskerville Old Face" w:eastAsia="Arial" w:hAnsi="Baskerville Old Face" w:cs="Arial"/>
                <w:color w:val="000000" w:themeColor="text1"/>
                <w:sz w:val="23"/>
                <w:szCs w:val="23"/>
              </w:rPr>
              <w:t>a</w:t>
            </w:r>
            <w:proofErr w:type="gramEnd"/>
            <w:r w:rsidRPr="005C0BD8">
              <w:rPr>
                <w:rFonts w:ascii="Baskerville Old Face" w:eastAsia="Arial" w:hAnsi="Baskerville Old Face" w:cs="Arial"/>
                <w:color w:val="000000" w:themeColor="text1"/>
                <w:spacing w:val="6"/>
                <w:sz w:val="23"/>
                <w:szCs w:val="23"/>
              </w:rPr>
              <w:t xml:space="preserve"> </w:t>
            </w:r>
            <w:r w:rsidRPr="005C0BD8">
              <w:rPr>
                <w:rFonts w:ascii="Baskerville Old Face" w:eastAsia="Arial" w:hAnsi="Baskerville Old Face" w:cs="Arial"/>
                <w:color w:val="000000" w:themeColor="text1"/>
                <w:sz w:val="23"/>
                <w:szCs w:val="23"/>
              </w:rPr>
              <w:t>lo</w:t>
            </w:r>
            <w:r w:rsidRPr="005C0BD8">
              <w:rPr>
                <w:rFonts w:ascii="Baskerville Old Face" w:eastAsia="Arial" w:hAnsi="Baskerville Old Face" w:cs="Arial"/>
                <w:color w:val="000000" w:themeColor="text1"/>
                <w:spacing w:val="37"/>
                <w:sz w:val="23"/>
                <w:szCs w:val="23"/>
              </w:rPr>
              <w:t xml:space="preserve"> </w:t>
            </w:r>
            <w:r w:rsidRPr="005C0BD8">
              <w:rPr>
                <w:rFonts w:ascii="Baskerville Old Face" w:eastAsia="Arial" w:hAnsi="Baskerville Old Face" w:cs="Arial"/>
                <w:color w:val="000000" w:themeColor="text1"/>
                <w:sz w:val="23"/>
                <w:szCs w:val="23"/>
              </w:rPr>
              <w:t>establecido</w:t>
            </w:r>
            <w:r w:rsidRPr="005C0BD8">
              <w:rPr>
                <w:rFonts w:ascii="Baskerville Old Face" w:eastAsia="Arial" w:hAnsi="Baskerville Old Face" w:cs="Arial"/>
                <w:color w:val="000000" w:themeColor="text1"/>
                <w:spacing w:val="18"/>
                <w:sz w:val="23"/>
                <w:szCs w:val="23"/>
              </w:rPr>
              <w:t xml:space="preserve"> </w:t>
            </w:r>
            <w:r w:rsidRPr="005C0BD8">
              <w:rPr>
                <w:rFonts w:ascii="Baskerville Old Face" w:eastAsia="Arial" w:hAnsi="Baskerville Old Face" w:cs="Arial"/>
                <w:color w:val="000000" w:themeColor="text1"/>
                <w:sz w:val="23"/>
                <w:szCs w:val="23"/>
              </w:rPr>
              <w:t>en</w:t>
            </w:r>
            <w:r w:rsidRPr="005C0BD8">
              <w:rPr>
                <w:rFonts w:ascii="Baskerville Old Face" w:eastAsia="Arial" w:hAnsi="Baskerville Old Face" w:cs="Arial"/>
                <w:color w:val="000000" w:themeColor="text1"/>
                <w:spacing w:val="1"/>
                <w:sz w:val="23"/>
                <w:szCs w:val="23"/>
              </w:rPr>
              <w:t xml:space="preserve"> </w:t>
            </w:r>
            <w:r w:rsidRPr="005C0BD8">
              <w:rPr>
                <w:rFonts w:ascii="Baskerville Old Face" w:eastAsia="Arial" w:hAnsi="Baskerville Old Face" w:cs="Arial"/>
                <w:color w:val="000000" w:themeColor="text1"/>
                <w:sz w:val="23"/>
                <w:szCs w:val="23"/>
              </w:rPr>
              <w:t>la</w:t>
            </w:r>
            <w:r w:rsidRPr="005C0BD8">
              <w:rPr>
                <w:rFonts w:ascii="Baskerville Old Face" w:eastAsia="Arial" w:hAnsi="Baskerville Old Face" w:cs="Arial"/>
                <w:color w:val="000000" w:themeColor="text1"/>
                <w:spacing w:val="4"/>
                <w:sz w:val="23"/>
                <w:szCs w:val="23"/>
              </w:rPr>
              <w:t xml:space="preserve"> </w:t>
            </w:r>
            <w:r w:rsidRPr="005C0BD8">
              <w:rPr>
                <w:rFonts w:ascii="Baskerville Old Face" w:eastAsia="Arial" w:hAnsi="Baskerville Old Face" w:cs="Arial"/>
                <w:color w:val="000000" w:themeColor="text1"/>
                <w:sz w:val="23"/>
                <w:szCs w:val="23"/>
              </w:rPr>
              <w:t>Sección</w:t>
            </w:r>
            <w:r w:rsidRPr="005C0BD8">
              <w:rPr>
                <w:rFonts w:ascii="Baskerville Old Face" w:eastAsia="Arial" w:hAnsi="Baskerville Old Face" w:cs="Arial"/>
                <w:color w:val="000000" w:themeColor="text1"/>
                <w:spacing w:val="9"/>
                <w:sz w:val="23"/>
                <w:szCs w:val="23"/>
              </w:rPr>
              <w:t xml:space="preserve"> </w:t>
            </w:r>
            <w:r w:rsidRPr="005C0BD8">
              <w:rPr>
                <w:rFonts w:ascii="Baskerville Old Face" w:eastAsia="Arial" w:hAnsi="Baskerville Old Face" w:cs="Arial"/>
                <w:color w:val="000000" w:themeColor="text1"/>
                <w:sz w:val="23"/>
                <w:szCs w:val="23"/>
              </w:rPr>
              <w:t>Tercera</w:t>
            </w:r>
            <w:r w:rsidRPr="005C0BD8">
              <w:rPr>
                <w:rFonts w:ascii="Baskerville Old Face" w:eastAsia="Arial" w:hAnsi="Baskerville Old Face" w:cs="Arial"/>
                <w:color w:val="000000" w:themeColor="text1"/>
                <w:spacing w:val="23"/>
                <w:sz w:val="23"/>
                <w:szCs w:val="23"/>
              </w:rPr>
              <w:t xml:space="preserve"> </w:t>
            </w:r>
            <w:r w:rsidRPr="005C0BD8">
              <w:rPr>
                <w:rFonts w:ascii="Baskerville Old Face" w:eastAsia="Arial" w:hAnsi="Baskerville Old Face" w:cs="Arial"/>
                <w:color w:val="000000" w:themeColor="text1"/>
                <w:sz w:val="23"/>
                <w:szCs w:val="23"/>
              </w:rPr>
              <w:t>de</w:t>
            </w:r>
            <w:r w:rsidRPr="005C0BD8">
              <w:rPr>
                <w:rFonts w:ascii="Baskerville Old Face" w:hAnsi="Baskerville Old Face"/>
                <w:color w:val="000000" w:themeColor="text1"/>
                <w:sz w:val="23"/>
                <w:szCs w:val="23"/>
              </w:rPr>
              <w:t xml:space="preserve"> </w:t>
            </w:r>
            <w:r w:rsidRPr="005C0BD8">
              <w:rPr>
                <w:rFonts w:ascii="Baskerville Old Face" w:eastAsia="Arial" w:hAnsi="Baskerville Old Face" w:cs="Arial"/>
                <w:color w:val="000000" w:themeColor="text1"/>
                <w:sz w:val="23"/>
                <w:szCs w:val="23"/>
              </w:rPr>
              <w:t>los Lineamientos, las Bases, y de acuerdo con las características presentadas por las Instituciones Financieras en sus Ofertas.</w:t>
            </w:r>
          </w:p>
          <w:p w14:paraId="25EBA6B3" w14:textId="77777777" w:rsidR="008C4FEC" w:rsidRPr="005C0BD8" w:rsidRDefault="008C4FEC" w:rsidP="00E71882">
            <w:pPr>
              <w:pBdr>
                <w:top w:val="nil"/>
                <w:left w:val="nil"/>
                <w:bottom w:val="nil"/>
                <w:right w:val="nil"/>
                <w:between w:val="nil"/>
              </w:pBdr>
              <w:jc w:val="both"/>
              <w:rPr>
                <w:rFonts w:ascii="Baskerville Old Face" w:eastAsia="Arial" w:hAnsi="Baskerville Old Face" w:cs="Arial"/>
                <w:color w:val="000000" w:themeColor="text1"/>
                <w:sz w:val="23"/>
                <w:szCs w:val="23"/>
              </w:rPr>
            </w:pPr>
          </w:p>
          <w:p w14:paraId="5C66F133" w14:textId="77777777" w:rsidR="008C4FEC" w:rsidRPr="005C0BD8" w:rsidRDefault="008C4FEC" w:rsidP="00E71882">
            <w:pPr>
              <w:pBdr>
                <w:top w:val="nil"/>
                <w:left w:val="nil"/>
                <w:bottom w:val="nil"/>
                <w:right w:val="nil"/>
                <w:between w:val="nil"/>
              </w:pBdr>
              <w:jc w:val="both"/>
              <w:rPr>
                <w:rFonts w:ascii="Baskerville Old Face" w:eastAsia="Arial" w:hAnsi="Baskerville Old Face" w:cs="Arial"/>
                <w:color w:val="000000" w:themeColor="text1"/>
                <w:sz w:val="23"/>
                <w:szCs w:val="23"/>
              </w:rPr>
            </w:pPr>
            <w:r w:rsidRPr="005C0BD8">
              <w:rPr>
                <w:rFonts w:ascii="Baskerville Old Face" w:eastAsia="Arial" w:hAnsi="Baskerville Old Face" w:cs="Arial"/>
                <w:color w:val="000000" w:themeColor="text1"/>
                <w:sz w:val="23"/>
                <w:szCs w:val="23"/>
              </w:rPr>
              <w:t xml:space="preserve">El Contrato de Crédito se adjudicará a la Institución Financiera que haya presentado la Oferta Calificada que represente la menor Tasa Efectiva para el Estado. </w:t>
            </w:r>
          </w:p>
          <w:p w14:paraId="1532D596" w14:textId="623ECE0E" w:rsidR="008C4FEC" w:rsidRPr="005C0BD8" w:rsidRDefault="008C4FEC" w:rsidP="00E71882">
            <w:pPr>
              <w:pStyle w:val="Prrafodelista"/>
              <w:spacing w:after="0" w:line="240" w:lineRule="auto"/>
              <w:ind w:left="0"/>
              <w:jc w:val="both"/>
              <w:rPr>
                <w:rFonts w:ascii="Baskerville Old Face" w:hAnsi="Baskerville Old Face" w:cs="Times New Roman"/>
              </w:rPr>
            </w:pPr>
          </w:p>
        </w:tc>
      </w:tr>
      <w:tr w:rsidR="00A15AF7" w:rsidRPr="005C0BD8" w14:paraId="3ECA6A44" w14:textId="77777777" w:rsidTr="009C372E">
        <w:tc>
          <w:tcPr>
            <w:tcW w:w="462" w:type="pct"/>
            <w:shd w:val="clear" w:color="auto" w:fill="F2F2F2" w:themeFill="background1" w:themeFillShade="F2"/>
          </w:tcPr>
          <w:p w14:paraId="71C85283" w14:textId="65602569" w:rsidR="00A15AF7" w:rsidRPr="005C0BD8" w:rsidRDefault="00A15AF7"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2D12547E" w14:textId="77777777" w:rsidR="00A15AF7" w:rsidRPr="005C0BD8" w:rsidRDefault="00A15AF7" w:rsidP="00E71882">
            <w:pPr>
              <w:pStyle w:val="Prrafodelista"/>
              <w:spacing w:after="0" w:line="240" w:lineRule="auto"/>
              <w:ind w:left="0"/>
              <w:rPr>
                <w:rFonts w:ascii="Baskerville Old Face" w:hAnsi="Baskerville Old Face" w:cs="Times New Roman"/>
                <w:b/>
              </w:rPr>
            </w:pPr>
            <w:r w:rsidRPr="005C0BD8">
              <w:rPr>
                <w:rFonts w:ascii="Baskerville Old Face" w:hAnsi="Baskerville Old Face" w:cs="Times New Roman"/>
                <w:b/>
                <w:bCs/>
              </w:rPr>
              <w:t>Periodicidad de pago de los intereses:</w:t>
            </w:r>
          </w:p>
        </w:tc>
        <w:tc>
          <w:tcPr>
            <w:tcW w:w="2844" w:type="pct"/>
          </w:tcPr>
          <w:p w14:paraId="334024A4" w14:textId="6DA41F26" w:rsidR="00A15AF7" w:rsidRPr="005C0BD8" w:rsidRDefault="00A15AF7" w:rsidP="00E71882">
            <w:pPr>
              <w:pStyle w:val="Prrafodelista"/>
              <w:spacing w:after="0" w:line="240" w:lineRule="auto"/>
              <w:ind w:left="0"/>
              <w:jc w:val="both"/>
              <w:rPr>
                <w:rFonts w:ascii="Baskerville Old Face" w:hAnsi="Baskerville Old Face" w:cs="Times New Roman"/>
              </w:rPr>
            </w:pPr>
            <w:r w:rsidRPr="005C0BD8">
              <w:rPr>
                <w:rFonts w:ascii="Baskerville Old Face" w:hAnsi="Baskerville Old Face" w:cs="Times New Roman"/>
              </w:rPr>
              <w:t>Mensual sobre intereses vencidos.</w:t>
            </w:r>
          </w:p>
        </w:tc>
      </w:tr>
      <w:tr w:rsidR="008C4FEC" w:rsidRPr="005C0BD8" w14:paraId="48760F09" w14:textId="77777777" w:rsidTr="009C372E">
        <w:tc>
          <w:tcPr>
            <w:tcW w:w="462" w:type="pct"/>
            <w:shd w:val="clear" w:color="auto" w:fill="F2F2F2" w:themeFill="background1" w:themeFillShade="F2"/>
          </w:tcPr>
          <w:p w14:paraId="765B7F80" w14:textId="34882AE0"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2F3758AC" w14:textId="77777777" w:rsidR="008C4FEC" w:rsidRPr="005C0BD8" w:rsidRDefault="008C4FEC" w:rsidP="00E71882">
            <w:pPr>
              <w:pStyle w:val="Prrafodelista"/>
              <w:spacing w:after="0" w:line="240" w:lineRule="auto"/>
              <w:ind w:left="0"/>
              <w:rPr>
                <w:rFonts w:ascii="Baskerville Old Face" w:hAnsi="Baskerville Old Face" w:cs="Times New Roman"/>
                <w:b/>
              </w:rPr>
            </w:pPr>
            <w:r w:rsidRPr="005C0BD8">
              <w:rPr>
                <w:rFonts w:ascii="Baskerville Old Face" w:hAnsi="Baskerville Old Face" w:cs="Times New Roman"/>
                <w:b/>
                <w:bCs/>
              </w:rPr>
              <w:t>Oportunidad de entrega de los recursos:</w:t>
            </w:r>
          </w:p>
        </w:tc>
        <w:tc>
          <w:tcPr>
            <w:tcW w:w="2844" w:type="pct"/>
          </w:tcPr>
          <w:p w14:paraId="3BA299BF" w14:textId="26037583" w:rsidR="008C4FEC" w:rsidRPr="005C0BD8" w:rsidRDefault="008C4FEC"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 xml:space="preserve">Dentro de las 72 (setenta y dos) horas siguientes a la entrega de la solicitud de disposición por parte del Estado, previo cumplimiento de las condiciones suspensivas previstas en el modelo de Contrato de Crédito que se adjunta a las Bases y mientras se encuentre vigente el periodo de </w:t>
            </w:r>
            <w:r w:rsidRPr="005C0BD8">
              <w:rPr>
                <w:rFonts w:ascii="Baskerville Old Face" w:eastAsia="Libre Baskerville" w:hAnsi="Baskerville Old Face" w:cs="Times New Roman"/>
                <w:color w:val="000000" w:themeColor="text1"/>
                <w:sz w:val="23"/>
                <w:szCs w:val="23"/>
              </w:rPr>
              <w:lastRenderedPageBreak/>
              <w:t>disposición del Contrato de Crédito, el cual tendrá una vigencia de 60 (sesenta) días naturales contados a partir de la a fecha en que se cumplan con las condiciones previas de disposición previstas en el Contrato de Crédito.</w:t>
            </w:r>
          </w:p>
          <w:p w14:paraId="79518C08" w14:textId="30624CA0" w:rsidR="008C4FEC" w:rsidRPr="005C0BD8" w:rsidRDefault="008C4FEC" w:rsidP="00E71882">
            <w:pPr>
              <w:pStyle w:val="Prrafodelista"/>
              <w:spacing w:after="0" w:line="240" w:lineRule="auto"/>
              <w:ind w:left="0"/>
              <w:jc w:val="both"/>
              <w:rPr>
                <w:rFonts w:ascii="Baskerville Old Face" w:hAnsi="Baskerville Old Face" w:cs="Times New Roman"/>
              </w:rPr>
            </w:pPr>
          </w:p>
        </w:tc>
      </w:tr>
      <w:tr w:rsidR="008C4FEC" w:rsidRPr="005C0BD8" w14:paraId="5A487155" w14:textId="77777777" w:rsidTr="009C372E">
        <w:tc>
          <w:tcPr>
            <w:tcW w:w="462" w:type="pct"/>
            <w:shd w:val="clear" w:color="auto" w:fill="F2F2F2" w:themeFill="background1" w:themeFillShade="F2"/>
          </w:tcPr>
          <w:p w14:paraId="742B971F" w14:textId="66E1A545"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47516BB5" w14:textId="77777777" w:rsidR="008C4FEC" w:rsidRPr="005C0BD8" w:rsidRDefault="008C4FEC" w:rsidP="00E71882">
            <w:pPr>
              <w:pStyle w:val="Prrafodelista"/>
              <w:spacing w:after="0" w:line="240" w:lineRule="auto"/>
              <w:ind w:left="0"/>
              <w:rPr>
                <w:rFonts w:ascii="Baskerville Old Face" w:hAnsi="Baskerville Old Face" w:cs="Times New Roman"/>
                <w:b/>
              </w:rPr>
            </w:pPr>
            <w:proofErr w:type="gramStart"/>
            <w:r w:rsidRPr="005C0BD8">
              <w:rPr>
                <w:rFonts w:ascii="Baskerville Old Face" w:hAnsi="Baskerville Old Face" w:cs="Times New Roman"/>
                <w:b/>
                <w:bCs/>
              </w:rPr>
              <w:t>Recurso a otorgar</w:t>
            </w:r>
            <w:proofErr w:type="gramEnd"/>
            <w:r w:rsidRPr="005C0BD8">
              <w:rPr>
                <w:rFonts w:ascii="Baskerville Old Face" w:hAnsi="Baskerville Old Face" w:cs="Times New Roman"/>
                <w:b/>
                <w:bCs/>
              </w:rPr>
              <w:t xml:space="preserve"> como Fuente de Pago del Financiamiento:</w:t>
            </w:r>
          </w:p>
        </w:tc>
        <w:tc>
          <w:tcPr>
            <w:tcW w:w="2844" w:type="pct"/>
          </w:tcPr>
          <w:p w14:paraId="13666A63" w14:textId="63897F6D" w:rsidR="00675760" w:rsidRPr="005C0BD8" w:rsidRDefault="00675760" w:rsidP="00E71882">
            <w:pPr>
              <w:tabs>
                <w:tab w:val="left" w:pos="2680"/>
              </w:tabs>
              <w:jc w:val="both"/>
              <w:rPr>
                <w:rFonts w:ascii="Baskerville Old Face" w:hAnsi="Baskerville Old Face" w:cs="Arial"/>
                <w:color w:val="000000" w:themeColor="text1"/>
                <w:sz w:val="23"/>
                <w:szCs w:val="23"/>
              </w:rPr>
            </w:pPr>
            <w:r w:rsidRPr="005C0BD8">
              <w:rPr>
                <w:rFonts w:ascii="Baskerville Old Face" w:hAnsi="Baskerville Old Face" w:cs="Arial"/>
                <w:color w:val="000000" w:themeColor="text1"/>
                <w:sz w:val="23"/>
                <w:szCs w:val="23"/>
              </w:rPr>
              <w:t xml:space="preserve">La cantidad, hasta donde baste y alcance, que resulte mayor entre: (i) el 8% (ocho por ciento) </w:t>
            </w:r>
            <w:r w:rsidRPr="005C0BD8">
              <w:rPr>
                <w:rFonts w:ascii="Baskerville Old Face" w:eastAsia="Libre Baskerville" w:hAnsi="Baskerville Old Face" w:cs="Times New Roman"/>
                <w:color w:val="000000" w:themeColor="text1"/>
                <w:sz w:val="23"/>
                <w:szCs w:val="23"/>
              </w:rPr>
              <w:t xml:space="preserve">de los derechos, e ingresos derivados de los mismos, que le corresponden al Estado de las aportaciones que reciba del Fondo de Aportaciones para el Fortalecimiento de la Entidades Federativas, a que hace referencia el artículo 25, fracción VIII, de la Ley de Coordinación Fiscal, así como los derechos, y recursos derivados de los mismos, de aquellos fondos que en su caso lo reemplace, sustituya o complementen; </w:t>
            </w:r>
            <w:r w:rsidRPr="005C0BD8">
              <w:rPr>
                <w:rFonts w:ascii="Baskerville Old Face" w:hAnsi="Baskerville Old Face" w:cs="Arial"/>
                <w:color w:val="000000" w:themeColor="text1"/>
                <w:sz w:val="23"/>
                <w:szCs w:val="23"/>
              </w:rPr>
              <w:t xml:space="preserve">y (ii) la cantidad de </w:t>
            </w:r>
            <w:r w:rsidR="000C473F" w:rsidRPr="005C0BD8">
              <w:rPr>
                <w:rFonts w:ascii="Baskerville Old Face" w:hAnsi="Baskerville Old Face" w:cs="Arial"/>
                <w:b/>
                <w:bCs/>
                <w:color w:val="000000" w:themeColor="text1"/>
                <w:sz w:val="23"/>
                <w:szCs w:val="23"/>
              </w:rPr>
              <w:t>$114,580,116.16 (Ciento catorce millones quinientos ochenta mil ciento dieciséis pesos 16/100 Moneda Nacional)</w:t>
            </w:r>
            <w:r w:rsidR="000C473F" w:rsidRPr="005C0BD8">
              <w:rPr>
                <w:rFonts w:ascii="Baskerville Old Face" w:hAnsi="Baskerville Old Face" w:cs="Arial"/>
                <w:color w:val="000000" w:themeColor="text1"/>
                <w:sz w:val="23"/>
                <w:szCs w:val="23"/>
              </w:rPr>
              <w:t>,</w:t>
            </w:r>
            <w:r w:rsidRPr="005C0BD8">
              <w:rPr>
                <w:rFonts w:ascii="Baskerville Old Face" w:hAnsi="Baskerville Old Face" w:cs="Arial"/>
                <w:color w:val="000000" w:themeColor="text1"/>
                <w:sz w:val="23"/>
                <w:szCs w:val="23"/>
              </w:rPr>
              <w:t xml:space="preserve"> que corresponden al 8% (ocho por ciento) del FAFEF del ejercicio 2022, año de contratación del Financiamiento.</w:t>
            </w:r>
          </w:p>
          <w:p w14:paraId="6050B552" w14:textId="77777777" w:rsidR="00675760" w:rsidRPr="005C0BD8" w:rsidRDefault="00675760" w:rsidP="00E71882">
            <w:pPr>
              <w:tabs>
                <w:tab w:val="left" w:pos="2680"/>
              </w:tabs>
              <w:jc w:val="both"/>
              <w:rPr>
                <w:rFonts w:ascii="Baskerville Old Face" w:eastAsia="Libre Baskerville" w:hAnsi="Baskerville Old Face" w:cs="Times New Roman"/>
                <w:color w:val="000000" w:themeColor="text1"/>
                <w:sz w:val="23"/>
                <w:szCs w:val="23"/>
              </w:rPr>
            </w:pPr>
          </w:p>
          <w:p w14:paraId="645CFF23" w14:textId="020FC21A" w:rsidR="00675760" w:rsidRPr="005C0BD8" w:rsidRDefault="00675760" w:rsidP="00E71882">
            <w:pPr>
              <w:tabs>
                <w:tab w:val="left" w:pos="2680"/>
              </w:tabs>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Lo anterior, en términos de lo establecido en el artículo 50 de la Ley de Coordinación Fiscal.</w:t>
            </w:r>
          </w:p>
          <w:p w14:paraId="199DEAE1" w14:textId="14C0DE49" w:rsidR="008C4FEC" w:rsidRPr="005C0BD8" w:rsidRDefault="008C4FEC" w:rsidP="00E71882">
            <w:pPr>
              <w:contextualSpacing/>
              <w:jc w:val="both"/>
              <w:rPr>
                <w:rFonts w:ascii="Baskerville Old Face" w:hAnsi="Baskerville Old Face" w:cs="Times New Roman"/>
              </w:rPr>
            </w:pPr>
          </w:p>
        </w:tc>
      </w:tr>
      <w:tr w:rsidR="00A15AF7" w:rsidRPr="005C0BD8" w14:paraId="7D71C42D" w14:textId="77777777" w:rsidTr="009C372E">
        <w:tc>
          <w:tcPr>
            <w:tcW w:w="462" w:type="pct"/>
            <w:shd w:val="clear" w:color="auto" w:fill="F2F2F2" w:themeFill="background1" w:themeFillShade="F2"/>
          </w:tcPr>
          <w:p w14:paraId="6AF23A61" w14:textId="77777777" w:rsidR="00A15AF7" w:rsidRPr="005C0BD8" w:rsidRDefault="00A15AF7"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69B67C28" w14:textId="5C91C4ED" w:rsidR="00A15AF7" w:rsidRPr="005C0BD8" w:rsidRDefault="00A15AF7" w:rsidP="00E71882">
            <w:pPr>
              <w:pStyle w:val="Prrafodelista"/>
              <w:spacing w:after="0" w:line="240" w:lineRule="auto"/>
              <w:ind w:left="0"/>
              <w:rPr>
                <w:rFonts w:ascii="Baskerville Old Face" w:eastAsia="Libre Baskerville" w:hAnsi="Baskerville Old Face" w:cs="Times New Roman"/>
                <w:b/>
                <w:color w:val="000000"/>
              </w:rPr>
            </w:pPr>
            <w:r w:rsidRPr="005C0BD8">
              <w:rPr>
                <w:rFonts w:ascii="Baskerville Old Face" w:eastAsia="Libre Baskerville" w:hAnsi="Baskerville Old Face" w:cs="Times New Roman"/>
                <w:b/>
                <w:color w:val="000000"/>
              </w:rPr>
              <w:t>Acreditado:</w:t>
            </w:r>
          </w:p>
        </w:tc>
        <w:tc>
          <w:tcPr>
            <w:tcW w:w="2844" w:type="pct"/>
          </w:tcPr>
          <w:p w14:paraId="18C5F5C2" w14:textId="4F8F47E5" w:rsidR="00A15AF7" w:rsidRPr="005C0BD8" w:rsidRDefault="00A15AF7" w:rsidP="00E71882">
            <w:pPr>
              <w:tabs>
                <w:tab w:val="left" w:pos="514"/>
              </w:tabs>
              <w:contextualSpacing/>
              <w:jc w:val="both"/>
              <w:rPr>
                <w:rFonts w:ascii="Baskerville Old Face" w:eastAsia="Libre Baskerville" w:hAnsi="Baskerville Old Face" w:cs="Times New Roman"/>
              </w:rPr>
            </w:pPr>
            <w:r w:rsidRPr="005C0BD8">
              <w:rPr>
                <w:rFonts w:ascii="Baskerville Old Face" w:eastAsia="Libre Baskerville" w:hAnsi="Baskerville Old Face" w:cs="Times New Roman"/>
              </w:rPr>
              <w:t>El Estado.</w:t>
            </w:r>
          </w:p>
        </w:tc>
      </w:tr>
      <w:tr w:rsidR="008C4FEC" w:rsidRPr="005C0BD8" w14:paraId="213158F5" w14:textId="77777777" w:rsidTr="009C372E">
        <w:tc>
          <w:tcPr>
            <w:tcW w:w="462" w:type="pct"/>
            <w:shd w:val="clear" w:color="auto" w:fill="F2F2F2" w:themeFill="background1" w:themeFillShade="F2"/>
          </w:tcPr>
          <w:p w14:paraId="62FAB4B8" w14:textId="5FC84FA5"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46F3F4DF" w14:textId="46293059" w:rsidR="008C4FEC" w:rsidRPr="005C0BD8" w:rsidRDefault="008C4FEC" w:rsidP="00E71882">
            <w:pPr>
              <w:pStyle w:val="Prrafodelista"/>
              <w:spacing w:after="0" w:line="240" w:lineRule="auto"/>
              <w:ind w:left="0"/>
              <w:rPr>
                <w:rFonts w:ascii="Baskerville Old Face" w:hAnsi="Baskerville Old Face" w:cs="Times New Roman"/>
                <w:b/>
              </w:rPr>
            </w:pPr>
            <w:r w:rsidRPr="005C0BD8">
              <w:rPr>
                <w:rFonts w:ascii="Baskerville Old Face" w:eastAsia="Libre Baskerville" w:hAnsi="Baskerville Old Face" w:cs="Times New Roman"/>
                <w:b/>
                <w:color w:val="000000"/>
              </w:rPr>
              <w:t xml:space="preserve">Estructura del Fideicomiso para el pago del Financiamiento contratado: </w:t>
            </w:r>
          </w:p>
        </w:tc>
        <w:tc>
          <w:tcPr>
            <w:tcW w:w="2844" w:type="pct"/>
          </w:tcPr>
          <w:p w14:paraId="5AD561C0" w14:textId="17D980A8" w:rsidR="008C4FEC" w:rsidRPr="005C0BD8" w:rsidRDefault="008C4FEC" w:rsidP="00E71882">
            <w:pPr>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Para la totalidad del Financiamiento, el Estado afectará hasta el 8% (ocho por ciento) de las Aportaciones Federales del FAFEF, las cuales serán afectadas en un Fideicomiso de Fuente de Pago</w:t>
            </w:r>
            <w:r w:rsidR="00A273E7" w:rsidRPr="005C0BD8">
              <w:rPr>
                <w:rFonts w:ascii="Baskerville Old Face" w:eastAsia="Libre Baskerville" w:hAnsi="Baskerville Old Face" w:cs="Times New Roman"/>
                <w:color w:val="000000" w:themeColor="text1"/>
                <w:sz w:val="23"/>
                <w:szCs w:val="23"/>
              </w:rPr>
              <w:t>, el cual fungirá como mecanismo o vehículo de pago del Contrato de Crédito. La Institución Financiera que resulte ganadora de la presente Licitación tendrá el carácter de fideicomisario en primer lugar del Fideicomiso de Fuente de Pago.</w:t>
            </w:r>
          </w:p>
          <w:p w14:paraId="4713D997" w14:textId="77777777" w:rsidR="008C4FEC" w:rsidRPr="005C0BD8" w:rsidRDefault="008C4FEC" w:rsidP="00E71882">
            <w:pPr>
              <w:jc w:val="both"/>
              <w:rPr>
                <w:rFonts w:ascii="Baskerville Old Face" w:eastAsia="Libre Baskerville" w:hAnsi="Baskerville Old Face" w:cs="Times New Roman"/>
                <w:color w:val="000000" w:themeColor="text1"/>
                <w:sz w:val="23"/>
                <w:szCs w:val="23"/>
              </w:rPr>
            </w:pPr>
          </w:p>
          <w:p w14:paraId="38BF6278" w14:textId="2B3A537F" w:rsidR="008C4FEC" w:rsidRPr="005C0BD8" w:rsidRDefault="008C4FEC" w:rsidP="00E71882">
            <w:pPr>
              <w:contextualSpacing/>
              <w:jc w:val="both"/>
              <w:rPr>
                <w:rFonts w:ascii="Baskerville Old Face" w:hAnsi="Baskerville Old Face" w:cs="Times New Roman"/>
              </w:rPr>
            </w:pPr>
          </w:p>
        </w:tc>
      </w:tr>
      <w:tr w:rsidR="00A15AF7" w:rsidRPr="005C0BD8" w14:paraId="24E282F0" w14:textId="77777777" w:rsidTr="009C372E">
        <w:tc>
          <w:tcPr>
            <w:tcW w:w="462" w:type="pct"/>
            <w:shd w:val="clear" w:color="auto" w:fill="F2F2F2" w:themeFill="background1" w:themeFillShade="F2"/>
          </w:tcPr>
          <w:p w14:paraId="74E85028" w14:textId="22A46042" w:rsidR="00A15AF7" w:rsidRPr="005C0BD8" w:rsidRDefault="00A15AF7"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0F580A51" w14:textId="7DF44D85" w:rsidR="00A15AF7" w:rsidRPr="005C0BD8" w:rsidRDefault="00A15AF7" w:rsidP="00E71882">
            <w:pPr>
              <w:pStyle w:val="Prrafodelista"/>
              <w:spacing w:after="0" w:line="240" w:lineRule="auto"/>
              <w:ind w:left="0"/>
              <w:rPr>
                <w:rFonts w:ascii="Baskerville Old Face" w:hAnsi="Baskerville Old Face" w:cs="Times New Roman"/>
                <w:b/>
              </w:rPr>
            </w:pPr>
            <w:r w:rsidRPr="005C0BD8">
              <w:rPr>
                <w:rFonts w:ascii="Baskerville Old Face" w:eastAsia="Libre Baskerville" w:hAnsi="Baskerville Old Face" w:cs="Times New Roman"/>
                <w:b/>
                <w:color w:val="000000"/>
              </w:rPr>
              <w:t>Garantía Federal a través de Deuda Estatal Garantizada:</w:t>
            </w:r>
          </w:p>
        </w:tc>
        <w:tc>
          <w:tcPr>
            <w:tcW w:w="2844" w:type="pct"/>
          </w:tcPr>
          <w:p w14:paraId="0FDD5A91" w14:textId="77777777" w:rsidR="00A15AF7" w:rsidRPr="005C0BD8" w:rsidRDefault="00A15AF7" w:rsidP="00E71882">
            <w:pPr>
              <w:pBdr>
                <w:top w:val="nil"/>
                <w:left w:val="nil"/>
                <w:bottom w:val="nil"/>
                <w:right w:val="nil"/>
                <w:between w:val="nil"/>
              </w:pBdr>
              <w:contextualSpacing/>
              <w:jc w:val="both"/>
              <w:rPr>
                <w:rFonts w:ascii="Baskerville Old Face" w:eastAsia="Libre Baskerville" w:hAnsi="Baskerville Old Face" w:cs="Times New Roman"/>
                <w:color w:val="000000"/>
              </w:rPr>
            </w:pPr>
            <w:r w:rsidRPr="005C0BD8">
              <w:rPr>
                <w:rFonts w:ascii="Baskerville Old Face" w:eastAsia="Libre Baskerville" w:hAnsi="Baskerville Old Face" w:cs="Times New Roman"/>
                <w:color w:val="000000"/>
              </w:rPr>
              <w:t>No contará con Garantía Federal a través de Deuda Estatal Garantizada.</w:t>
            </w:r>
          </w:p>
          <w:p w14:paraId="39E82878" w14:textId="77777777" w:rsidR="00A15AF7" w:rsidRPr="005C0BD8" w:rsidRDefault="00A15AF7" w:rsidP="00E71882">
            <w:pPr>
              <w:pBdr>
                <w:top w:val="nil"/>
                <w:left w:val="nil"/>
                <w:bottom w:val="nil"/>
                <w:right w:val="nil"/>
                <w:between w:val="nil"/>
              </w:pBdr>
              <w:contextualSpacing/>
              <w:jc w:val="both"/>
              <w:rPr>
                <w:rFonts w:ascii="Baskerville Old Face" w:eastAsia="Libre Baskerville" w:hAnsi="Baskerville Old Face" w:cs="Times New Roman"/>
                <w:color w:val="000000"/>
              </w:rPr>
            </w:pPr>
          </w:p>
          <w:p w14:paraId="3F907B99" w14:textId="204EF36D" w:rsidR="00A15AF7" w:rsidRPr="005C0BD8" w:rsidRDefault="00A15AF7" w:rsidP="00E71882">
            <w:pPr>
              <w:pStyle w:val="Prrafodelista"/>
              <w:spacing w:after="0" w:line="240" w:lineRule="auto"/>
              <w:ind w:left="0"/>
              <w:jc w:val="both"/>
              <w:rPr>
                <w:rFonts w:ascii="Baskerville Old Face" w:hAnsi="Baskerville Old Face" w:cs="Times New Roman"/>
              </w:rPr>
            </w:pPr>
          </w:p>
        </w:tc>
      </w:tr>
      <w:tr w:rsidR="008C4FEC" w:rsidRPr="005C0BD8" w14:paraId="7F08AACD" w14:textId="77777777" w:rsidTr="009C372E">
        <w:tc>
          <w:tcPr>
            <w:tcW w:w="462" w:type="pct"/>
            <w:shd w:val="clear" w:color="auto" w:fill="F2F2F2" w:themeFill="background1" w:themeFillShade="F2"/>
          </w:tcPr>
          <w:p w14:paraId="20C5E950" w14:textId="170D8C5C"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5BCA6188" w14:textId="77777777" w:rsidR="008C4FEC" w:rsidRPr="005C0BD8" w:rsidRDefault="008C4FEC" w:rsidP="00E71882">
            <w:pPr>
              <w:pBdr>
                <w:top w:val="nil"/>
                <w:left w:val="nil"/>
                <w:bottom w:val="nil"/>
                <w:right w:val="nil"/>
                <w:between w:val="nil"/>
              </w:pBdr>
              <w:contextualSpacing/>
              <w:jc w:val="both"/>
              <w:rPr>
                <w:rFonts w:ascii="Baskerville Old Face" w:eastAsia="Libre Baskerville" w:hAnsi="Baskerville Old Face" w:cs="Times New Roman"/>
                <w:b/>
                <w:color w:val="000000"/>
              </w:rPr>
            </w:pPr>
            <w:r w:rsidRPr="005C0BD8">
              <w:rPr>
                <w:rFonts w:ascii="Baskerville Old Face" w:eastAsia="Libre Baskerville" w:hAnsi="Baskerville Old Face" w:cs="Times New Roman"/>
                <w:b/>
                <w:color w:val="000000"/>
              </w:rPr>
              <w:t xml:space="preserve">Instrumento Derivado que cubra riesgos de tasas de interés: </w:t>
            </w:r>
          </w:p>
          <w:p w14:paraId="4CEA3D92" w14:textId="77777777" w:rsidR="008C4FEC" w:rsidRPr="005C0BD8" w:rsidRDefault="008C4FEC" w:rsidP="00E71882">
            <w:pPr>
              <w:pStyle w:val="Prrafodelista"/>
              <w:spacing w:after="0" w:line="240" w:lineRule="auto"/>
              <w:ind w:left="0"/>
              <w:rPr>
                <w:rFonts w:ascii="Baskerville Old Face" w:hAnsi="Baskerville Old Face" w:cs="Times New Roman"/>
                <w:b/>
              </w:rPr>
            </w:pPr>
          </w:p>
        </w:tc>
        <w:tc>
          <w:tcPr>
            <w:tcW w:w="2844" w:type="pct"/>
          </w:tcPr>
          <w:p w14:paraId="2DFAFDCA" w14:textId="64CF5CC3" w:rsidR="008C4FEC" w:rsidRPr="005C0BD8" w:rsidRDefault="008C4FEC"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lastRenderedPageBreak/>
              <w:t xml:space="preserve">En relación con el Contrato de Crédito, el Estado podrá contratar un Instrumento Derivado, </w:t>
            </w:r>
            <w:r w:rsidRPr="005C0BD8">
              <w:rPr>
                <w:rFonts w:ascii="Baskerville Old Face" w:hAnsi="Baskerville Old Face" w:cs="Times New Roman"/>
                <w:sz w:val="23"/>
                <w:szCs w:val="23"/>
              </w:rPr>
              <w:t>bajo la modalidad “</w:t>
            </w:r>
            <w:r w:rsidR="00A273E7" w:rsidRPr="005C0BD8">
              <w:rPr>
                <w:rFonts w:ascii="Baskerville Old Face" w:hAnsi="Baskerville Old Face" w:cs="Times New Roman"/>
                <w:sz w:val="23"/>
                <w:szCs w:val="23"/>
              </w:rPr>
              <w:t>CAP</w:t>
            </w:r>
            <w:r w:rsidRPr="005C0BD8">
              <w:rPr>
                <w:rFonts w:ascii="Baskerville Old Face" w:hAnsi="Baskerville Old Face" w:cs="Times New Roman"/>
                <w:sz w:val="23"/>
                <w:szCs w:val="23"/>
              </w:rPr>
              <w:t>”</w:t>
            </w:r>
            <w:r w:rsidR="00EF2BAB" w:rsidRPr="005C0BD8">
              <w:rPr>
                <w:rFonts w:ascii="Baskerville Old Face" w:hAnsi="Baskerville Old Face" w:cs="Times New Roman"/>
                <w:sz w:val="23"/>
                <w:szCs w:val="23"/>
              </w:rPr>
              <w:t xml:space="preserve"> o “CAP SPREAD”</w:t>
            </w:r>
            <w:r w:rsidRPr="005C0BD8">
              <w:rPr>
                <w:rFonts w:ascii="Baskerville Old Face" w:hAnsi="Baskerville Old Face" w:cs="Times New Roman"/>
                <w:sz w:val="23"/>
                <w:szCs w:val="23"/>
              </w:rPr>
              <w:t xml:space="preserve">, y </w:t>
            </w:r>
            <w:r w:rsidRPr="005C0BD8">
              <w:rPr>
                <w:rFonts w:ascii="Baskerville Old Face" w:eastAsia="Libre Baskerville" w:hAnsi="Baskerville Old Face" w:cs="Times New Roman"/>
                <w:color w:val="000000" w:themeColor="text1"/>
                <w:sz w:val="23"/>
                <w:szCs w:val="23"/>
              </w:rPr>
              <w:t xml:space="preserve">por el </w:t>
            </w:r>
            <w:r w:rsidRPr="005C0BD8">
              <w:rPr>
                <w:rFonts w:ascii="Baskerville Old Face" w:eastAsia="Libre Baskerville" w:hAnsi="Baskerville Old Face" w:cs="Times New Roman"/>
                <w:color w:val="000000" w:themeColor="text1"/>
                <w:sz w:val="23"/>
                <w:szCs w:val="23"/>
              </w:rPr>
              <w:lastRenderedPageBreak/>
              <w:t xml:space="preserve">100% (cien por ciento por ciento) del monto del saldo insoluto vigente del Contrato de Crédito, por periodos de cuando menos 1 (un) año. En su caso, el o los Instrumentos Derivados estarán vigentes durante toda la vida del Contrato de Crédito. </w:t>
            </w:r>
          </w:p>
          <w:p w14:paraId="10E6FCC3" w14:textId="77777777" w:rsidR="008C4FEC" w:rsidRPr="005C0BD8" w:rsidRDefault="008C4FEC"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p>
          <w:p w14:paraId="087B782B" w14:textId="77777777" w:rsidR="008C4FEC" w:rsidRPr="005C0BD8" w:rsidRDefault="008C4FEC" w:rsidP="00E71882">
            <w:pPr>
              <w:pBdr>
                <w:top w:val="nil"/>
                <w:left w:val="nil"/>
                <w:bottom w:val="nil"/>
                <w:right w:val="nil"/>
                <w:between w:val="nil"/>
              </w:pBdr>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Los costos de contratación y mantenimiento de los Instrumentos Derivados deberán ser cubiertos con recursos ajenos al FAFEF o los recursos derivados del Contrato de Crédito, por lo que el Estado deberá cubrir dichos costos con recursos propios.</w:t>
            </w:r>
          </w:p>
          <w:p w14:paraId="58884695" w14:textId="7E0C8954" w:rsidR="008C4FEC" w:rsidRPr="005C0BD8" w:rsidRDefault="008C4FEC" w:rsidP="00E71882">
            <w:pPr>
              <w:pStyle w:val="Prrafodelista"/>
              <w:spacing w:after="0" w:line="240" w:lineRule="auto"/>
              <w:ind w:left="0"/>
              <w:jc w:val="both"/>
              <w:rPr>
                <w:rFonts w:ascii="Baskerville Old Face" w:hAnsi="Baskerville Old Face" w:cs="Times New Roman"/>
              </w:rPr>
            </w:pPr>
          </w:p>
        </w:tc>
      </w:tr>
      <w:tr w:rsidR="008C4FEC" w:rsidRPr="005C0BD8" w14:paraId="2882FF61" w14:textId="77777777" w:rsidTr="009C372E">
        <w:tc>
          <w:tcPr>
            <w:tcW w:w="462" w:type="pct"/>
            <w:shd w:val="clear" w:color="auto" w:fill="F2F2F2" w:themeFill="background1" w:themeFillShade="F2"/>
          </w:tcPr>
          <w:p w14:paraId="0A8D712A" w14:textId="7DCE6ABA"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6F3B00F1" w14:textId="450D9AE9" w:rsidR="008C4FEC" w:rsidRPr="005C0BD8" w:rsidRDefault="008C4FEC" w:rsidP="00E71882">
            <w:pPr>
              <w:pStyle w:val="Prrafodelista"/>
              <w:spacing w:after="0" w:line="240" w:lineRule="auto"/>
              <w:ind w:left="0"/>
              <w:rPr>
                <w:rFonts w:ascii="Baskerville Old Face" w:hAnsi="Baskerville Old Face" w:cs="Times New Roman"/>
                <w:b/>
              </w:rPr>
            </w:pPr>
            <w:r w:rsidRPr="005C0BD8">
              <w:rPr>
                <w:rFonts w:ascii="Baskerville Old Face" w:eastAsia="Libre Baskerville" w:hAnsi="Baskerville Old Face" w:cs="Times New Roman"/>
                <w:b/>
                <w:color w:val="000000"/>
              </w:rPr>
              <w:t xml:space="preserve">Gastos Adicionales y Gastos Adicionales Contingentes del Financiamiento: </w:t>
            </w:r>
          </w:p>
        </w:tc>
        <w:tc>
          <w:tcPr>
            <w:tcW w:w="2844" w:type="pct"/>
          </w:tcPr>
          <w:p w14:paraId="071BEC20" w14:textId="77777777" w:rsidR="00A273E7" w:rsidRPr="005C0BD8" w:rsidRDefault="00A273E7" w:rsidP="00E71882">
            <w:pPr>
              <w:pBdr>
                <w:top w:val="nil"/>
                <w:left w:val="nil"/>
                <w:bottom w:val="nil"/>
                <w:right w:val="nil"/>
                <w:between w:val="nil"/>
              </w:pBdr>
              <w:jc w:val="both"/>
              <w:rPr>
                <w:rFonts w:ascii="Baskerville Old Face" w:eastAsia="Libre Baskerville" w:hAnsi="Baskerville Old Face" w:cs="Times New Roman"/>
                <w:b/>
                <w:bCs/>
                <w:color w:val="000000" w:themeColor="text1"/>
                <w:sz w:val="23"/>
                <w:szCs w:val="23"/>
              </w:rPr>
            </w:pPr>
            <w:r w:rsidRPr="005C0BD8">
              <w:rPr>
                <w:rFonts w:ascii="Baskerville Old Face" w:eastAsia="Libre Baskerville" w:hAnsi="Baskerville Old Face" w:cs="Times New Roman"/>
                <w:b/>
                <w:bCs/>
                <w:color w:val="000000" w:themeColor="text1"/>
                <w:sz w:val="23"/>
                <w:szCs w:val="23"/>
              </w:rPr>
              <w:t>Las Instituciones Financieras deberán adoptar el mecanismo “</w:t>
            </w:r>
            <w:proofErr w:type="spellStart"/>
            <w:r w:rsidRPr="005C0BD8">
              <w:rPr>
                <w:rFonts w:ascii="Baskerville Old Face" w:eastAsia="Libre Baskerville" w:hAnsi="Baskerville Old Face" w:cs="Times New Roman"/>
                <w:b/>
                <w:bCs/>
                <w:i/>
                <w:color w:val="000000" w:themeColor="text1"/>
                <w:sz w:val="23"/>
                <w:szCs w:val="23"/>
              </w:rPr>
              <w:t>All</w:t>
            </w:r>
            <w:proofErr w:type="spellEnd"/>
            <w:r w:rsidRPr="005C0BD8">
              <w:rPr>
                <w:rFonts w:ascii="Baskerville Old Face" w:eastAsia="Libre Baskerville" w:hAnsi="Baskerville Old Face" w:cs="Times New Roman"/>
                <w:b/>
                <w:bCs/>
                <w:i/>
                <w:color w:val="000000" w:themeColor="text1"/>
                <w:sz w:val="23"/>
                <w:szCs w:val="23"/>
              </w:rPr>
              <w:t xml:space="preserve"> In</w:t>
            </w:r>
            <w:r w:rsidRPr="005C0BD8">
              <w:rPr>
                <w:rFonts w:ascii="Baskerville Old Face" w:eastAsia="Libre Baskerville" w:hAnsi="Baskerville Old Face" w:cs="Times New Roman"/>
                <w:b/>
                <w:bCs/>
                <w:color w:val="000000" w:themeColor="text1"/>
                <w:sz w:val="23"/>
                <w:szCs w:val="23"/>
              </w:rPr>
              <w:t>”, es decir, deberán incluir todos los accesorios del Contrato de Crédito (Gastos Adicionales, Gastos Adicionales Contingentes y demás conceptos considerados en la Ley de Disciplina Financiera), en la sobretasa ofrecida por dichas Instituciones Financieras en sus Ofertas.</w:t>
            </w:r>
          </w:p>
          <w:p w14:paraId="45A00F97" w14:textId="35FCB5E3" w:rsidR="008C4FEC" w:rsidRPr="005C0BD8" w:rsidRDefault="008C4FEC" w:rsidP="00E71882">
            <w:pPr>
              <w:pStyle w:val="Prrafodelista"/>
              <w:spacing w:after="0" w:line="240" w:lineRule="auto"/>
              <w:ind w:left="0"/>
              <w:jc w:val="both"/>
              <w:rPr>
                <w:rFonts w:ascii="Baskerville Old Face" w:hAnsi="Baskerville Old Face" w:cs="Times New Roman"/>
              </w:rPr>
            </w:pPr>
          </w:p>
        </w:tc>
      </w:tr>
      <w:tr w:rsidR="008C4FEC" w:rsidRPr="005C0BD8" w14:paraId="0D2230A6" w14:textId="77777777" w:rsidTr="009C372E">
        <w:tc>
          <w:tcPr>
            <w:tcW w:w="462" w:type="pct"/>
            <w:shd w:val="clear" w:color="auto" w:fill="F2F2F2" w:themeFill="background1" w:themeFillShade="F2"/>
          </w:tcPr>
          <w:p w14:paraId="3FC54328" w14:textId="05498BAD"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0DAE1F7D" w14:textId="25468E81" w:rsidR="008C4FEC" w:rsidRPr="005C0BD8" w:rsidRDefault="008C4FEC" w:rsidP="00E71882">
            <w:pPr>
              <w:pStyle w:val="Prrafodelista"/>
              <w:spacing w:after="0" w:line="240" w:lineRule="auto"/>
              <w:ind w:left="0"/>
              <w:rPr>
                <w:rFonts w:ascii="Baskerville Old Face" w:hAnsi="Baskerville Old Face" w:cs="Times New Roman"/>
                <w:b/>
              </w:rPr>
            </w:pPr>
            <w:r w:rsidRPr="005C0BD8">
              <w:rPr>
                <w:rFonts w:ascii="Baskerville Old Face" w:eastAsia="Libre Baskerville" w:hAnsi="Baskerville Old Face" w:cs="Times New Roman"/>
                <w:b/>
                <w:color w:val="000000"/>
              </w:rPr>
              <w:t>Calificaciones Preliminares:</w:t>
            </w:r>
          </w:p>
        </w:tc>
        <w:tc>
          <w:tcPr>
            <w:tcW w:w="2844" w:type="pct"/>
          </w:tcPr>
          <w:p w14:paraId="014DCE31" w14:textId="76294E56" w:rsidR="008C4FEC" w:rsidRPr="005C0BD8" w:rsidRDefault="008C4FEC" w:rsidP="00E71882">
            <w:pPr>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 xml:space="preserve">Serán la o las calificaciones, emitidas por Instituciones Calificadoras autorizadas por la Comisión Nacional Bancaria y de Valores, que la Secretaría dará a conocer a las Instituciones Financieras participantes </w:t>
            </w:r>
            <w:r w:rsidR="00420DF9" w:rsidRPr="005C0BD8">
              <w:rPr>
                <w:rFonts w:ascii="Baskerville Old Face" w:eastAsia="Libre Baskerville" w:hAnsi="Baskerville Old Face" w:cs="Times New Roman"/>
                <w:color w:val="000000" w:themeColor="text1"/>
                <w:sz w:val="23"/>
                <w:szCs w:val="23"/>
              </w:rPr>
              <w:t xml:space="preserve">a más tardar un día hábil de </w:t>
            </w:r>
            <w:r w:rsidRPr="005C0BD8">
              <w:rPr>
                <w:rFonts w:ascii="Baskerville Old Face" w:eastAsia="Libre Baskerville" w:hAnsi="Baskerville Old Face" w:cs="Times New Roman"/>
                <w:color w:val="000000" w:themeColor="text1"/>
                <w:sz w:val="23"/>
                <w:szCs w:val="23"/>
              </w:rPr>
              <w:t>anticipación a la celebración del acto de presentación y apertura de ofertas, a los correos institucionales proporcionados por las Instituciones Financieras participantes al momento de manifestar su intención.</w:t>
            </w:r>
          </w:p>
          <w:p w14:paraId="6BFABC99" w14:textId="1ED5A3D0" w:rsidR="008C4FEC" w:rsidRPr="005C0BD8" w:rsidRDefault="008C4FEC" w:rsidP="00E71882">
            <w:pPr>
              <w:autoSpaceDE w:val="0"/>
              <w:autoSpaceDN w:val="0"/>
              <w:adjustRightInd w:val="0"/>
              <w:snapToGrid w:val="0"/>
              <w:contextualSpacing/>
              <w:jc w:val="both"/>
              <w:rPr>
                <w:rFonts w:ascii="Baskerville Old Face" w:hAnsi="Baskerville Old Face" w:cs="Times New Roman"/>
                <w:color w:val="000000"/>
              </w:rPr>
            </w:pPr>
          </w:p>
        </w:tc>
      </w:tr>
      <w:tr w:rsidR="008C4FEC" w:rsidRPr="005C0BD8" w14:paraId="1C472730" w14:textId="77777777" w:rsidTr="009C372E">
        <w:tc>
          <w:tcPr>
            <w:tcW w:w="462" w:type="pct"/>
            <w:shd w:val="clear" w:color="auto" w:fill="F2F2F2" w:themeFill="background1" w:themeFillShade="F2"/>
          </w:tcPr>
          <w:p w14:paraId="7DFE04DE" w14:textId="588CA3DC"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150DAD04" w14:textId="0AB56DF0" w:rsidR="008C4FEC" w:rsidRPr="005C0BD8" w:rsidRDefault="008C4FEC" w:rsidP="00E71882">
            <w:pPr>
              <w:pStyle w:val="Prrafodelista"/>
              <w:spacing w:after="0" w:line="240" w:lineRule="auto"/>
              <w:ind w:left="0"/>
              <w:rPr>
                <w:rFonts w:ascii="Baskerville Old Face" w:hAnsi="Baskerville Old Face" w:cs="Times New Roman"/>
                <w:b/>
              </w:rPr>
            </w:pPr>
            <w:r w:rsidRPr="005C0BD8">
              <w:rPr>
                <w:rFonts w:ascii="Baskerville Old Face" w:eastAsia="Libre Baskerville" w:hAnsi="Baskerville Old Face" w:cs="Times New Roman"/>
                <w:b/>
                <w:color w:val="000000"/>
              </w:rPr>
              <w:t>Posibilidad de Prepago:</w:t>
            </w:r>
          </w:p>
        </w:tc>
        <w:tc>
          <w:tcPr>
            <w:tcW w:w="2844" w:type="pct"/>
          </w:tcPr>
          <w:p w14:paraId="5B492A4C" w14:textId="77777777" w:rsidR="008C4FEC" w:rsidRPr="005C0BD8" w:rsidRDefault="008C4FEC" w:rsidP="00E71882">
            <w:pPr>
              <w:jc w:val="both"/>
              <w:rPr>
                <w:rFonts w:ascii="Baskerville Old Face" w:eastAsia="Libre Baskerville" w:hAnsi="Baskerville Old Face" w:cs="Times New Roman"/>
                <w:color w:val="000000" w:themeColor="text1"/>
                <w:sz w:val="23"/>
                <w:szCs w:val="23"/>
              </w:rPr>
            </w:pPr>
            <w:r w:rsidRPr="005C0BD8">
              <w:rPr>
                <w:rFonts w:ascii="Baskerville Old Face" w:eastAsia="Libre Baskerville" w:hAnsi="Baskerville Old Face" w:cs="Times New Roman"/>
                <w:color w:val="000000" w:themeColor="text1"/>
                <w:sz w:val="23"/>
                <w:szCs w:val="23"/>
              </w:rPr>
              <w:t>Todas las ofertas presentadas por las Instituciones Financieras participantes deberán conferirle al Estado el derecho de realizar amortizaciones anticipadas voluntarias del Contrato de Crédito, ya sean totales o parciales, sin que dicho pago anticipado genere comisiones o pago adicional alguno a cargo del Estado.</w:t>
            </w:r>
          </w:p>
          <w:p w14:paraId="48B32960" w14:textId="3C210EFF" w:rsidR="008C4FEC" w:rsidRPr="005C0BD8" w:rsidRDefault="008C4FEC" w:rsidP="00E71882">
            <w:pPr>
              <w:autoSpaceDE w:val="0"/>
              <w:autoSpaceDN w:val="0"/>
              <w:adjustRightInd w:val="0"/>
              <w:snapToGrid w:val="0"/>
              <w:contextualSpacing/>
              <w:jc w:val="both"/>
              <w:rPr>
                <w:rFonts w:ascii="Baskerville Old Face" w:hAnsi="Baskerville Old Face" w:cs="Times New Roman"/>
                <w:color w:val="000000"/>
              </w:rPr>
            </w:pPr>
          </w:p>
        </w:tc>
      </w:tr>
      <w:tr w:rsidR="008C4FEC" w:rsidRPr="005C0BD8" w14:paraId="71300EA9" w14:textId="77777777" w:rsidTr="009C372E">
        <w:tc>
          <w:tcPr>
            <w:tcW w:w="462" w:type="pct"/>
            <w:shd w:val="clear" w:color="auto" w:fill="F2F2F2" w:themeFill="background1" w:themeFillShade="F2"/>
          </w:tcPr>
          <w:p w14:paraId="524D4091" w14:textId="77777777" w:rsidR="008C4FEC" w:rsidRPr="005C0BD8" w:rsidRDefault="008C4FEC" w:rsidP="00E71882">
            <w:pPr>
              <w:pStyle w:val="Prrafodelista"/>
              <w:numPr>
                <w:ilvl w:val="0"/>
                <w:numId w:val="32"/>
              </w:numPr>
              <w:spacing w:after="0" w:line="240" w:lineRule="auto"/>
              <w:rPr>
                <w:rFonts w:ascii="Baskerville Old Face" w:hAnsi="Baskerville Old Face" w:cs="Times New Roman"/>
                <w:b/>
                <w:bCs/>
              </w:rPr>
            </w:pPr>
          </w:p>
        </w:tc>
        <w:tc>
          <w:tcPr>
            <w:tcW w:w="1694" w:type="pct"/>
            <w:shd w:val="clear" w:color="auto" w:fill="F2F2F2" w:themeFill="background1" w:themeFillShade="F2"/>
          </w:tcPr>
          <w:p w14:paraId="78B2C97F" w14:textId="2CEA6F07" w:rsidR="008C4FEC" w:rsidRPr="005C0BD8" w:rsidRDefault="008C4FEC" w:rsidP="00E71882">
            <w:pPr>
              <w:pStyle w:val="Prrafodelista"/>
              <w:spacing w:after="0" w:line="240" w:lineRule="auto"/>
              <w:ind w:left="0"/>
              <w:rPr>
                <w:rFonts w:ascii="Baskerville Old Face" w:eastAsia="Libre Baskerville" w:hAnsi="Baskerville Old Face" w:cs="Times New Roman"/>
                <w:b/>
                <w:color w:val="000000"/>
              </w:rPr>
            </w:pPr>
            <w:r w:rsidRPr="005C0BD8">
              <w:rPr>
                <w:rFonts w:ascii="Baskerville Old Face" w:eastAsia="Libre Baskerville" w:hAnsi="Baskerville Old Face" w:cs="Times New Roman"/>
                <w:b/>
                <w:color w:val="000000"/>
              </w:rPr>
              <w:t>Fondo de Reserva</w:t>
            </w:r>
          </w:p>
        </w:tc>
        <w:tc>
          <w:tcPr>
            <w:tcW w:w="2844" w:type="pct"/>
          </w:tcPr>
          <w:p w14:paraId="6EBA3924" w14:textId="77777777" w:rsidR="008C4FEC" w:rsidRPr="005C0BD8" w:rsidRDefault="008C4FEC" w:rsidP="00E71882">
            <w:pPr>
              <w:jc w:val="both"/>
              <w:rPr>
                <w:rFonts w:ascii="Baskerville Old Face" w:eastAsia="Libre Baskerville" w:hAnsi="Baskerville Old Face" w:cs="Times New Roman"/>
                <w:iCs/>
                <w:color w:val="000000" w:themeColor="text1"/>
                <w:sz w:val="23"/>
                <w:szCs w:val="23"/>
              </w:rPr>
            </w:pPr>
            <w:r w:rsidRPr="005C0BD8">
              <w:rPr>
                <w:rFonts w:ascii="Baskerville Old Face" w:eastAsia="Libre Baskerville" w:hAnsi="Baskerville Old Face" w:cs="Times New Roman"/>
                <w:iCs/>
                <w:color w:val="000000" w:themeColor="text1"/>
                <w:sz w:val="23"/>
                <w:szCs w:val="23"/>
              </w:rPr>
              <w:t>El Contrato de Crédito contará con un fondo de reserva, mismo que será constituido en el Fideicomiso de Fuente de Pago, y el cual:</w:t>
            </w:r>
          </w:p>
          <w:p w14:paraId="792F1662" w14:textId="77777777" w:rsidR="008C4FEC" w:rsidRPr="005C0BD8" w:rsidRDefault="008C4FEC" w:rsidP="00E71882">
            <w:pPr>
              <w:jc w:val="both"/>
              <w:rPr>
                <w:rFonts w:ascii="Baskerville Old Face" w:eastAsia="Libre Baskerville" w:hAnsi="Baskerville Old Face" w:cs="Times New Roman"/>
                <w:iCs/>
                <w:color w:val="000000" w:themeColor="text1"/>
                <w:sz w:val="23"/>
                <w:szCs w:val="23"/>
              </w:rPr>
            </w:pPr>
          </w:p>
          <w:p w14:paraId="1E7A94A1" w14:textId="77777777" w:rsidR="008C4FEC" w:rsidRPr="005C0BD8" w:rsidRDefault="008C4FEC" w:rsidP="00E71882">
            <w:pPr>
              <w:pStyle w:val="Prrafodelista"/>
              <w:numPr>
                <w:ilvl w:val="0"/>
                <w:numId w:val="40"/>
              </w:numPr>
              <w:spacing w:after="0" w:line="240" w:lineRule="auto"/>
              <w:ind w:left="459"/>
              <w:jc w:val="both"/>
              <w:rPr>
                <w:rFonts w:ascii="Baskerville Old Face" w:eastAsia="Libre Baskerville" w:hAnsi="Baskerville Old Face" w:cs="Times New Roman"/>
                <w:iCs/>
                <w:color w:val="000000" w:themeColor="text1"/>
                <w:sz w:val="23"/>
                <w:szCs w:val="23"/>
              </w:rPr>
            </w:pPr>
            <w:r w:rsidRPr="005C0BD8">
              <w:rPr>
                <w:rFonts w:ascii="Baskerville Old Face" w:eastAsia="Libre Baskerville" w:hAnsi="Baskerville Old Face" w:cs="Times New Roman"/>
                <w:iCs/>
                <w:color w:val="000000" w:themeColor="text1"/>
                <w:sz w:val="23"/>
                <w:szCs w:val="23"/>
              </w:rPr>
              <w:lastRenderedPageBreak/>
              <w:t>No podrá ser cubierto con los recursos derivados del Contrato de Crédito;</w:t>
            </w:r>
          </w:p>
          <w:p w14:paraId="5FA4B509" w14:textId="768CE48E" w:rsidR="008C4FEC" w:rsidRPr="005C0BD8" w:rsidRDefault="008C4FEC" w:rsidP="00E71882">
            <w:pPr>
              <w:pStyle w:val="Prrafodelista"/>
              <w:numPr>
                <w:ilvl w:val="0"/>
                <w:numId w:val="40"/>
              </w:numPr>
              <w:spacing w:after="0" w:line="240" w:lineRule="auto"/>
              <w:ind w:left="459"/>
              <w:jc w:val="both"/>
              <w:rPr>
                <w:rFonts w:ascii="Baskerville Old Face" w:eastAsia="Libre Baskerville" w:hAnsi="Baskerville Old Face" w:cs="Times New Roman"/>
                <w:iCs/>
                <w:color w:val="000000" w:themeColor="text1"/>
                <w:sz w:val="23"/>
                <w:szCs w:val="23"/>
              </w:rPr>
            </w:pPr>
            <w:r w:rsidRPr="005C0BD8">
              <w:rPr>
                <w:rFonts w:ascii="Baskerville Old Face" w:eastAsia="Libre Baskerville" w:hAnsi="Baskerville Old Face" w:cs="Times New Roman"/>
                <w:iCs/>
                <w:color w:val="000000" w:themeColor="text1"/>
                <w:sz w:val="23"/>
                <w:szCs w:val="23"/>
              </w:rPr>
              <w:t xml:space="preserve">Deberá tener una fuente de fondeo distinta al </w:t>
            </w:r>
            <w:proofErr w:type="gramStart"/>
            <w:r w:rsidRPr="005C0BD8">
              <w:rPr>
                <w:rFonts w:ascii="Baskerville Old Face" w:eastAsia="Libre Baskerville" w:hAnsi="Baskerville Old Face" w:cs="Times New Roman"/>
                <w:iCs/>
                <w:color w:val="000000" w:themeColor="text1"/>
                <w:sz w:val="23"/>
                <w:szCs w:val="23"/>
              </w:rPr>
              <w:t>FAFEF</w:t>
            </w:r>
            <w:proofErr w:type="gramEnd"/>
            <w:r w:rsidR="00A273E7" w:rsidRPr="005C0BD8">
              <w:rPr>
                <w:rFonts w:ascii="Baskerville Old Face" w:eastAsia="Libre Baskerville" w:hAnsi="Baskerville Old Face" w:cs="Times New Roman"/>
                <w:iCs/>
                <w:color w:val="000000" w:themeColor="text1"/>
                <w:sz w:val="23"/>
                <w:szCs w:val="23"/>
              </w:rPr>
              <w:t xml:space="preserve"> es decir, deberá ser fondeado con Ingresos de Libre Disposición del Estado</w:t>
            </w:r>
            <w:r w:rsidRPr="005C0BD8">
              <w:rPr>
                <w:rFonts w:ascii="Baskerville Old Face" w:eastAsia="Libre Baskerville" w:hAnsi="Baskerville Old Face" w:cs="Times New Roman"/>
                <w:iCs/>
                <w:color w:val="000000" w:themeColor="text1"/>
                <w:sz w:val="23"/>
                <w:szCs w:val="23"/>
              </w:rPr>
              <w:t>;</w:t>
            </w:r>
          </w:p>
          <w:p w14:paraId="4CC1FE39" w14:textId="77777777" w:rsidR="008C4FEC" w:rsidRPr="005C0BD8" w:rsidRDefault="008C4FEC" w:rsidP="00E71882">
            <w:pPr>
              <w:pStyle w:val="Prrafodelista"/>
              <w:numPr>
                <w:ilvl w:val="0"/>
                <w:numId w:val="40"/>
              </w:numPr>
              <w:spacing w:after="0" w:line="240" w:lineRule="auto"/>
              <w:ind w:left="459"/>
              <w:jc w:val="both"/>
              <w:rPr>
                <w:rFonts w:ascii="Baskerville Old Face" w:eastAsia="Libre Baskerville" w:hAnsi="Baskerville Old Face" w:cs="Times New Roman"/>
                <w:iCs/>
                <w:color w:val="000000" w:themeColor="text1"/>
                <w:sz w:val="23"/>
                <w:szCs w:val="23"/>
              </w:rPr>
            </w:pPr>
            <w:r w:rsidRPr="005C0BD8">
              <w:rPr>
                <w:rFonts w:ascii="Baskerville Old Face" w:eastAsia="Libre Baskerville" w:hAnsi="Baskerville Old Face" w:cs="Times New Roman"/>
                <w:iCs/>
                <w:color w:val="000000" w:themeColor="text1"/>
                <w:sz w:val="23"/>
                <w:szCs w:val="23"/>
              </w:rPr>
              <w:t>Deberá ser equivalente a dos meses del servicio de la deuda del Contrato de Crédito, en el mes inmediato siguiente a la fecha de pago correspondiente.</w:t>
            </w:r>
          </w:p>
          <w:p w14:paraId="4942B662" w14:textId="77777777" w:rsidR="008C4FEC" w:rsidRPr="005C0BD8" w:rsidRDefault="008C4FEC" w:rsidP="00E71882">
            <w:pPr>
              <w:pStyle w:val="Prrafodelista"/>
              <w:numPr>
                <w:ilvl w:val="0"/>
                <w:numId w:val="40"/>
              </w:numPr>
              <w:spacing w:after="0" w:line="240" w:lineRule="auto"/>
              <w:ind w:left="459"/>
              <w:jc w:val="both"/>
              <w:rPr>
                <w:rFonts w:ascii="Baskerville Old Face" w:eastAsia="Libre Baskerville" w:hAnsi="Baskerville Old Face" w:cs="Times New Roman"/>
                <w:iCs/>
                <w:color w:val="000000" w:themeColor="text1"/>
                <w:sz w:val="23"/>
                <w:szCs w:val="23"/>
              </w:rPr>
            </w:pPr>
            <w:r w:rsidRPr="005C0BD8">
              <w:rPr>
                <w:rFonts w:ascii="Baskerville Old Face" w:eastAsia="Libre Baskerville" w:hAnsi="Baskerville Old Face" w:cs="Times New Roman"/>
                <w:iCs/>
                <w:color w:val="000000" w:themeColor="text1"/>
                <w:sz w:val="23"/>
                <w:szCs w:val="23"/>
              </w:rPr>
              <w:t xml:space="preserve">Deberá quedar constituido, a más tardar 30 días contados a partir de la primera disposición. </w:t>
            </w:r>
          </w:p>
          <w:p w14:paraId="7DE910A2" w14:textId="11D6E44D" w:rsidR="008C4FEC" w:rsidRPr="005C0BD8" w:rsidRDefault="008C4FEC" w:rsidP="00E71882">
            <w:pPr>
              <w:pBdr>
                <w:top w:val="nil"/>
                <w:left w:val="nil"/>
                <w:bottom w:val="nil"/>
                <w:right w:val="nil"/>
                <w:between w:val="nil"/>
              </w:pBdr>
              <w:contextualSpacing/>
              <w:jc w:val="both"/>
              <w:rPr>
                <w:rFonts w:ascii="Baskerville Old Face" w:eastAsia="Libre Baskerville" w:hAnsi="Baskerville Old Face" w:cs="Times New Roman"/>
                <w:color w:val="000000"/>
              </w:rPr>
            </w:pPr>
          </w:p>
        </w:tc>
      </w:tr>
      <w:bookmarkEnd w:id="51"/>
    </w:tbl>
    <w:p w14:paraId="70B711B5" w14:textId="77777777" w:rsidR="00EE22DE" w:rsidRPr="005C0BD8" w:rsidRDefault="00EE22DE" w:rsidP="00E71882">
      <w:pPr>
        <w:spacing w:after="0" w:line="240" w:lineRule="auto"/>
        <w:contextualSpacing/>
        <w:jc w:val="center"/>
        <w:rPr>
          <w:rFonts w:ascii="Baskerville Old Face" w:hAnsi="Baskerville Old Face" w:cs="Times New Roman"/>
        </w:rPr>
      </w:pPr>
    </w:p>
    <w:p w14:paraId="3A2F5294" w14:textId="26F731DC" w:rsidR="001D29D9" w:rsidRPr="005C0BD8" w:rsidRDefault="00A95269" w:rsidP="00E71882">
      <w:pPr>
        <w:spacing w:after="0" w:line="240" w:lineRule="auto"/>
        <w:contextualSpacing/>
        <w:rPr>
          <w:rFonts w:ascii="Baskerville Old Face" w:hAnsi="Baskerville Old Face" w:cs="Times New Roman"/>
          <w:b/>
          <w:u w:val="single"/>
        </w:rPr>
      </w:pPr>
      <w:r w:rsidRPr="005C0BD8">
        <w:rPr>
          <w:rFonts w:ascii="Baskerville Old Face" w:hAnsi="Baskerville Old Face" w:cs="Times New Roman"/>
          <w:b/>
          <w:u w:val="single"/>
        </w:rPr>
        <w:t xml:space="preserve"> </w:t>
      </w:r>
    </w:p>
    <w:p w14:paraId="0E68D776" w14:textId="1A5C6838" w:rsidR="008F6058" w:rsidRPr="005C0BD8" w:rsidRDefault="001D29D9" w:rsidP="00E71882">
      <w:pPr>
        <w:spacing w:after="0" w:line="240" w:lineRule="auto"/>
        <w:contextualSpacing/>
        <w:jc w:val="center"/>
        <w:rPr>
          <w:rFonts w:ascii="Baskerville Old Face" w:hAnsi="Baskerville Old Face" w:cs="Times New Roman"/>
          <w:b/>
          <w:u w:val="single"/>
        </w:rPr>
      </w:pPr>
      <w:r w:rsidRPr="005C0BD8">
        <w:rPr>
          <w:rFonts w:ascii="Baskerville Old Face" w:hAnsi="Baskerville Old Face" w:cs="Times New Roman"/>
          <w:b/>
          <w:u w:val="single"/>
        </w:rPr>
        <w:br w:type="page"/>
      </w:r>
      <w:r w:rsidR="008F6058" w:rsidRPr="005C0BD8">
        <w:rPr>
          <w:rFonts w:ascii="Baskerville Old Face" w:hAnsi="Baskerville Old Face" w:cs="Times New Roman"/>
          <w:b/>
          <w:u w:val="single"/>
        </w:rPr>
        <w:lastRenderedPageBreak/>
        <w:t xml:space="preserve">Anexo </w:t>
      </w:r>
      <w:r w:rsidR="00A53044" w:rsidRPr="005C0BD8">
        <w:rPr>
          <w:rFonts w:ascii="Baskerville Old Face" w:hAnsi="Baskerville Old Face" w:cs="Times New Roman"/>
          <w:b/>
          <w:u w:val="single"/>
        </w:rPr>
        <w:t>D</w:t>
      </w:r>
    </w:p>
    <w:p w14:paraId="671E923F" w14:textId="77777777" w:rsidR="008F6058" w:rsidRPr="005C0BD8" w:rsidRDefault="008F6058" w:rsidP="00E71882">
      <w:pPr>
        <w:spacing w:after="0" w:line="240" w:lineRule="auto"/>
        <w:contextualSpacing/>
        <w:jc w:val="center"/>
        <w:rPr>
          <w:rFonts w:ascii="Baskerville Old Face" w:hAnsi="Baskerville Old Face" w:cs="Times New Roman"/>
          <w:b/>
          <w:u w:val="single"/>
        </w:rPr>
      </w:pPr>
    </w:p>
    <w:p w14:paraId="1ADD6690" w14:textId="41C32591" w:rsidR="008F6058" w:rsidRPr="005C0BD8" w:rsidRDefault="008F6058" w:rsidP="00E71882">
      <w:pPr>
        <w:spacing w:after="0" w:line="240" w:lineRule="auto"/>
        <w:contextualSpacing/>
        <w:jc w:val="center"/>
        <w:rPr>
          <w:rFonts w:ascii="Baskerville Old Face" w:hAnsi="Baskerville Old Face" w:cs="Times New Roman"/>
          <w:b/>
        </w:rPr>
      </w:pPr>
      <w:r w:rsidRPr="005C0BD8">
        <w:rPr>
          <w:rFonts w:ascii="Baskerville Old Face" w:hAnsi="Baskerville Old Face" w:cs="Times New Roman"/>
          <w:b/>
        </w:rPr>
        <w:t xml:space="preserve">Fideicomiso </w:t>
      </w:r>
      <w:r w:rsidR="000B6AF5" w:rsidRPr="005C0BD8">
        <w:rPr>
          <w:rFonts w:ascii="Baskerville Old Face" w:hAnsi="Baskerville Old Face" w:cs="Times New Roman"/>
          <w:b/>
        </w:rPr>
        <w:t xml:space="preserve">de Fuente </w:t>
      </w:r>
      <w:r w:rsidR="0057168D" w:rsidRPr="005C0BD8">
        <w:rPr>
          <w:rFonts w:ascii="Baskerville Old Face" w:hAnsi="Baskerville Old Face" w:cs="Times New Roman"/>
          <w:b/>
        </w:rPr>
        <w:t>de Pago</w:t>
      </w:r>
    </w:p>
    <w:p w14:paraId="3AB45677" w14:textId="77777777" w:rsidR="008F6058" w:rsidRPr="005C0BD8" w:rsidRDefault="008F6058" w:rsidP="00E71882">
      <w:pPr>
        <w:spacing w:after="0" w:line="240" w:lineRule="auto"/>
        <w:contextualSpacing/>
        <w:rPr>
          <w:rFonts w:ascii="Baskerville Old Face" w:hAnsi="Baskerville Old Face" w:cs="Times New Roman"/>
          <w:b/>
          <w:u w:val="single"/>
        </w:rPr>
      </w:pPr>
      <w:r w:rsidRPr="005C0BD8">
        <w:rPr>
          <w:rFonts w:ascii="Baskerville Old Face" w:hAnsi="Baskerville Old Face" w:cs="Times New Roman"/>
          <w:b/>
          <w:u w:val="single"/>
        </w:rPr>
        <w:br w:type="page"/>
      </w:r>
    </w:p>
    <w:p w14:paraId="4AD04A5D" w14:textId="48FA4F37" w:rsidR="0089219E" w:rsidRPr="005C0BD8" w:rsidRDefault="0089219E" w:rsidP="00E71882">
      <w:pPr>
        <w:spacing w:after="0" w:line="240" w:lineRule="auto"/>
        <w:contextualSpacing/>
        <w:jc w:val="center"/>
        <w:rPr>
          <w:rFonts w:ascii="Baskerville Old Face" w:hAnsi="Baskerville Old Face" w:cs="Times New Roman"/>
          <w:b/>
        </w:rPr>
      </w:pPr>
      <w:r w:rsidRPr="005C0BD8">
        <w:rPr>
          <w:rFonts w:ascii="Baskerville Old Face" w:hAnsi="Baskerville Old Face" w:cs="Times New Roman"/>
          <w:b/>
        </w:rPr>
        <w:lastRenderedPageBreak/>
        <w:t xml:space="preserve">Anexo </w:t>
      </w:r>
      <w:r w:rsidR="00A53044" w:rsidRPr="005C0BD8">
        <w:rPr>
          <w:rFonts w:ascii="Baskerville Old Face" w:hAnsi="Baskerville Old Face" w:cs="Times New Roman"/>
          <w:b/>
        </w:rPr>
        <w:t>E</w:t>
      </w:r>
    </w:p>
    <w:p w14:paraId="33C1A149" w14:textId="77777777" w:rsidR="0089219E" w:rsidRPr="005C0BD8" w:rsidRDefault="0089219E" w:rsidP="00E71882">
      <w:pPr>
        <w:spacing w:after="0" w:line="240" w:lineRule="auto"/>
        <w:contextualSpacing/>
        <w:jc w:val="center"/>
        <w:rPr>
          <w:rFonts w:ascii="Baskerville Old Face" w:hAnsi="Baskerville Old Face" w:cs="Times New Roman"/>
          <w:b/>
          <w:u w:val="single"/>
        </w:rPr>
      </w:pPr>
    </w:p>
    <w:p w14:paraId="26553CA5" w14:textId="6ED862AE" w:rsidR="0089219E" w:rsidRPr="005C0BD8" w:rsidRDefault="0089219E" w:rsidP="00E71882">
      <w:pPr>
        <w:spacing w:after="0" w:line="240" w:lineRule="auto"/>
        <w:contextualSpacing/>
        <w:jc w:val="center"/>
        <w:rPr>
          <w:rFonts w:ascii="Baskerville Old Face" w:hAnsi="Baskerville Old Face" w:cs="Times New Roman"/>
          <w:b/>
          <w:u w:val="single"/>
        </w:rPr>
      </w:pPr>
      <w:r w:rsidRPr="005C0BD8">
        <w:rPr>
          <w:rFonts w:ascii="Baskerville Old Face" w:hAnsi="Baskerville Old Face" w:cs="Times New Roman"/>
          <w:b/>
        </w:rPr>
        <w:t>Taller</w:t>
      </w:r>
      <w:r w:rsidR="00C66ADE" w:rsidRPr="005C0BD8">
        <w:rPr>
          <w:rFonts w:ascii="Baskerville Old Face" w:hAnsi="Baskerville Old Face" w:cs="Times New Roman"/>
          <w:b/>
        </w:rPr>
        <w:t>es</w:t>
      </w:r>
      <w:r w:rsidRPr="005C0BD8">
        <w:rPr>
          <w:rFonts w:ascii="Baskerville Old Face" w:hAnsi="Baskerville Old Face" w:cs="Times New Roman"/>
          <w:b/>
        </w:rPr>
        <w:t xml:space="preserve"> de Aclaraciones</w:t>
      </w:r>
    </w:p>
    <w:p w14:paraId="2F045897" w14:textId="77777777" w:rsidR="0089219E" w:rsidRPr="005C0BD8" w:rsidRDefault="0089219E" w:rsidP="00E71882">
      <w:pPr>
        <w:spacing w:after="0" w:line="240" w:lineRule="auto"/>
        <w:contextualSpacing/>
        <w:rPr>
          <w:rFonts w:ascii="Baskerville Old Face" w:hAnsi="Baskerville Old Face" w:cs="Times New Roman"/>
          <w:i/>
        </w:rPr>
      </w:pPr>
    </w:p>
    <w:p w14:paraId="54C759BE" w14:textId="4C662385" w:rsidR="0089219E" w:rsidRPr="005C0BD8" w:rsidRDefault="0089219E" w:rsidP="00E71882">
      <w:pPr>
        <w:spacing w:after="0" w:line="240" w:lineRule="auto"/>
        <w:contextualSpacing/>
        <w:jc w:val="both"/>
        <w:rPr>
          <w:rFonts w:ascii="Baskerville Old Face" w:hAnsi="Baskerville Old Face" w:cs="Times New Roman"/>
        </w:rPr>
      </w:pPr>
      <w:r w:rsidRPr="005C0BD8">
        <w:rPr>
          <w:rFonts w:ascii="Baskerville Old Face" w:hAnsi="Baskerville Old Face" w:cs="Times New Roman"/>
        </w:rPr>
        <w:t xml:space="preserve">Formato en el que las </w:t>
      </w:r>
      <w:r w:rsidR="00BB41FC" w:rsidRPr="005C0BD8">
        <w:rPr>
          <w:rFonts w:ascii="Baskerville Old Face" w:hAnsi="Baskerville Old Face" w:cs="Times New Roman"/>
        </w:rPr>
        <w:t>Instituciones Financieras</w:t>
      </w:r>
      <w:r w:rsidRPr="005C0BD8">
        <w:rPr>
          <w:rFonts w:ascii="Baskerville Old Face" w:hAnsi="Baskerville Old Face" w:cs="Times New Roman"/>
        </w:rPr>
        <w:t xml:space="preserve"> deberán presentar sus preguntas </w:t>
      </w:r>
      <w:r w:rsidR="00084288" w:rsidRPr="005C0BD8">
        <w:rPr>
          <w:rFonts w:ascii="Baskerville Old Face" w:hAnsi="Baskerville Old Face" w:cs="Times New Roman"/>
        </w:rPr>
        <w:t xml:space="preserve">previamente </w:t>
      </w:r>
      <w:r w:rsidRPr="005C0BD8">
        <w:rPr>
          <w:rFonts w:ascii="Baskerville Old Face" w:hAnsi="Baskerville Old Face" w:cs="Times New Roman"/>
        </w:rPr>
        <w:t>al Taller de Aclaraciones</w:t>
      </w:r>
      <w:r w:rsidR="00C66ADE" w:rsidRPr="005C0BD8">
        <w:rPr>
          <w:rFonts w:ascii="Baskerville Old Face" w:hAnsi="Baskerville Old Face" w:cs="Times New Roman"/>
        </w:rPr>
        <w:t xml:space="preserve"> correspondiente</w:t>
      </w:r>
      <w:r w:rsidRPr="005C0BD8">
        <w:rPr>
          <w:rFonts w:ascii="Baskerville Old Face" w:hAnsi="Baskerville Old Face" w:cs="Times New Roman"/>
        </w:rPr>
        <w:t xml:space="preserve">, conforme a lo establecido en las presentes Bases. </w:t>
      </w:r>
    </w:p>
    <w:p w14:paraId="7ECAB366" w14:textId="77777777" w:rsidR="0089219E" w:rsidRPr="005C0BD8" w:rsidRDefault="0089219E" w:rsidP="00E71882">
      <w:pPr>
        <w:spacing w:after="0" w:line="240" w:lineRule="auto"/>
        <w:contextualSpacing/>
        <w:jc w:val="both"/>
        <w:rPr>
          <w:rFonts w:ascii="Baskerville Old Face" w:hAnsi="Baskerville Old Face" w:cs="Times New Roman"/>
        </w:rPr>
      </w:pPr>
    </w:p>
    <w:tbl>
      <w:tblPr>
        <w:tblStyle w:val="Tablaconcuadrcula"/>
        <w:tblW w:w="0" w:type="auto"/>
        <w:tblLook w:val="04A0" w:firstRow="1" w:lastRow="0" w:firstColumn="1" w:lastColumn="0" w:noHBand="0" w:noVBand="1"/>
      </w:tblPr>
      <w:tblGrid>
        <w:gridCol w:w="531"/>
        <w:gridCol w:w="1318"/>
        <w:gridCol w:w="3255"/>
        <w:gridCol w:w="3724"/>
      </w:tblGrid>
      <w:tr w:rsidR="0089219E" w:rsidRPr="005C0BD8" w14:paraId="54F9E831" w14:textId="77777777" w:rsidTr="00BA004B">
        <w:tc>
          <w:tcPr>
            <w:tcW w:w="534" w:type="dxa"/>
            <w:shd w:val="clear" w:color="auto" w:fill="D9D9D9" w:themeFill="background1" w:themeFillShade="D9"/>
          </w:tcPr>
          <w:p w14:paraId="4151470B" w14:textId="77777777" w:rsidR="0089219E" w:rsidRPr="005C0BD8" w:rsidRDefault="0089219E" w:rsidP="00E71882">
            <w:pPr>
              <w:contextualSpacing/>
              <w:jc w:val="center"/>
              <w:rPr>
                <w:rFonts w:ascii="Baskerville Old Face" w:hAnsi="Baskerville Old Face" w:cs="Times New Roman"/>
                <w:b/>
              </w:rPr>
            </w:pPr>
            <w:r w:rsidRPr="005C0BD8">
              <w:rPr>
                <w:rFonts w:ascii="Baskerville Old Face" w:hAnsi="Baskerville Old Face" w:cs="Times New Roman"/>
                <w:b/>
              </w:rPr>
              <w:t>No</w:t>
            </w:r>
          </w:p>
        </w:tc>
        <w:tc>
          <w:tcPr>
            <w:tcW w:w="1134" w:type="dxa"/>
            <w:shd w:val="clear" w:color="auto" w:fill="D9D9D9" w:themeFill="background1" w:themeFillShade="D9"/>
          </w:tcPr>
          <w:p w14:paraId="661F358E" w14:textId="77777777" w:rsidR="0089219E" w:rsidRPr="005C0BD8" w:rsidRDefault="0089219E" w:rsidP="00E71882">
            <w:pPr>
              <w:contextualSpacing/>
              <w:jc w:val="center"/>
              <w:rPr>
                <w:rFonts w:ascii="Baskerville Old Face" w:hAnsi="Baskerville Old Face" w:cs="Times New Roman"/>
                <w:b/>
              </w:rPr>
            </w:pPr>
            <w:r w:rsidRPr="005C0BD8">
              <w:rPr>
                <w:rFonts w:ascii="Baskerville Old Face" w:hAnsi="Baskerville Old Face" w:cs="Times New Roman"/>
                <w:b/>
              </w:rPr>
              <w:t xml:space="preserve">Documento, </w:t>
            </w:r>
            <w:r w:rsidR="008A6602" w:rsidRPr="005C0BD8">
              <w:rPr>
                <w:rFonts w:ascii="Baskerville Old Face" w:hAnsi="Baskerville Old Face" w:cs="Times New Roman"/>
                <w:b/>
              </w:rPr>
              <w:t>numeral</w:t>
            </w:r>
            <w:r w:rsidRPr="005C0BD8">
              <w:rPr>
                <w:rFonts w:ascii="Baskerville Old Face" w:hAnsi="Baskerville Old Face" w:cs="Times New Roman"/>
                <w:b/>
              </w:rPr>
              <w:t xml:space="preserve"> y párrafo</w:t>
            </w:r>
            <w:r w:rsidR="005A426D" w:rsidRPr="005C0BD8">
              <w:rPr>
                <w:rFonts w:ascii="Baskerville Old Face" w:hAnsi="Baskerville Old Face" w:cs="Times New Roman"/>
                <w:b/>
              </w:rPr>
              <w:t xml:space="preserve"> de las Bases</w:t>
            </w:r>
          </w:p>
        </w:tc>
        <w:tc>
          <w:tcPr>
            <w:tcW w:w="3402" w:type="dxa"/>
            <w:shd w:val="clear" w:color="auto" w:fill="D9D9D9" w:themeFill="background1" w:themeFillShade="D9"/>
          </w:tcPr>
          <w:p w14:paraId="56566A24" w14:textId="77777777" w:rsidR="0089219E" w:rsidRPr="005C0BD8" w:rsidRDefault="005A426D" w:rsidP="00E71882">
            <w:pPr>
              <w:contextualSpacing/>
              <w:jc w:val="center"/>
              <w:rPr>
                <w:rFonts w:ascii="Baskerville Old Face" w:hAnsi="Baskerville Old Face" w:cs="Times New Roman"/>
                <w:b/>
              </w:rPr>
            </w:pPr>
            <w:r w:rsidRPr="005C0BD8">
              <w:rPr>
                <w:rFonts w:ascii="Baskerville Old Face" w:hAnsi="Baskerville Old Face" w:cs="Times New Roman"/>
                <w:b/>
              </w:rPr>
              <w:t xml:space="preserve">Aclaración o </w:t>
            </w:r>
            <w:r w:rsidR="0089219E" w:rsidRPr="005C0BD8">
              <w:rPr>
                <w:rFonts w:ascii="Baskerville Old Face" w:hAnsi="Baskerville Old Face" w:cs="Times New Roman"/>
                <w:b/>
              </w:rPr>
              <w:t>Pregunta</w:t>
            </w:r>
          </w:p>
        </w:tc>
        <w:tc>
          <w:tcPr>
            <w:tcW w:w="3908" w:type="dxa"/>
            <w:shd w:val="clear" w:color="auto" w:fill="D9D9D9" w:themeFill="background1" w:themeFillShade="D9"/>
          </w:tcPr>
          <w:p w14:paraId="4C32D3F3" w14:textId="77777777" w:rsidR="0089219E" w:rsidRPr="005C0BD8" w:rsidRDefault="0089219E" w:rsidP="00E71882">
            <w:pPr>
              <w:contextualSpacing/>
              <w:jc w:val="center"/>
              <w:rPr>
                <w:rFonts w:ascii="Baskerville Old Face" w:hAnsi="Baskerville Old Face" w:cs="Times New Roman"/>
                <w:b/>
              </w:rPr>
            </w:pPr>
            <w:r w:rsidRPr="005C0BD8">
              <w:rPr>
                <w:rFonts w:ascii="Baskerville Old Face" w:hAnsi="Baskerville Old Face" w:cs="Times New Roman"/>
                <w:b/>
              </w:rPr>
              <w:t>Respuesta</w:t>
            </w:r>
          </w:p>
        </w:tc>
      </w:tr>
      <w:tr w:rsidR="0089219E" w:rsidRPr="005C0BD8" w14:paraId="55B01827" w14:textId="77777777" w:rsidTr="00E84092">
        <w:trPr>
          <w:trHeight w:val="244"/>
        </w:trPr>
        <w:tc>
          <w:tcPr>
            <w:tcW w:w="534" w:type="dxa"/>
          </w:tcPr>
          <w:p w14:paraId="124D949E" w14:textId="77777777" w:rsidR="0089219E" w:rsidRPr="005C0BD8" w:rsidRDefault="0089219E" w:rsidP="00E71882">
            <w:pPr>
              <w:contextualSpacing/>
              <w:rPr>
                <w:rFonts w:ascii="Baskerville Old Face" w:hAnsi="Baskerville Old Face" w:cs="Times New Roman"/>
              </w:rPr>
            </w:pPr>
            <w:r w:rsidRPr="005C0BD8">
              <w:rPr>
                <w:rFonts w:ascii="Baskerville Old Face" w:hAnsi="Baskerville Old Face" w:cs="Times New Roman"/>
              </w:rPr>
              <w:t>1.</w:t>
            </w:r>
          </w:p>
          <w:p w14:paraId="454B2BB1" w14:textId="77777777" w:rsidR="0089219E" w:rsidRPr="005C0BD8" w:rsidRDefault="0089219E" w:rsidP="00E71882">
            <w:pPr>
              <w:contextualSpacing/>
              <w:rPr>
                <w:rFonts w:ascii="Baskerville Old Face" w:hAnsi="Baskerville Old Face" w:cs="Times New Roman"/>
              </w:rPr>
            </w:pPr>
          </w:p>
        </w:tc>
        <w:tc>
          <w:tcPr>
            <w:tcW w:w="1134" w:type="dxa"/>
          </w:tcPr>
          <w:p w14:paraId="6FD80B47" w14:textId="77777777" w:rsidR="0089219E" w:rsidRPr="005C0BD8" w:rsidRDefault="0089219E" w:rsidP="00E71882">
            <w:pPr>
              <w:contextualSpacing/>
              <w:rPr>
                <w:rFonts w:ascii="Baskerville Old Face" w:hAnsi="Baskerville Old Face" w:cs="Times New Roman"/>
              </w:rPr>
            </w:pPr>
          </w:p>
        </w:tc>
        <w:tc>
          <w:tcPr>
            <w:tcW w:w="3402" w:type="dxa"/>
          </w:tcPr>
          <w:p w14:paraId="4E3584CC" w14:textId="77777777" w:rsidR="0089219E" w:rsidRPr="005C0BD8" w:rsidRDefault="0089219E" w:rsidP="00E71882">
            <w:pPr>
              <w:contextualSpacing/>
              <w:rPr>
                <w:rFonts w:ascii="Baskerville Old Face" w:hAnsi="Baskerville Old Face" w:cs="Times New Roman"/>
              </w:rPr>
            </w:pPr>
          </w:p>
        </w:tc>
        <w:tc>
          <w:tcPr>
            <w:tcW w:w="3908" w:type="dxa"/>
          </w:tcPr>
          <w:p w14:paraId="7634766D" w14:textId="77777777" w:rsidR="0089219E" w:rsidRPr="005C0BD8" w:rsidRDefault="0089219E" w:rsidP="00E71882">
            <w:pPr>
              <w:contextualSpacing/>
              <w:rPr>
                <w:rFonts w:ascii="Baskerville Old Face" w:hAnsi="Baskerville Old Face" w:cs="Times New Roman"/>
              </w:rPr>
            </w:pPr>
          </w:p>
        </w:tc>
      </w:tr>
      <w:tr w:rsidR="0089219E" w:rsidRPr="005C0BD8" w14:paraId="21833416" w14:textId="77777777" w:rsidTr="00BA004B">
        <w:tc>
          <w:tcPr>
            <w:tcW w:w="534" w:type="dxa"/>
          </w:tcPr>
          <w:p w14:paraId="5F9B6104" w14:textId="77777777" w:rsidR="0089219E" w:rsidRPr="005C0BD8" w:rsidRDefault="0089219E" w:rsidP="00E71882">
            <w:pPr>
              <w:contextualSpacing/>
              <w:rPr>
                <w:rFonts w:ascii="Baskerville Old Face" w:hAnsi="Baskerville Old Face" w:cs="Times New Roman"/>
              </w:rPr>
            </w:pPr>
            <w:r w:rsidRPr="005C0BD8">
              <w:rPr>
                <w:rFonts w:ascii="Baskerville Old Face" w:hAnsi="Baskerville Old Face" w:cs="Times New Roman"/>
              </w:rPr>
              <w:t>2.</w:t>
            </w:r>
          </w:p>
          <w:p w14:paraId="66E5AFEA" w14:textId="77777777" w:rsidR="0089219E" w:rsidRPr="005C0BD8" w:rsidRDefault="0089219E" w:rsidP="00E71882">
            <w:pPr>
              <w:contextualSpacing/>
              <w:rPr>
                <w:rFonts w:ascii="Baskerville Old Face" w:hAnsi="Baskerville Old Face" w:cs="Times New Roman"/>
              </w:rPr>
            </w:pPr>
          </w:p>
        </w:tc>
        <w:tc>
          <w:tcPr>
            <w:tcW w:w="1134" w:type="dxa"/>
          </w:tcPr>
          <w:p w14:paraId="149A9F91" w14:textId="77777777" w:rsidR="0089219E" w:rsidRPr="005C0BD8" w:rsidRDefault="0089219E" w:rsidP="00E71882">
            <w:pPr>
              <w:contextualSpacing/>
              <w:rPr>
                <w:rFonts w:ascii="Baskerville Old Face" w:hAnsi="Baskerville Old Face" w:cs="Times New Roman"/>
              </w:rPr>
            </w:pPr>
          </w:p>
        </w:tc>
        <w:tc>
          <w:tcPr>
            <w:tcW w:w="3402" w:type="dxa"/>
          </w:tcPr>
          <w:p w14:paraId="0AE84550" w14:textId="77777777" w:rsidR="0089219E" w:rsidRPr="005C0BD8" w:rsidRDefault="0089219E" w:rsidP="00E71882">
            <w:pPr>
              <w:contextualSpacing/>
              <w:rPr>
                <w:rFonts w:ascii="Baskerville Old Face" w:hAnsi="Baskerville Old Face" w:cs="Times New Roman"/>
              </w:rPr>
            </w:pPr>
          </w:p>
        </w:tc>
        <w:tc>
          <w:tcPr>
            <w:tcW w:w="3908" w:type="dxa"/>
          </w:tcPr>
          <w:p w14:paraId="0BB7B40E" w14:textId="77777777" w:rsidR="0089219E" w:rsidRPr="005C0BD8" w:rsidRDefault="0089219E" w:rsidP="00E71882">
            <w:pPr>
              <w:contextualSpacing/>
              <w:rPr>
                <w:rFonts w:ascii="Baskerville Old Face" w:hAnsi="Baskerville Old Face" w:cs="Times New Roman"/>
              </w:rPr>
            </w:pPr>
          </w:p>
        </w:tc>
      </w:tr>
      <w:tr w:rsidR="0089219E" w:rsidRPr="005C0BD8" w14:paraId="1CB70D92" w14:textId="77777777" w:rsidTr="00BA004B">
        <w:tc>
          <w:tcPr>
            <w:tcW w:w="534" w:type="dxa"/>
          </w:tcPr>
          <w:p w14:paraId="4171EFE8" w14:textId="77777777" w:rsidR="0089219E" w:rsidRPr="005C0BD8" w:rsidRDefault="0089219E" w:rsidP="00E71882">
            <w:pPr>
              <w:contextualSpacing/>
              <w:rPr>
                <w:rFonts w:ascii="Baskerville Old Face" w:hAnsi="Baskerville Old Face" w:cs="Times New Roman"/>
              </w:rPr>
            </w:pPr>
            <w:r w:rsidRPr="005C0BD8">
              <w:rPr>
                <w:rFonts w:ascii="Baskerville Old Face" w:hAnsi="Baskerville Old Face" w:cs="Times New Roman"/>
              </w:rPr>
              <w:t>3.</w:t>
            </w:r>
          </w:p>
          <w:p w14:paraId="4B0D6ECC" w14:textId="77777777" w:rsidR="0089219E" w:rsidRPr="005C0BD8" w:rsidRDefault="0089219E" w:rsidP="00E71882">
            <w:pPr>
              <w:contextualSpacing/>
              <w:rPr>
                <w:rFonts w:ascii="Baskerville Old Face" w:hAnsi="Baskerville Old Face" w:cs="Times New Roman"/>
              </w:rPr>
            </w:pPr>
          </w:p>
        </w:tc>
        <w:tc>
          <w:tcPr>
            <w:tcW w:w="1134" w:type="dxa"/>
          </w:tcPr>
          <w:p w14:paraId="5D6067F1" w14:textId="77777777" w:rsidR="0089219E" w:rsidRPr="005C0BD8" w:rsidRDefault="0089219E" w:rsidP="00E71882">
            <w:pPr>
              <w:contextualSpacing/>
              <w:rPr>
                <w:rFonts w:ascii="Baskerville Old Face" w:hAnsi="Baskerville Old Face" w:cs="Times New Roman"/>
              </w:rPr>
            </w:pPr>
          </w:p>
        </w:tc>
        <w:tc>
          <w:tcPr>
            <w:tcW w:w="3402" w:type="dxa"/>
          </w:tcPr>
          <w:p w14:paraId="56806E9A" w14:textId="77777777" w:rsidR="0089219E" w:rsidRPr="005C0BD8" w:rsidRDefault="0089219E" w:rsidP="00E71882">
            <w:pPr>
              <w:contextualSpacing/>
              <w:rPr>
                <w:rFonts w:ascii="Baskerville Old Face" w:hAnsi="Baskerville Old Face" w:cs="Times New Roman"/>
              </w:rPr>
            </w:pPr>
          </w:p>
        </w:tc>
        <w:tc>
          <w:tcPr>
            <w:tcW w:w="3908" w:type="dxa"/>
          </w:tcPr>
          <w:p w14:paraId="181FF2EC" w14:textId="77777777" w:rsidR="0089219E" w:rsidRPr="005C0BD8" w:rsidRDefault="0089219E" w:rsidP="00E71882">
            <w:pPr>
              <w:contextualSpacing/>
              <w:rPr>
                <w:rFonts w:ascii="Baskerville Old Face" w:hAnsi="Baskerville Old Face" w:cs="Times New Roman"/>
              </w:rPr>
            </w:pPr>
          </w:p>
        </w:tc>
      </w:tr>
      <w:tr w:rsidR="0089219E" w:rsidRPr="005C0BD8" w14:paraId="69FDC040" w14:textId="77777777" w:rsidTr="00BA004B">
        <w:tc>
          <w:tcPr>
            <w:tcW w:w="534" w:type="dxa"/>
          </w:tcPr>
          <w:p w14:paraId="3590589B" w14:textId="77777777" w:rsidR="0089219E" w:rsidRPr="005C0BD8" w:rsidRDefault="0089219E" w:rsidP="00E71882">
            <w:pPr>
              <w:contextualSpacing/>
              <w:rPr>
                <w:rFonts w:ascii="Baskerville Old Face" w:hAnsi="Baskerville Old Face" w:cs="Times New Roman"/>
              </w:rPr>
            </w:pPr>
            <w:r w:rsidRPr="005C0BD8">
              <w:rPr>
                <w:rFonts w:ascii="Baskerville Old Face" w:hAnsi="Baskerville Old Face" w:cs="Times New Roman"/>
              </w:rPr>
              <w:t>4.</w:t>
            </w:r>
          </w:p>
          <w:p w14:paraId="7DA3FF7B" w14:textId="77777777" w:rsidR="0089219E" w:rsidRPr="005C0BD8" w:rsidRDefault="0089219E" w:rsidP="00E71882">
            <w:pPr>
              <w:contextualSpacing/>
              <w:rPr>
                <w:rFonts w:ascii="Baskerville Old Face" w:hAnsi="Baskerville Old Face" w:cs="Times New Roman"/>
              </w:rPr>
            </w:pPr>
          </w:p>
        </w:tc>
        <w:tc>
          <w:tcPr>
            <w:tcW w:w="1134" w:type="dxa"/>
          </w:tcPr>
          <w:p w14:paraId="178D1556" w14:textId="77777777" w:rsidR="0089219E" w:rsidRPr="005C0BD8" w:rsidRDefault="0089219E" w:rsidP="00E71882">
            <w:pPr>
              <w:contextualSpacing/>
              <w:rPr>
                <w:rFonts w:ascii="Baskerville Old Face" w:hAnsi="Baskerville Old Face" w:cs="Times New Roman"/>
              </w:rPr>
            </w:pPr>
          </w:p>
        </w:tc>
        <w:tc>
          <w:tcPr>
            <w:tcW w:w="3402" w:type="dxa"/>
          </w:tcPr>
          <w:p w14:paraId="1A783D44" w14:textId="77777777" w:rsidR="0089219E" w:rsidRPr="005C0BD8" w:rsidRDefault="0089219E" w:rsidP="00E71882">
            <w:pPr>
              <w:contextualSpacing/>
              <w:rPr>
                <w:rFonts w:ascii="Baskerville Old Face" w:hAnsi="Baskerville Old Face" w:cs="Times New Roman"/>
              </w:rPr>
            </w:pPr>
          </w:p>
        </w:tc>
        <w:tc>
          <w:tcPr>
            <w:tcW w:w="3908" w:type="dxa"/>
          </w:tcPr>
          <w:p w14:paraId="11D315F3" w14:textId="77777777" w:rsidR="0089219E" w:rsidRPr="005C0BD8" w:rsidRDefault="0089219E" w:rsidP="00E71882">
            <w:pPr>
              <w:contextualSpacing/>
              <w:rPr>
                <w:rFonts w:ascii="Baskerville Old Face" w:hAnsi="Baskerville Old Face" w:cs="Times New Roman"/>
              </w:rPr>
            </w:pPr>
          </w:p>
        </w:tc>
      </w:tr>
      <w:tr w:rsidR="0089219E" w:rsidRPr="005C0BD8" w14:paraId="347B7C2F" w14:textId="77777777" w:rsidTr="00BA004B">
        <w:tc>
          <w:tcPr>
            <w:tcW w:w="534" w:type="dxa"/>
          </w:tcPr>
          <w:p w14:paraId="46C54133" w14:textId="77777777" w:rsidR="0089219E" w:rsidRPr="005C0BD8" w:rsidRDefault="0089219E" w:rsidP="00E71882">
            <w:pPr>
              <w:contextualSpacing/>
              <w:rPr>
                <w:rFonts w:ascii="Baskerville Old Face" w:hAnsi="Baskerville Old Face" w:cs="Times New Roman"/>
              </w:rPr>
            </w:pPr>
            <w:r w:rsidRPr="005C0BD8">
              <w:rPr>
                <w:rFonts w:ascii="Baskerville Old Face" w:hAnsi="Baskerville Old Face" w:cs="Times New Roman"/>
              </w:rPr>
              <w:t>5.</w:t>
            </w:r>
          </w:p>
          <w:p w14:paraId="1863153A" w14:textId="77777777" w:rsidR="0089219E" w:rsidRPr="005C0BD8" w:rsidRDefault="0089219E" w:rsidP="00E71882">
            <w:pPr>
              <w:contextualSpacing/>
              <w:rPr>
                <w:rFonts w:ascii="Baskerville Old Face" w:hAnsi="Baskerville Old Face" w:cs="Times New Roman"/>
              </w:rPr>
            </w:pPr>
          </w:p>
        </w:tc>
        <w:tc>
          <w:tcPr>
            <w:tcW w:w="1134" w:type="dxa"/>
          </w:tcPr>
          <w:p w14:paraId="2C32016D" w14:textId="77777777" w:rsidR="0089219E" w:rsidRPr="005C0BD8" w:rsidRDefault="0089219E" w:rsidP="00E71882">
            <w:pPr>
              <w:contextualSpacing/>
              <w:rPr>
                <w:rFonts w:ascii="Baskerville Old Face" w:hAnsi="Baskerville Old Face" w:cs="Times New Roman"/>
              </w:rPr>
            </w:pPr>
          </w:p>
        </w:tc>
        <w:tc>
          <w:tcPr>
            <w:tcW w:w="3402" w:type="dxa"/>
          </w:tcPr>
          <w:p w14:paraId="156D84A6" w14:textId="77777777" w:rsidR="0089219E" w:rsidRPr="005C0BD8" w:rsidRDefault="0089219E" w:rsidP="00E71882">
            <w:pPr>
              <w:contextualSpacing/>
              <w:rPr>
                <w:rFonts w:ascii="Baskerville Old Face" w:hAnsi="Baskerville Old Face" w:cs="Times New Roman"/>
              </w:rPr>
            </w:pPr>
          </w:p>
        </w:tc>
        <w:tc>
          <w:tcPr>
            <w:tcW w:w="3908" w:type="dxa"/>
          </w:tcPr>
          <w:p w14:paraId="258683D0" w14:textId="77777777" w:rsidR="0089219E" w:rsidRPr="005C0BD8" w:rsidRDefault="0089219E" w:rsidP="00E71882">
            <w:pPr>
              <w:contextualSpacing/>
              <w:rPr>
                <w:rFonts w:ascii="Baskerville Old Face" w:hAnsi="Baskerville Old Face" w:cs="Times New Roman"/>
              </w:rPr>
            </w:pPr>
          </w:p>
        </w:tc>
      </w:tr>
      <w:tr w:rsidR="0089219E" w:rsidRPr="005C0BD8" w14:paraId="0870A6E6" w14:textId="77777777" w:rsidTr="00BA004B">
        <w:tc>
          <w:tcPr>
            <w:tcW w:w="534" w:type="dxa"/>
          </w:tcPr>
          <w:p w14:paraId="0057E4B4" w14:textId="77777777" w:rsidR="0089219E" w:rsidRPr="005C0BD8" w:rsidRDefault="0089219E" w:rsidP="00E71882">
            <w:pPr>
              <w:contextualSpacing/>
              <w:rPr>
                <w:rFonts w:ascii="Baskerville Old Face" w:hAnsi="Baskerville Old Face" w:cs="Times New Roman"/>
              </w:rPr>
            </w:pPr>
            <w:r w:rsidRPr="005C0BD8">
              <w:rPr>
                <w:rFonts w:ascii="Baskerville Old Face" w:hAnsi="Baskerville Old Face" w:cs="Times New Roman"/>
              </w:rPr>
              <w:t>6.</w:t>
            </w:r>
          </w:p>
          <w:p w14:paraId="46ED87C2" w14:textId="77777777" w:rsidR="0089219E" w:rsidRPr="005C0BD8" w:rsidRDefault="0089219E" w:rsidP="00E71882">
            <w:pPr>
              <w:contextualSpacing/>
              <w:rPr>
                <w:rFonts w:ascii="Baskerville Old Face" w:hAnsi="Baskerville Old Face" w:cs="Times New Roman"/>
              </w:rPr>
            </w:pPr>
          </w:p>
        </w:tc>
        <w:tc>
          <w:tcPr>
            <w:tcW w:w="1134" w:type="dxa"/>
          </w:tcPr>
          <w:p w14:paraId="217E0A6D" w14:textId="77777777" w:rsidR="0089219E" w:rsidRPr="005C0BD8" w:rsidRDefault="0089219E" w:rsidP="00E71882">
            <w:pPr>
              <w:contextualSpacing/>
              <w:rPr>
                <w:rFonts w:ascii="Baskerville Old Face" w:hAnsi="Baskerville Old Face" w:cs="Times New Roman"/>
              </w:rPr>
            </w:pPr>
          </w:p>
        </w:tc>
        <w:tc>
          <w:tcPr>
            <w:tcW w:w="3402" w:type="dxa"/>
          </w:tcPr>
          <w:p w14:paraId="7B62BD81" w14:textId="77777777" w:rsidR="0089219E" w:rsidRPr="005C0BD8" w:rsidRDefault="0089219E" w:rsidP="00E71882">
            <w:pPr>
              <w:contextualSpacing/>
              <w:rPr>
                <w:rFonts w:ascii="Baskerville Old Face" w:hAnsi="Baskerville Old Face" w:cs="Times New Roman"/>
              </w:rPr>
            </w:pPr>
          </w:p>
        </w:tc>
        <w:tc>
          <w:tcPr>
            <w:tcW w:w="3908" w:type="dxa"/>
          </w:tcPr>
          <w:p w14:paraId="160CE9C3" w14:textId="77777777" w:rsidR="0089219E" w:rsidRPr="005C0BD8" w:rsidRDefault="0089219E" w:rsidP="00E71882">
            <w:pPr>
              <w:contextualSpacing/>
              <w:rPr>
                <w:rFonts w:ascii="Baskerville Old Face" w:hAnsi="Baskerville Old Face" w:cs="Times New Roman"/>
              </w:rPr>
            </w:pPr>
          </w:p>
        </w:tc>
      </w:tr>
      <w:tr w:rsidR="0089219E" w:rsidRPr="005C0BD8" w14:paraId="775035A3" w14:textId="77777777" w:rsidTr="00BA004B">
        <w:tc>
          <w:tcPr>
            <w:tcW w:w="534" w:type="dxa"/>
          </w:tcPr>
          <w:p w14:paraId="64BF7CDA" w14:textId="77777777" w:rsidR="0089219E" w:rsidRPr="005C0BD8" w:rsidRDefault="0089219E" w:rsidP="00E71882">
            <w:pPr>
              <w:contextualSpacing/>
              <w:rPr>
                <w:rFonts w:ascii="Baskerville Old Face" w:hAnsi="Baskerville Old Face" w:cs="Times New Roman"/>
              </w:rPr>
            </w:pPr>
            <w:r w:rsidRPr="005C0BD8">
              <w:rPr>
                <w:rFonts w:ascii="Baskerville Old Face" w:hAnsi="Baskerville Old Face" w:cs="Times New Roman"/>
              </w:rPr>
              <w:t>7.</w:t>
            </w:r>
          </w:p>
          <w:p w14:paraId="212592FC" w14:textId="77777777" w:rsidR="0089219E" w:rsidRPr="005C0BD8" w:rsidRDefault="0089219E" w:rsidP="00E71882">
            <w:pPr>
              <w:contextualSpacing/>
              <w:rPr>
                <w:rFonts w:ascii="Baskerville Old Face" w:hAnsi="Baskerville Old Face" w:cs="Times New Roman"/>
              </w:rPr>
            </w:pPr>
          </w:p>
        </w:tc>
        <w:tc>
          <w:tcPr>
            <w:tcW w:w="1134" w:type="dxa"/>
          </w:tcPr>
          <w:p w14:paraId="39849494" w14:textId="77777777" w:rsidR="0089219E" w:rsidRPr="005C0BD8" w:rsidRDefault="0089219E" w:rsidP="00E71882">
            <w:pPr>
              <w:contextualSpacing/>
              <w:rPr>
                <w:rFonts w:ascii="Baskerville Old Face" w:hAnsi="Baskerville Old Face" w:cs="Times New Roman"/>
              </w:rPr>
            </w:pPr>
          </w:p>
        </w:tc>
        <w:tc>
          <w:tcPr>
            <w:tcW w:w="3402" w:type="dxa"/>
          </w:tcPr>
          <w:p w14:paraId="2E44D319" w14:textId="77777777" w:rsidR="0089219E" w:rsidRPr="005C0BD8" w:rsidRDefault="0089219E" w:rsidP="00E71882">
            <w:pPr>
              <w:contextualSpacing/>
              <w:rPr>
                <w:rFonts w:ascii="Baskerville Old Face" w:hAnsi="Baskerville Old Face" w:cs="Times New Roman"/>
              </w:rPr>
            </w:pPr>
          </w:p>
        </w:tc>
        <w:tc>
          <w:tcPr>
            <w:tcW w:w="3908" w:type="dxa"/>
          </w:tcPr>
          <w:p w14:paraId="21633E0D" w14:textId="77777777" w:rsidR="0089219E" w:rsidRPr="005C0BD8" w:rsidRDefault="0089219E" w:rsidP="00E71882">
            <w:pPr>
              <w:contextualSpacing/>
              <w:rPr>
                <w:rFonts w:ascii="Baskerville Old Face" w:hAnsi="Baskerville Old Face" w:cs="Times New Roman"/>
              </w:rPr>
            </w:pPr>
          </w:p>
        </w:tc>
      </w:tr>
      <w:tr w:rsidR="0089219E" w:rsidRPr="005C0BD8" w14:paraId="01D3309F" w14:textId="77777777" w:rsidTr="00BA004B">
        <w:tc>
          <w:tcPr>
            <w:tcW w:w="534" w:type="dxa"/>
          </w:tcPr>
          <w:p w14:paraId="5B26A1E7" w14:textId="77777777" w:rsidR="0089219E" w:rsidRPr="005C0BD8" w:rsidRDefault="0089219E" w:rsidP="00E71882">
            <w:pPr>
              <w:contextualSpacing/>
              <w:rPr>
                <w:rFonts w:ascii="Baskerville Old Face" w:hAnsi="Baskerville Old Face" w:cs="Times New Roman"/>
              </w:rPr>
            </w:pPr>
            <w:r w:rsidRPr="005C0BD8">
              <w:rPr>
                <w:rFonts w:ascii="Baskerville Old Face" w:hAnsi="Baskerville Old Face" w:cs="Times New Roman"/>
              </w:rPr>
              <w:t>8.</w:t>
            </w:r>
          </w:p>
          <w:p w14:paraId="741E0623" w14:textId="77777777" w:rsidR="0089219E" w:rsidRPr="005C0BD8" w:rsidRDefault="0089219E" w:rsidP="00E71882">
            <w:pPr>
              <w:contextualSpacing/>
              <w:rPr>
                <w:rFonts w:ascii="Baskerville Old Face" w:hAnsi="Baskerville Old Face" w:cs="Times New Roman"/>
              </w:rPr>
            </w:pPr>
          </w:p>
        </w:tc>
        <w:tc>
          <w:tcPr>
            <w:tcW w:w="1134" w:type="dxa"/>
          </w:tcPr>
          <w:p w14:paraId="3EDE6A25" w14:textId="77777777" w:rsidR="0089219E" w:rsidRPr="005C0BD8" w:rsidRDefault="0089219E" w:rsidP="00E71882">
            <w:pPr>
              <w:contextualSpacing/>
              <w:rPr>
                <w:rFonts w:ascii="Baskerville Old Face" w:hAnsi="Baskerville Old Face" w:cs="Times New Roman"/>
              </w:rPr>
            </w:pPr>
          </w:p>
        </w:tc>
        <w:tc>
          <w:tcPr>
            <w:tcW w:w="3402" w:type="dxa"/>
          </w:tcPr>
          <w:p w14:paraId="759AE9FA" w14:textId="77777777" w:rsidR="0089219E" w:rsidRPr="005C0BD8" w:rsidRDefault="0089219E" w:rsidP="00E71882">
            <w:pPr>
              <w:contextualSpacing/>
              <w:rPr>
                <w:rFonts w:ascii="Baskerville Old Face" w:hAnsi="Baskerville Old Face" w:cs="Times New Roman"/>
              </w:rPr>
            </w:pPr>
          </w:p>
        </w:tc>
        <w:tc>
          <w:tcPr>
            <w:tcW w:w="3908" w:type="dxa"/>
          </w:tcPr>
          <w:p w14:paraId="530F022C" w14:textId="77777777" w:rsidR="0089219E" w:rsidRPr="005C0BD8" w:rsidRDefault="0089219E" w:rsidP="00E71882">
            <w:pPr>
              <w:contextualSpacing/>
              <w:rPr>
                <w:rFonts w:ascii="Baskerville Old Face" w:hAnsi="Baskerville Old Face" w:cs="Times New Roman"/>
              </w:rPr>
            </w:pPr>
          </w:p>
        </w:tc>
      </w:tr>
    </w:tbl>
    <w:p w14:paraId="1DFD070D" w14:textId="77777777" w:rsidR="0089219E" w:rsidRPr="005C0BD8" w:rsidRDefault="0089219E" w:rsidP="00E71882">
      <w:pPr>
        <w:spacing w:after="0" w:line="240" w:lineRule="auto"/>
        <w:contextualSpacing/>
        <w:jc w:val="center"/>
        <w:rPr>
          <w:rFonts w:ascii="Baskerville Old Face" w:hAnsi="Baskerville Old Face" w:cs="Times New Roman"/>
          <w:b/>
        </w:rPr>
      </w:pPr>
    </w:p>
    <w:p w14:paraId="0F04358D" w14:textId="77777777" w:rsidR="0089219E" w:rsidRPr="005C0BD8" w:rsidRDefault="0089219E" w:rsidP="00E71882">
      <w:pPr>
        <w:pStyle w:val="Encabezado"/>
        <w:widowControl w:val="0"/>
        <w:contextualSpacing/>
        <w:jc w:val="center"/>
        <w:rPr>
          <w:rFonts w:ascii="Baskerville Old Face" w:hAnsi="Baskerville Old Face" w:cs="Times New Roman"/>
          <w:b/>
        </w:rPr>
      </w:pPr>
      <w:r w:rsidRPr="005C0BD8">
        <w:rPr>
          <w:rFonts w:ascii="Baskerville Old Face" w:hAnsi="Baskerville Old Face" w:cs="Times New Roman"/>
          <w:b/>
        </w:rPr>
        <w:t>Atentamente,</w:t>
      </w:r>
    </w:p>
    <w:p w14:paraId="2F8712B4" w14:textId="77777777" w:rsidR="0089219E" w:rsidRPr="005C0BD8" w:rsidRDefault="0089219E" w:rsidP="00E71882">
      <w:pPr>
        <w:pStyle w:val="Encabezado"/>
        <w:widowControl w:val="0"/>
        <w:contextualSpacing/>
        <w:jc w:val="center"/>
        <w:rPr>
          <w:rFonts w:ascii="Baskerville Old Face" w:hAnsi="Baskerville Old Face" w:cs="Times New Roman"/>
          <w:b/>
        </w:rPr>
      </w:pPr>
      <w:r w:rsidRPr="005C0BD8">
        <w:rPr>
          <w:rFonts w:ascii="Baskerville Old Face" w:hAnsi="Baskerville Old Face" w:cs="Times New Roman"/>
          <w:b/>
        </w:rPr>
        <w:t>[Licitante]</w:t>
      </w:r>
    </w:p>
    <w:p w14:paraId="6BE54ADF" w14:textId="77777777" w:rsidR="0089219E" w:rsidRPr="005C0BD8" w:rsidRDefault="0089219E" w:rsidP="00E71882">
      <w:pPr>
        <w:pStyle w:val="Encabezado"/>
        <w:widowControl w:val="0"/>
        <w:contextualSpacing/>
        <w:jc w:val="center"/>
        <w:rPr>
          <w:rFonts w:ascii="Baskerville Old Face" w:hAnsi="Baskerville Old Face" w:cs="Times New Roman"/>
        </w:rPr>
      </w:pPr>
    </w:p>
    <w:p w14:paraId="567631CA" w14:textId="77777777" w:rsidR="0089219E" w:rsidRPr="005C0BD8" w:rsidRDefault="0089219E" w:rsidP="00E71882">
      <w:pPr>
        <w:pStyle w:val="Encabezado"/>
        <w:widowControl w:val="0"/>
        <w:contextualSpacing/>
        <w:jc w:val="center"/>
        <w:rPr>
          <w:rFonts w:ascii="Baskerville Old Face" w:hAnsi="Baskerville Old Face" w:cs="Times New Roman"/>
        </w:rPr>
      </w:pPr>
    </w:p>
    <w:p w14:paraId="0F60F810" w14:textId="77777777" w:rsidR="0089219E" w:rsidRPr="005C0BD8" w:rsidRDefault="0089219E" w:rsidP="00E71882">
      <w:pPr>
        <w:pStyle w:val="Encabezado"/>
        <w:widowControl w:val="0"/>
        <w:contextualSpacing/>
        <w:jc w:val="center"/>
        <w:rPr>
          <w:rFonts w:ascii="Baskerville Old Face" w:hAnsi="Baskerville Old Face" w:cs="Times New Roman"/>
        </w:rPr>
      </w:pPr>
      <w:r w:rsidRPr="005C0BD8">
        <w:rPr>
          <w:rFonts w:ascii="Baskerville Old Face" w:hAnsi="Baskerville Old Face" w:cs="Times New Roman"/>
        </w:rPr>
        <w:t>________________________</w:t>
      </w:r>
    </w:p>
    <w:p w14:paraId="161943F3" w14:textId="77777777" w:rsidR="0089219E" w:rsidRPr="005C0BD8" w:rsidRDefault="0089219E" w:rsidP="00E71882">
      <w:pPr>
        <w:pStyle w:val="Encabezado"/>
        <w:widowControl w:val="0"/>
        <w:contextualSpacing/>
        <w:jc w:val="center"/>
        <w:rPr>
          <w:rFonts w:ascii="Baskerville Old Face" w:hAnsi="Baskerville Old Face" w:cs="Times New Roman"/>
        </w:rPr>
      </w:pPr>
      <w:r w:rsidRPr="005C0BD8">
        <w:rPr>
          <w:rFonts w:ascii="Baskerville Old Face" w:hAnsi="Baskerville Old Face" w:cs="Times New Roman"/>
        </w:rPr>
        <w:t>[Nombre del representante legal]</w:t>
      </w:r>
    </w:p>
    <w:p w14:paraId="6250755A" w14:textId="189BF1C1" w:rsidR="00511AAC" w:rsidRPr="005C0BD8" w:rsidRDefault="0089219E" w:rsidP="00E71882">
      <w:pPr>
        <w:spacing w:after="0" w:line="240" w:lineRule="auto"/>
        <w:contextualSpacing/>
        <w:jc w:val="center"/>
        <w:rPr>
          <w:rFonts w:ascii="Baskerville Old Face" w:hAnsi="Baskerville Old Face" w:cs="Times New Roman"/>
        </w:rPr>
      </w:pPr>
      <w:r w:rsidRPr="005C0BD8">
        <w:rPr>
          <w:rFonts w:ascii="Baskerville Old Face" w:hAnsi="Baskerville Old Face" w:cs="Times New Roman"/>
        </w:rPr>
        <w:t>Representante legal</w:t>
      </w:r>
    </w:p>
    <w:p w14:paraId="3196294B" w14:textId="77777777" w:rsidR="00511AAC" w:rsidRPr="005C0BD8" w:rsidRDefault="00511AAC" w:rsidP="00E71882">
      <w:pPr>
        <w:spacing w:after="0" w:line="240" w:lineRule="auto"/>
        <w:rPr>
          <w:rFonts w:ascii="Baskerville Old Face" w:hAnsi="Baskerville Old Face" w:cs="Times New Roman"/>
        </w:rPr>
      </w:pPr>
      <w:r w:rsidRPr="005C0BD8">
        <w:rPr>
          <w:rFonts w:ascii="Baskerville Old Face" w:hAnsi="Baskerville Old Face" w:cs="Times New Roman"/>
        </w:rPr>
        <w:br w:type="page"/>
      </w:r>
    </w:p>
    <w:p w14:paraId="54312050" w14:textId="1AAE5B45" w:rsidR="00511AAC" w:rsidRPr="005C0BD8" w:rsidRDefault="00511AAC" w:rsidP="00E71882">
      <w:pPr>
        <w:spacing w:after="0" w:line="240" w:lineRule="auto"/>
        <w:jc w:val="center"/>
        <w:rPr>
          <w:rFonts w:ascii="Baskerville Old Face" w:eastAsia="Libre Baskerville" w:hAnsi="Baskerville Old Face" w:cs="Times New Roman"/>
          <w:b/>
          <w:color w:val="000000" w:themeColor="text1"/>
        </w:rPr>
      </w:pPr>
      <w:r w:rsidRPr="005C0BD8">
        <w:rPr>
          <w:rFonts w:ascii="Baskerville Old Face" w:eastAsia="Libre Baskerville" w:hAnsi="Baskerville Old Face" w:cs="Times New Roman"/>
          <w:b/>
          <w:color w:val="000000" w:themeColor="text1"/>
        </w:rPr>
        <w:lastRenderedPageBreak/>
        <w:t>Anexo F</w:t>
      </w:r>
    </w:p>
    <w:p w14:paraId="7BB18609" w14:textId="77777777" w:rsidR="00511AAC" w:rsidRPr="005C0BD8" w:rsidRDefault="00511AAC" w:rsidP="00E71882">
      <w:pPr>
        <w:spacing w:after="0" w:line="240" w:lineRule="auto"/>
        <w:jc w:val="center"/>
        <w:rPr>
          <w:rFonts w:ascii="Baskerville Old Face" w:eastAsia="Libre Baskerville" w:hAnsi="Baskerville Old Face" w:cs="Times New Roman"/>
          <w:color w:val="000000" w:themeColor="text1"/>
        </w:rPr>
      </w:pPr>
    </w:p>
    <w:p w14:paraId="646FF377" w14:textId="77777777" w:rsidR="00511AAC" w:rsidRPr="005C0BD8" w:rsidRDefault="00511AAC" w:rsidP="00E71882">
      <w:pPr>
        <w:spacing w:after="0" w:line="240" w:lineRule="auto"/>
        <w:jc w:val="center"/>
        <w:rPr>
          <w:rFonts w:ascii="Baskerville Old Face" w:eastAsia="Libre Baskerville" w:hAnsi="Baskerville Old Face" w:cs="Times New Roman"/>
          <w:color w:val="000000" w:themeColor="text1"/>
        </w:rPr>
      </w:pPr>
      <w:proofErr w:type="gramStart"/>
      <w:r w:rsidRPr="005C0BD8">
        <w:rPr>
          <w:rFonts w:ascii="Baskerville Old Face" w:eastAsia="Libre Baskerville" w:hAnsi="Baskerville Old Face" w:cs="Times New Roman"/>
          <w:color w:val="000000" w:themeColor="text1"/>
        </w:rPr>
        <w:t>Proyectos a ser financiados</w:t>
      </w:r>
      <w:proofErr w:type="gramEnd"/>
      <w:r w:rsidRPr="005C0BD8">
        <w:rPr>
          <w:rFonts w:ascii="Baskerville Old Face" w:eastAsia="Libre Baskerville" w:hAnsi="Baskerville Old Face" w:cs="Times New Roman"/>
          <w:color w:val="000000" w:themeColor="text1"/>
        </w:rPr>
        <w:t xml:space="preserve"> con los recursos derivados del Financiamiento.</w:t>
      </w:r>
    </w:p>
    <w:p w14:paraId="35DC0129" w14:textId="3D2766DE" w:rsidR="00511AAC" w:rsidRPr="005C0BD8" w:rsidRDefault="00511AAC" w:rsidP="00E71882">
      <w:pPr>
        <w:spacing w:after="0" w:line="240" w:lineRule="auto"/>
        <w:jc w:val="center"/>
        <w:rPr>
          <w:rFonts w:ascii="Baskerville Old Face" w:eastAsia="Libre Baskerville" w:hAnsi="Baskerville Old Face" w:cs="Times New Roman"/>
          <w:color w:val="000000" w:themeColor="text1"/>
        </w:rPr>
      </w:pPr>
    </w:p>
    <w:p w14:paraId="2BA237A7" w14:textId="28EB88C5" w:rsidR="00344FA4" w:rsidRPr="005C0BD8" w:rsidRDefault="00344FA4" w:rsidP="00E71882">
      <w:pPr>
        <w:spacing w:after="0" w:line="240" w:lineRule="auto"/>
        <w:jc w:val="center"/>
        <w:rPr>
          <w:rFonts w:ascii="Baskerville Old Face" w:eastAsia="Libre Baskerville" w:hAnsi="Baskerville Old Face" w:cs="Times New Roman"/>
          <w:color w:val="000000" w:themeColor="text1"/>
        </w:rPr>
      </w:pPr>
      <w:r w:rsidRPr="005C0BD8">
        <w:rPr>
          <w:rFonts w:ascii="Baskerville Old Face" w:eastAsia="Libre Baskerville" w:hAnsi="Baskerville Old Face" w:cs="Times New Roman"/>
          <w:color w:val="000000" w:themeColor="text1"/>
        </w:rPr>
        <w:t>(Se adjunta)</w:t>
      </w:r>
    </w:p>
    <w:p w14:paraId="268A7AF5" w14:textId="77777777" w:rsidR="00344FA4" w:rsidRPr="005C0BD8" w:rsidRDefault="00344FA4" w:rsidP="00E71882">
      <w:pPr>
        <w:spacing w:after="0" w:line="240" w:lineRule="auto"/>
        <w:jc w:val="center"/>
        <w:rPr>
          <w:rFonts w:ascii="Baskerville Old Face" w:eastAsia="Libre Baskerville" w:hAnsi="Baskerville Old Face" w:cs="Times New Roman"/>
          <w:color w:val="000000" w:themeColor="text1"/>
        </w:rPr>
      </w:pPr>
    </w:p>
    <w:p w14:paraId="2B24081A" w14:textId="77777777" w:rsidR="00511AAC" w:rsidRPr="005C0BD8" w:rsidRDefault="00511AAC" w:rsidP="00E71882">
      <w:pPr>
        <w:spacing w:after="0" w:line="240" w:lineRule="auto"/>
        <w:jc w:val="center"/>
        <w:rPr>
          <w:rFonts w:ascii="Baskerville Old Face" w:eastAsia="Libre Baskerville" w:hAnsi="Baskerville Old Face" w:cs="Times New Roman"/>
          <w:color w:val="000000" w:themeColor="text1"/>
        </w:rPr>
      </w:pPr>
      <w:r w:rsidRPr="005C0BD8">
        <w:rPr>
          <w:rFonts w:ascii="Baskerville Old Face" w:eastAsia="Libre Baskerville" w:hAnsi="Baskerville Old Face" w:cs="Times New Roman"/>
          <w:color w:val="000000" w:themeColor="text1"/>
        </w:rPr>
        <w:t xml:space="preserve"> </w:t>
      </w:r>
    </w:p>
    <w:p w14:paraId="2E0533AB" w14:textId="77777777" w:rsidR="0089219E" w:rsidRPr="005C0BD8" w:rsidRDefault="0089219E" w:rsidP="00E71882">
      <w:pPr>
        <w:spacing w:after="0" w:line="240" w:lineRule="auto"/>
        <w:contextualSpacing/>
        <w:jc w:val="center"/>
        <w:rPr>
          <w:rFonts w:ascii="Baskerville Old Face" w:hAnsi="Baskerville Old Face" w:cs="Times New Roman"/>
        </w:rPr>
      </w:pPr>
    </w:p>
    <w:p w14:paraId="43B2E0C0" w14:textId="77777777" w:rsidR="008F6058" w:rsidRPr="005C0BD8" w:rsidRDefault="0089219E" w:rsidP="00E71882">
      <w:pPr>
        <w:spacing w:after="0" w:line="240" w:lineRule="auto"/>
        <w:contextualSpacing/>
        <w:rPr>
          <w:rFonts w:ascii="Baskerville Old Face" w:hAnsi="Baskerville Old Face" w:cs="Times New Roman"/>
        </w:rPr>
      </w:pPr>
      <w:r w:rsidRPr="005C0BD8">
        <w:rPr>
          <w:rFonts w:ascii="Baskerville Old Face" w:hAnsi="Baskerville Old Face" w:cs="Times New Roman"/>
        </w:rPr>
        <w:br w:type="page"/>
      </w:r>
    </w:p>
    <w:p w14:paraId="2A13D796" w14:textId="77777777" w:rsidR="008F6058" w:rsidRPr="005C0BD8" w:rsidRDefault="008F6058" w:rsidP="00E71882">
      <w:pPr>
        <w:pStyle w:val="Sinespaciado"/>
        <w:contextualSpacing/>
        <w:jc w:val="center"/>
        <w:rPr>
          <w:rFonts w:ascii="Baskerville Old Face" w:hAnsi="Baskerville Old Face" w:cs="Times New Roman"/>
          <w:b/>
          <w:u w:val="single"/>
        </w:rPr>
      </w:pPr>
    </w:p>
    <w:p w14:paraId="56426D28" w14:textId="77777777" w:rsidR="008F6058" w:rsidRPr="005C0BD8" w:rsidRDefault="008F6058" w:rsidP="00E71882">
      <w:pPr>
        <w:pStyle w:val="Sinespaciado"/>
        <w:contextualSpacing/>
        <w:jc w:val="center"/>
        <w:rPr>
          <w:rFonts w:ascii="Baskerville Old Face" w:hAnsi="Baskerville Old Face" w:cs="Times New Roman"/>
          <w:b/>
          <w:u w:val="single"/>
        </w:rPr>
      </w:pPr>
    </w:p>
    <w:p w14:paraId="4D62854D" w14:textId="77777777" w:rsidR="008F6058" w:rsidRPr="005C0BD8" w:rsidRDefault="008F6058" w:rsidP="00E71882">
      <w:pPr>
        <w:pStyle w:val="Sinespaciado"/>
        <w:contextualSpacing/>
        <w:jc w:val="center"/>
        <w:rPr>
          <w:rFonts w:ascii="Baskerville Old Face" w:hAnsi="Baskerville Old Face" w:cs="Times New Roman"/>
          <w:b/>
          <w:u w:val="single"/>
        </w:rPr>
      </w:pPr>
    </w:p>
    <w:p w14:paraId="57A0B8C8" w14:textId="77777777" w:rsidR="008F6058" w:rsidRPr="005C0BD8" w:rsidRDefault="008F6058" w:rsidP="00E71882">
      <w:pPr>
        <w:pStyle w:val="Sinespaciado"/>
        <w:contextualSpacing/>
        <w:jc w:val="center"/>
        <w:rPr>
          <w:rFonts w:ascii="Baskerville Old Face" w:hAnsi="Baskerville Old Face" w:cs="Times New Roman"/>
          <w:b/>
          <w:u w:val="single"/>
        </w:rPr>
      </w:pPr>
    </w:p>
    <w:p w14:paraId="4BDDBA61" w14:textId="77777777" w:rsidR="008F6058" w:rsidRPr="005C0BD8" w:rsidRDefault="008F6058" w:rsidP="00E71882">
      <w:pPr>
        <w:pStyle w:val="Sinespaciado"/>
        <w:contextualSpacing/>
        <w:jc w:val="center"/>
        <w:rPr>
          <w:rFonts w:ascii="Baskerville Old Face" w:hAnsi="Baskerville Old Face" w:cs="Times New Roman"/>
          <w:b/>
          <w:u w:val="single"/>
        </w:rPr>
      </w:pPr>
    </w:p>
    <w:p w14:paraId="14440065" w14:textId="77777777" w:rsidR="008F6058" w:rsidRPr="005C0BD8" w:rsidRDefault="008F6058" w:rsidP="00E71882">
      <w:pPr>
        <w:pStyle w:val="Sinespaciado"/>
        <w:contextualSpacing/>
        <w:jc w:val="center"/>
        <w:rPr>
          <w:rFonts w:ascii="Baskerville Old Face" w:hAnsi="Baskerville Old Face" w:cs="Times New Roman"/>
          <w:b/>
          <w:u w:val="single"/>
        </w:rPr>
      </w:pPr>
    </w:p>
    <w:p w14:paraId="0FCFDE6A" w14:textId="77777777" w:rsidR="008F6058" w:rsidRPr="005C0BD8" w:rsidRDefault="008F6058" w:rsidP="00E71882">
      <w:pPr>
        <w:pStyle w:val="Sinespaciado"/>
        <w:contextualSpacing/>
        <w:jc w:val="center"/>
        <w:rPr>
          <w:rFonts w:ascii="Baskerville Old Face" w:hAnsi="Baskerville Old Face" w:cs="Times New Roman"/>
          <w:b/>
          <w:u w:val="single"/>
        </w:rPr>
      </w:pPr>
    </w:p>
    <w:p w14:paraId="34943311" w14:textId="77777777" w:rsidR="008F6058" w:rsidRPr="005C0BD8" w:rsidRDefault="008F6058" w:rsidP="00E71882">
      <w:pPr>
        <w:pStyle w:val="Sinespaciado"/>
        <w:contextualSpacing/>
        <w:jc w:val="center"/>
        <w:rPr>
          <w:rFonts w:ascii="Baskerville Old Face" w:hAnsi="Baskerville Old Face" w:cs="Times New Roman"/>
          <w:b/>
          <w:u w:val="single"/>
        </w:rPr>
      </w:pPr>
    </w:p>
    <w:p w14:paraId="3477F39C" w14:textId="77777777" w:rsidR="008F6058" w:rsidRPr="005C0BD8" w:rsidRDefault="008F6058" w:rsidP="00E71882">
      <w:pPr>
        <w:pStyle w:val="Sinespaciado"/>
        <w:contextualSpacing/>
        <w:jc w:val="center"/>
        <w:rPr>
          <w:rFonts w:ascii="Baskerville Old Face" w:hAnsi="Baskerville Old Face" w:cs="Times New Roman"/>
          <w:b/>
          <w:u w:val="single"/>
        </w:rPr>
      </w:pPr>
    </w:p>
    <w:p w14:paraId="78C978BE" w14:textId="77777777" w:rsidR="00A91FCA" w:rsidRPr="005C0BD8" w:rsidRDefault="00A91FCA" w:rsidP="00E71882">
      <w:pPr>
        <w:pStyle w:val="Sinespaciado"/>
        <w:contextualSpacing/>
        <w:jc w:val="center"/>
        <w:rPr>
          <w:rFonts w:ascii="Baskerville Old Face" w:hAnsi="Baskerville Old Face" w:cs="Times New Roman"/>
          <w:b/>
          <w:u w:val="single"/>
        </w:rPr>
      </w:pPr>
    </w:p>
    <w:p w14:paraId="6429FF64" w14:textId="77777777" w:rsidR="00A91FCA" w:rsidRPr="005C0BD8" w:rsidRDefault="00A91FCA" w:rsidP="00E71882">
      <w:pPr>
        <w:pStyle w:val="Sinespaciado"/>
        <w:contextualSpacing/>
        <w:jc w:val="center"/>
        <w:rPr>
          <w:rFonts w:ascii="Baskerville Old Face" w:hAnsi="Baskerville Old Face" w:cs="Times New Roman"/>
          <w:b/>
          <w:u w:val="single"/>
        </w:rPr>
      </w:pPr>
    </w:p>
    <w:p w14:paraId="3A378E99" w14:textId="77777777" w:rsidR="00A91FCA" w:rsidRPr="005C0BD8" w:rsidRDefault="00A91FCA" w:rsidP="00E71882">
      <w:pPr>
        <w:pStyle w:val="Sinespaciado"/>
        <w:contextualSpacing/>
        <w:jc w:val="center"/>
        <w:rPr>
          <w:rFonts w:ascii="Baskerville Old Face" w:hAnsi="Baskerville Old Face" w:cs="Times New Roman"/>
          <w:b/>
        </w:rPr>
      </w:pPr>
      <w:r w:rsidRPr="005C0BD8">
        <w:rPr>
          <w:rFonts w:ascii="Baskerville Old Face" w:hAnsi="Baskerville Old Face" w:cs="Times New Roman"/>
          <w:b/>
        </w:rPr>
        <w:t xml:space="preserve">Documentación que integra la Oferta </w:t>
      </w:r>
    </w:p>
    <w:p w14:paraId="0066534F" w14:textId="77777777" w:rsidR="00A91FCA" w:rsidRPr="005C0BD8" w:rsidRDefault="00A91FCA" w:rsidP="00E71882">
      <w:pPr>
        <w:spacing w:after="0" w:line="240" w:lineRule="auto"/>
        <w:contextualSpacing/>
        <w:rPr>
          <w:rFonts w:ascii="Baskerville Old Face" w:hAnsi="Baskerville Old Face" w:cs="Times New Roman"/>
          <w:b/>
          <w:u w:val="single"/>
        </w:rPr>
      </w:pPr>
    </w:p>
    <w:p w14:paraId="7096BB5D" w14:textId="77777777" w:rsidR="00A91FCA" w:rsidRPr="005C0BD8" w:rsidRDefault="00A91FCA" w:rsidP="00E71882">
      <w:pPr>
        <w:spacing w:after="0" w:line="240" w:lineRule="auto"/>
        <w:contextualSpacing/>
        <w:rPr>
          <w:rFonts w:ascii="Baskerville Old Face" w:hAnsi="Baskerville Old Face" w:cs="Times New Roman"/>
          <w:b/>
          <w:u w:val="single"/>
        </w:rPr>
      </w:pPr>
      <w:r w:rsidRPr="005C0BD8">
        <w:rPr>
          <w:rFonts w:ascii="Baskerville Old Face" w:hAnsi="Baskerville Old Face" w:cs="Times New Roman"/>
          <w:b/>
          <w:u w:val="single"/>
        </w:rPr>
        <w:br w:type="page"/>
      </w:r>
    </w:p>
    <w:p w14:paraId="619ECB6E" w14:textId="77777777" w:rsidR="0089219E" w:rsidRPr="005C0BD8" w:rsidRDefault="0089219E" w:rsidP="00E71882">
      <w:pPr>
        <w:pStyle w:val="Sinespaciado"/>
        <w:contextualSpacing/>
        <w:jc w:val="center"/>
        <w:rPr>
          <w:rFonts w:ascii="Baskerville Old Face" w:hAnsi="Baskerville Old Face" w:cs="Times New Roman"/>
          <w:b/>
          <w:u w:val="single"/>
        </w:rPr>
      </w:pPr>
      <w:r w:rsidRPr="005C0BD8">
        <w:rPr>
          <w:rFonts w:ascii="Baskerville Old Face" w:hAnsi="Baskerville Old Face" w:cs="Times New Roman"/>
          <w:b/>
          <w:u w:val="single"/>
        </w:rPr>
        <w:lastRenderedPageBreak/>
        <w:t>Anexo 1</w:t>
      </w:r>
    </w:p>
    <w:p w14:paraId="23EF31B9" w14:textId="77777777" w:rsidR="006313E3" w:rsidRPr="005C0BD8" w:rsidRDefault="006313E3" w:rsidP="00E71882">
      <w:pPr>
        <w:pStyle w:val="Sinespaciado"/>
        <w:contextualSpacing/>
        <w:jc w:val="center"/>
        <w:rPr>
          <w:rFonts w:ascii="Baskerville Old Face" w:hAnsi="Baskerville Old Face" w:cs="Times New Roman"/>
          <w:b/>
          <w:u w:val="single"/>
        </w:rPr>
      </w:pPr>
    </w:p>
    <w:p w14:paraId="2A535C3A" w14:textId="77777777" w:rsidR="006313E3" w:rsidRPr="005C0BD8" w:rsidRDefault="006313E3" w:rsidP="00E71882">
      <w:pPr>
        <w:pStyle w:val="Sinespaciado"/>
        <w:contextualSpacing/>
        <w:jc w:val="center"/>
        <w:rPr>
          <w:rFonts w:ascii="Baskerville Old Face" w:hAnsi="Baskerville Old Face" w:cs="Times New Roman"/>
          <w:i/>
        </w:rPr>
      </w:pPr>
      <w:r w:rsidRPr="005C0BD8">
        <w:rPr>
          <w:rFonts w:ascii="Baskerville Old Face" w:hAnsi="Baskerville Old Face" w:cs="Times New Roman"/>
          <w:i/>
        </w:rPr>
        <w:t>[Hoja membretada]</w:t>
      </w:r>
    </w:p>
    <w:p w14:paraId="5B05E4A0" w14:textId="77777777" w:rsidR="0089219E" w:rsidRPr="005C0BD8" w:rsidRDefault="0089219E" w:rsidP="00E71882">
      <w:pPr>
        <w:pStyle w:val="Sinespaciado"/>
        <w:contextualSpacing/>
        <w:jc w:val="center"/>
        <w:rPr>
          <w:rFonts w:ascii="Baskerville Old Face" w:hAnsi="Baskerville Old Face" w:cs="Times New Roman"/>
        </w:rPr>
      </w:pPr>
    </w:p>
    <w:p w14:paraId="0C20B9E0" w14:textId="60E53F8D" w:rsidR="0089219E" w:rsidRPr="005C0BD8" w:rsidRDefault="009E0D8E" w:rsidP="00E71882">
      <w:pPr>
        <w:pStyle w:val="Sinespaciado"/>
        <w:contextualSpacing/>
        <w:jc w:val="center"/>
        <w:rPr>
          <w:rFonts w:ascii="Baskerville Old Face" w:hAnsi="Baskerville Old Face" w:cs="Times New Roman"/>
        </w:rPr>
      </w:pPr>
      <w:r w:rsidRPr="005C0BD8">
        <w:rPr>
          <w:rFonts w:ascii="Baskerville Old Face" w:hAnsi="Baskerville Old Face" w:cs="Times New Roman"/>
        </w:rPr>
        <w:t>Carta de d</w:t>
      </w:r>
      <w:r w:rsidR="00144D55" w:rsidRPr="005C0BD8">
        <w:rPr>
          <w:rFonts w:ascii="Baskerville Old Face" w:hAnsi="Baskerville Old Face" w:cs="Times New Roman"/>
        </w:rPr>
        <w:t>eclaraciones de la Institución Financiera</w:t>
      </w:r>
    </w:p>
    <w:p w14:paraId="5E87817E" w14:textId="77777777" w:rsidR="0089219E" w:rsidRPr="005C0BD8" w:rsidRDefault="0089219E" w:rsidP="00E71882">
      <w:pPr>
        <w:pStyle w:val="Sinespaciado"/>
        <w:ind w:firstLine="708"/>
        <w:contextualSpacing/>
        <w:jc w:val="right"/>
        <w:rPr>
          <w:rFonts w:ascii="Baskerville Old Face" w:hAnsi="Baskerville Old Face" w:cs="Times New Roman"/>
        </w:rPr>
      </w:pPr>
    </w:p>
    <w:p w14:paraId="0F7FA4AE" w14:textId="77777777" w:rsidR="0089219E" w:rsidRPr="005C0BD8" w:rsidRDefault="0089219E" w:rsidP="00E71882">
      <w:pPr>
        <w:pStyle w:val="Sinespaciado"/>
        <w:ind w:firstLine="708"/>
        <w:contextualSpacing/>
        <w:jc w:val="right"/>
        <w:rPr>
          <w:rFonts w:ascii="Baskerville Old Face" w:hAnsi="Baskerville Old Face" w:cs="Times New Roman"/>
        </w:rPr>
      </w:pPr>
      <w:r w:rsidRPr="005C0BD8">
        <w:rPr>
          <w:rFonts w:ascii="Baskerville Old Face" w:hAnsi="Baskerville Old Face" w:cs="Times New Roman"/>
        </w:rPr>
        <w:t>[lugar y fecha]</w:t>
      </w:r>
    </w:p>
    <w:p w14:paraId="0B4B4F51" w14:textId="35DDC7EB" w:rsidR="00B030D3" w:rsidRPr="005C0BD8" w:rsidRDefault="00B030D3"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Gobierno del Estado de</w:t>
      </w:r>
      <w:r w:rsidR="00C07711" w:rsidRPr="005C0BD8">
        <w:rPr>
          <w:rFonts w:ascii="Baskerville Old Face" w:hAnsi="Baskerville Old Face" w:cs="Times New Roman"/>
          <w:b/>
        </w:rPr>
        <w:t xml:space="preserve"> </w:t>
      </w:r>
      <w:r w:rsidR="003B4E6E" w:rsidRPr="005C0BD8">
        <w:rPr>
          <w:rFonts w:ascii="Baskerville Old Face" w:hAnsi="Baskerville Old Face" w:cs="Times New Roman"/>
          <w:b/>
        </w:rPr>
        <w:t xml:space="preserve">Chihuahua </w:t>
      </w:r>
    </w:p>
    <w:p w14:paraId="632E845B" w14:textId="5F8DE076" w:rsidR="00B030D3" w:rsidRPr="005C0BD8" w:rsidRDefault="00B030D3"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 xml:space="preserve">Secretaría de </w:t>
      </w:r>
      <w:r w:rsidR="00EB2058" w:rsidRPr="005C0BD8">
        <w:rPr>
          <w:rFonts w:ascii="Baskerville Old Face" w:hAnsi="Baskerville Old Face" w:cs="Times New Roman"/>
          <w:b/>
        </w:rPr>
        <w:t>Hacienda</w:t>
      </w:r>
    </w:p>
    <w:p w14:paraId="0A987E2A" w14:textId="52BB680F" w:rsidR="00B030D3" w:rsidRPr="005C0BD8" w:rsidRDefault="001D1090"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 xml:space="preserve">Licitación Pública No. </w:t>
      </w:r>
      <w:r w:rsidR="00495921" w:rsidRPr="005C0BD8">
        <w:rPr>
          <w:rFonts w:ascii="Baskerville Old Face" w:eastAsia="Arial" w:hAnsi="Baskerville Old Face" w:cs="Arial"/>
          <w:b/>
          <w:color w:val="1A1A1A"/>
          <w:w w:val="90"/>
        </w:rPr>
        <w:t>[*]</w:t>
      </w:r>
    </w:p>
    <w:p w14:paraId="172CC257" w14:textId="77777777" w:rsidR="00432545" w:rsidRPr="005C0BD8" w:rsidRDefault="00B030D3"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Presente</w:t>
      </w:r>
      <w:r w:rsidR="00432545" w:rsidRPr="005C0BD8">
        <w:rPr>
          <w:rFonts w:ascii="Baskerville Old Face" w:hAnsi="Baskerville Old Face" w:cs="Times New Roman"/>
          <w:b/>
        </w:rPr>
        <w:t>.</w:t>
      </w:r>
    </w:p>
    <w:p w14:paraId="2B28361C" w14:textId="77777777" w:rsidR="0089219E" w:rsidRPr="005C0BD8" w:rsidRDefault="0089219E" w:rsidP="00E71882">
      <w:pPr>
        <w:pStyle w:val="Sinespaciado"/>
        <w:contextualSpacing/>
        <w:jc w:val="both"/>
        <w:rPr>
          <w:rFonts w:ascii="Baskerville Old Face" w:hAnsi="Baskerville Old Face" w:cs="Times New Roman"/>
          <w:b/>
        </w:rPr>
      </w:pPr>
    </w:p>
    <w:p w14:paraId="4551ED87" w14:textId="77777777" w:rsidR="00144D55" w:rsidRPr="005C0BD8" w:rsidRDefault="0089219E" w:rsidP="00E71882">
      <w:pPr>
        <w:pStyle w:val="Sinespaciado"/>
        <w:ind w:firstLine="567"/>
        <w:contextualSpacing/>
        <w:jc w:val="both"/>
        <w:rPr>
          <w:rFonts w:ascii="Baskerville Old Face" w:hAnsi="Baskerville Old Face" w:cs="Times New Roman"/>
        </w:rPr>
      </w:pPr>
      <w:r w:rsidRPr="005C0BD8">
        <w:rPr>
          <w:rFonts w:ascii="Baskerville Old Face" w:hAnsi="Baskerville Old Face" w:cs="Times New Roman"/>
        </w:rPr>
        <w:t>[Representante legal], en mi carácter de representante legal de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en nombre de mi representada, con el propósito de dar cumplimiento a lo establecido en las Bases de</w:t>
      </w:r>
      <w:r w:rsidR="00D26744" w:rsidRPr="005C0BD8">
        <w:rPr>
          <w:rFonts w:ascii="Baskerville Old Face" w:hAnsi="Baskerville Old Face" w:cs="Times New Roman"/>
        </w:rPr>
        <w:t xml:space="preserve"> la Licitación</w:t>
      </w:r>
      <w:r w:rsidRPr="005C0BD8">
        <w:rPr>
          <w:rFonts w:ascii="Baskerville Old Face" w:hAnsi="Baskerville Old Face" w:cs="Times New Roman"/>
        </w:rPr>
        <w:t>, por medio de la presente manifiesto que</w:t>
      </w:r>
      <w:r w:rsidR="00144D55" w:rsidRPr="005C0BD8">
        <w:rPr>
          <w:rFonts w:ascii="Baskerville Old Face" w:hAnsi="Baskerville Old Face" w:cs="Times New Roman"/>
        </w:rPr>
        <w:t>:</w:t>
      </w:r>
    </w:p>
    <w:p w14:paraId="29BBBDED" w14:textId="77777777" w:rsidR="000D3E96" w:rsidRPr="005C0BD8" w:rsidRDefault="000D3E96" w:rsidP="00E71882">
      <w:pPr>
        <w:pStyle w:val="Sinespaciado"/>
        <w:ind w:firstLine="360"/>
        <w:contextualSpacing/>
        <w:jc w:val="both"/>
        <w:rPr>
          <w:rFonts w:ascii="Baskerville Old Face" w:hAnsi="Baskerville Old Face" w:cs="Times New Roman"/>
          <w:i/>
          <w:iCs/>
        </w:rPr>
      </w:pPr>
    </w:p>
    <w:p w14:paraId="5FD02B24" w14:textId="5013FC1D" w:rsidR="000D3E96" w:rsidRPr="005C0BD8" w:rsidRDefault="000D3E96" w:rsidP="00E71882">
      <w:pPr>
        <w:pStyle w:val="Sinespaciado"/>
        <w:ind w:firstLine="567"/>
        <w:contextualSpacing/>
        <w:jc w:val="both"/>
        <w:rPr>
          <w:rFonts w:ascii="Baskerville Old Face" w:hAnsi="Baskerville Old Face" w:cs="Times New Roman"/>
          <w:i/>
          <w:iCs/>
        </w:rPr>
      </w:pPr>
      <w:r w:rsidRPr="005C0BD8">
        <w:rPr>
          <w:rFonts w:ascii="Baskerville Old Face" w:hAnsi="Baskerville Old Face" w:cs="Times New Roman"/>
          <w:i/>
          <w:iCs/>
        </w:rPr>
        <w:t>Los términos escritos con mayúscula inicial que no se encuentren definidos en este documento tendrán el significado que se les atribuye a los mismos en las Bases de la Licitación.</w:t>
      </w:r>
    </w:p>
    <w:p w14:paraId="191B63EF" w14:textId="77777777" w:rsidR="00144D55" w:rsidRPr="005C0BD8" w:rsidRDefault="00144D55" w:rsidP="00E71882">
      <w:pPr>
        <w:pStyle w:val="Sinespaciado"/>
        <w:ind w:firstLine="360"/>
        <w:contextualSpacing/>
        <w:jc w:val="both"/>
        <w:rPr>
          <w:rFonts w:ascii="Baskerville Old Face" w:hAnsi="Baskerville Old Face" w:cs="Times New Roman"/>
        </w:rPr>
      </w:pPr>
    </w:p>
    <w:p w14:paraId="40B093FB" w14:textId="22F55E5D" w:rsidR="0089219E" w:rsidRPr="005C0BD8" w:rsidRDefault="00144D55"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M</w:t>
      </w:r>
      <w:r w:rsidR="0089219E" w:rsidRPr="005C0BD8">
        <w:rPr>
          <w:rFonts w:ascii="Baskerville Old Face" w:hAnsi="Baskerville Old Face" w:cs="Times New Roman"/>
        </w:rPr>
        <w:t xml:space="preserve">i representada se constituyó mediante escritura pública número [*], </w:t>
      </w:r>
      <w:r w:rsidRPr="005C0BD8">
        <w:rPr>
          <w:rFonts w:ascii="Baskerville Old Face" w:hAnsi="Baskerville Old Face" w:cs="Times New Roman"/>
        </w:rPr>
        <w:t>de fecha [día] de [mes] de [año], otorgada ante la fe del licenciado [*], notario público número [*], de [*], inscrita en el Registro Público de la Propiedad y del Comercio de [*], bajo el folio [*], el [día] de [mes] de [año], con número de CASFIM [*]</w:t>
      </w:r>
      <w:r w:rsidR="006D3A8F" w:rsidRPr="005C0BD8">
        <w:rPr>
          <w:rFonts w:ascii="Baskerville Old Face" w:hAnsi="Baskerville Old Face" w:cs="Times New Roman"/>
        </w:rPr>
        <w:t>, y está autorizada para prestar el servicio de banca y crédito</w:t>
      </w:r>
      <w:r w:rsidRPr="005C0BD8">
        <w:rPr>
          <w:rFonts w:ascii="Baskerville Old Face" w:hAnsi="Baskerville Old Face" w:cs="Times New Roman"/>
        </w:rPr>
        <w:t>.</w:t>
      </w:r>
    </w:p>
    <w:p w14:paraId="5129ECC8"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506DA460" w14:textId="03545169" w:rsidR="0089219E" w:rsidRPr="005C0BD8" w:rsidRDefault="000D3E96"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C</w:t>
      </w:r>
      <w:r w:rsidR="0089219E" w:rsidRPr="005C0BD8">
        <w:rPr>
          <w:rFonts w:ascii="Baskerville Old Face" w:hAnsi="Baskerville Old Face" w:cs="Times New Roman"/>
        </w:rPr>
        <w:t xml:space="preserve">uento con poderes y facultades suficientes para comprometerme en nombre de mi representada y que a la fecha de la presente carta dichos poderes no han sido revocados, modificados o limitados en forma alguna. </w:t>
      </w:r>
    </w:p>
    <w:p w14:paraId="1947CA0C"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0295D584" w14:textId="77777777" w:rsidR="000D3E96" w:rsidRPr="005C0BD8" w:rsidRDefault="000D3E96" w:rsidP="00E71882">
      <w:pPr>
        <w:pStyle w:val="Sinespaciado"/>
        <w:ind w:left="567"/>
        <w:contextualSpacing/>
        <w:jc w:val="both"/>
        <w:rPr>
          <w:rFonts w:ascii="Baskerville Old Face" w:hAnsi="Baskerville Old Face" w:cs="Times New Roman"/>
        </w:rPr>
      </w:pPr>
      <w:r w:rsidRPr="005C0BD8">
        <w:rPr>
          <w:rFonts w:ascii="Baskerville Old Face" w:hAnsi="Baskerville Old Face" w:cs="Times New Roman"/>
        </w:rPr>
        <w:t xml:space="preserve">Se adjunta copia simple digital de las escrituras públicas correspondientes. </w:t>
      </w:r>
    </w:p>
    <w:p w14:paraId="295CB74A"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5129EAD8" w14:textId="77777777" w:rsidR="00D34F39" w:rsidRPr="005C0BD8" w:rsidRDefault="00D34F39"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Presentamos nuestra Oferta </w:t>
      </w:r>
      <w:r w:rsidRPr="005C0BD8">
        <w:rPr>
          <w:rFonts w:ascii="Baskerville Old Face" w:hAnsi="Baskerville Old Face" w:cs="Times New Roman"/>
          <w:b/>
          <w:u w:val="single"/>
        </w:rPr>
        <w:t>de forma irrevocable y en firme</w:t>
      </w:r>
      <w:r w:rsidRPr="005C0BD8">
        <w:rPr>
          <w:rFonts w:ascii="Baskerville Old Face" w:hAnsi="Baskerville Old Face" w:cs="Times New Roman"/>
          <w:b/>
        </w:rPr>
        <w:t xml:space="preserve">, </w:t>
      </w:r>
      <w:r w:rsidRPr="005C0BD8">
        <w:rPr>
          <w:rFonts w:ascii="Baskerville Old Face" w:hAnsi="Baskerville Old Face" w:cs="Times New Roman"/>
        </w:rPr>
        <w:t>es decir, que cuenta con todos los requerimientos aprobatorios de los órganos internos de la Institución de Financiera</w:t>
      </w:r>
      <w:r w:rsidRPr="005C0BD8">
        <w:rPr>
          <w:rFonts w:ascii="Baskerville Old Face" w:hAnsi="Baskerville Old Face" w:cs="Times New Roman"/>
          <w:b/>
          <w:u w:val="single"/>
        </w:rPr>
        <w:t>, entendiéndose que los términos de la Oferta no estarán sujetos a condiciones adicionales</w:t>
      </w:r>
      <w:r w:rsidRPr="005C0BD8">
        <w:rPr>
          <w:rFonts w:ascii="Baskerville Old Face" w:hAnsi="Baskerville Old Face" w:cs="Times New Roman"/>
        </w:rPr>
        <w:t>.</w:t>
      </w:r>
    </w:p>
    <w:p w14:paraId="50233271" w14:textId="77777777" w:rsidR="00D34F39" w:rsidRPr="005C0BD8" w:rsidRDefault="00D34F39" w:rsidP="00E71882">
      <w:pPr>
        <w:pStyle w:val="Encabezado"/>
        <w:widowControl w:val="0"/>
        <w:ind w:left="567" w:hanging="567"/>
        <w:contextualSpacing/>
        <w:jc w:val="both"/>
        <w:rPr>
          <w:rFonts w:ascii="Baskerville Old Face" w:hAnsi="Baskerville Old Face" w:cs="Times New Roman"/>
        </w:rPr>
      </w:pPr>
    </w:p>
    <w:p w14:paraId="07AFDB00" w14:textId="77777777" w:rsidR="00D34F39" w:rsidRPr="005C0BD8" w:rsidRDefault="00D34F39"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Nuestra Oferta contará con una vigencia mínima de 60 (sesenta) días naturales contados a partir de la fecha de su presentación al Ente Público Convocante conforme a lo establecido en las Bases. No </w:t>
      </w:r>
      <w:proofErr w:type="gramStart"/>
      <w:r w:rsidRPr="005C0BD8">
        <w:rPr>
          <w:rFonts w:ascii="Baskerville Old Face" w:hAnsi="Baskerville Old Face" w:cs="Times New Roman"/>
        </w:rPr>
        <w:t>obstante</w:t>
      </w:r>
      <w:proofErr w:type="gramEnd"/>
      <w:r w:rsidRPr="005C0BD8">
        <w:rPr>
          <w:rFonts w:ascii="Baskerville Old Face" w:hAnsi="Baskerville Old Face" w:cs="Times New Roman"/>
        </w:rPr>
        <w:t xml:space="preserve"> lo anterior, y en caso de que nos sea adjudicado el Contrato de Crédito, la Oferta permanecerá en vigor hasta la fecha de firma del Contrato de Crédito.</w:t>
      </w:r>
    </w:p>
    <w:p w14:paraId="14993962" w14:textId="77777777" w:rsidR="00D34F39" w:rsidRPr="005C0BD8" w:rsidRDefault="00D34F39" w:rsidP="00E71882">
      <w:pPr>
        <w:pStyle w:val="Sinespaciado"/>
        <w:ind w:left="567" w:hanging="567"/>
        <w:contextualSpacing/>
        <w:jc w:val="both"/>
        <w:rPr>
          <w:rFonts w:ascii="Baskerville Old Face" w:hAnsi="Baskerville Old Face" w:cs="Times New Roman"/>
        </w:rPr>
      </w:pPr>
    </w:p>
    <w:p w14:paraId="553B31DA" w14:textId="77777777" w:rsidR="00D34F39" w:rsidRPr="005C0BD8" w:rsidRDefault="00D34F39"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Nuestra Oferta </w:t>
      </w:r>
      <w:r w:rsidRPr="005C0BD8">
        <w:rPr>
          <w:rFonts w:ascii="Baskerville Old Face" w:hAnsi="Baskerville Old Face" w:cs="Times New Roman"/>
          <w:b/>
          <w:u w:val="single"/>
        </w:rPr>
        <w:t>cumple y cumplirá con las especificaciones establecidas en la Convocatoria y sus Bases</w:t>
      </w:r>
      <w:r w:rsidRPr="005C0BD8">
        <w:rPr>
          <w:rFonts w:ascii="Baskerville Old Face" w:hAnsi="Baskerville Old Face" w:cs="Times New Roman"/>
        </w:rPr>
        <w:t xml:space="preserve">. </w:t>
      </w:r>
    </w:p>
    <w:p w14:paraId="75647542" w14:textId="77777777" w:rsidR="0089219E" w:rsidRPr="005C0BD8" w:rsidRDefault="0089219E" w:rsidP="00E71882">
      <w:pPr>
        <w:pStyle w:val="Sinespaciado"/>
        <w:ind w:firstLine="708"/>
        <w:contextualSpacing/>
        <w:jc w:val="both"/>
        <w:rPr>
          <w:rFonts w:ascii="Baskerville Old Face" w:hAnsi="Baskerville Old Face" w:cs="Times New Roman"/>
        </w:rPr>
      </w:pPr>
    </w:p>
    <w:p w14:paraId="7146273C" w14:textId="5946EDC4" w:rsidR="00D34F39" w:rsidRPr="005C0BD8" w:rsidRDefault="00D34F39"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Que mi representada no se encuentra involucrada ni tiene conocimiento de que sea inminente algún litigio, acción, demanda o cualquier otro tipo de medio alternativo de solución de controversias, que de algún modo pudiera afectar de manera negativa su Oferta presentada. </w:t>
      </w:r>
    </w:p>
    <w:p w14:paraId="2B5C2D46" w14:textId="77777777" w:rsidR="00D34F39" w:rsidRPr="005C0BD8" w:rsidRDefault="00D34F39" w:rsidP="00E71882">
      <w:pPr>
        <w:pStyle w:val="Encabezado"/>
        <w:widowControl w:val="0"/>
        <w:ind w:left="567" w:hanging="567"/>
        <w:contextualSpacing/>
        <w:jc w:val="both"/>
        <w:rPr>
          <w:rFonts w:ascii="Baskerville Old Face" w:hAnsi="Baskerville Old Face" w:cs="Times New Roman"/>
        </w:rPr>
      </w:pPr>
    </w:p>
    <w:p w14:paraId="0A418F4E" w14:textId="77777777" w:rsidR="00D34F39" w:rsidRPr="005C0BD8" w:rsidRDefault="00D34F39"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lastRenderedPageBreak/>
        <w:t xml:space="preserve">Que mi representada no se encuentra en alguno de los supuestos establecidos en el artículo 32–D del Código Fiscal de la Federación. </w:t>
      </w:r>
    </w:p>
    <w:p w14:paraId="102351A5" w14:textId="77777777" w:rsidR="00D34F39" w:rsidRPr="005C0BD8" w:rsidRDefault="00D34F39" w:rsidP="00E71882">
      <w:pPr>
        <w:pStyle w:val="Prrafodelista"/>
        <w:spacing w:after="0" w:line="240" w:lineRule="auto"/>
        <w:ind w:left="567" w:hanging="567"/>
        <w:rPr>
          <w:rFonts w:ascii="Baskerville Old Face" w:hAnsi="Baskerville Old Face" w:cs="Times New Roman"/>
        </w:rPr>
      </w:pPr>
    </w:p>
    <w:p w14:paraId="35FFE429" w14:textId="77777777" w:rsidR="00D34F39" w:rsidRPr="005C0BD8" w:rsidRDefault="00D34F39"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Que mi representada no se encuentra en concurso mercantil.</w:t>
      </w:r>
    </w:p>
    <w:p w14:paraId="1FAF8075" w14:textId="77777777" w:rsidR="00D34F39" w:rsidRPr="005C0BD8" w:rsidRDefault="00D34F39" w:rsidP="00E71882">
      <w:pPr>
        <w:pStyle w:val="Sinespaciado"/>
        <w:ind w:firstLine="360"/>
        <w:contextualSpacing/>
        <w:jc w:val="both"/>
        <w:rPr>
          <w:rFonts w:ascii="Baskerville Old Face" w:hAnsi="Baskerville Old Face" w:cs="Times New Roman"/>
        </w:rPr>
      </w:pPr>
    </w:p>
    <w:p w14:paraId="2829BB27" w14:textId="7FA84A72" w:rsidR="006C7D86" w:rsidRPr="005C0BD8" w:rsidRDefault="006C7D86"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Que </w:t>
      </w:r>
      <w:r w:rsidR="00D34F39" w:rsidRPr="005C0BD8">
        <w:rPr>
          <w:rFonts w:ascii="Baskerville Old Face" w:hAnsi="Baskerville Old Face" w:cs="Times New Roman"/>
        </w:rPr>
        <w:t xml:space="preserve">las operaciones de </w:t>
      </w:r>
      <w:r w:rsidR="00A22257" w:rsidRPr="005C0BD8">
        <w:rPr>
          <w:rFonts w:ascii="Baskerville Old Face" w:hAnsi="Baskerville Old Face" w:cs="Times New Roman"/>
        </w:rPr>
        <w:t xml:space="preserve">mi representada </w:t>
      </w:r>
      <w:r w:rsidR="00D34F39" w:rsidRPr="005C0BD8">
        <w:rPr>
          <w:rFonts w:ascii="Baskerville Old Face" w:hAnsi="Baskerville Old Face" w:cs="Times New Roman"/>
        </w:rPr>
        <w:t>cumplen con lo aplicable por la legislación federal, estatal y municipal mexicana</w:t>
      </w:r>
      <w:r w:rsidRPr="005C0BD8">
        <w:rPr>
          <w:rFonts w:ascii="Baskerville Old Face" w:hAnsi="Baskerville Old Face" w:cs="Times New Roman"/>
        </w:rPr>
        <w:t>.</w:t>
      </w:r>
    </w:p>
    <w:p w14:paraId="2EB3F746" w14:textId="77777777" w:rsidR="006C7D86" w:rsidRPr="005C0BD8" w:rsidRDefault="006C7D86" w:rsidP="00E71882">
      <w:pPr>
        <w:pStyle w:val="Sinespaciado"/>
        <w:ind w:left="567"/>
        <w:contextualSpacing/>
        <w:jc w:val="both"/>
        <w:rPr>
          <w:rFonts w:ascii="Baskerville Old Face" w:hAnsi="Baskerville Old Face" w:cs="Times New Roman"/>
        </w:rPr>
      </w:pPr>
    </w:p>
    <w:p w14:paraId="62495C42" w14:textId="658D2BB7" w:rsidR="006C7D86" w:rsidRPr="005C0BD8" w:rsidRDefault="006C7D86"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Que </w:t>
      </w:r>
      <w:r w:rsidR="00D34F39" w:rsidRPr="005C0BD8">
        <w:rPr>
          <w:rFonts w:ascii="Baskerville Old Face" w:hAnsi="Baskerville Old Face" w:cs="Times New Roman"/>
        </w:rPr>
        <w:t xml:space="preserve">los términos de la Oferta presentada por </w:t>
      </w:r>
      <w:r w:rsidR="00A22257" w:rsidRPr="005C0BD8">
        <w:rPr>
          <w:rFonts w:ascii="Baskerville Old Face" w:hAnsi="Baskerville Old Face" w:cs="Times New Roman"/>
        </w:rPr>
        <w:t xml:space="preserve">mi representada </w:t>
      </w:r>
      <w:r w:rsidR="00D34F39" w:rsidRPr="005C0BD8">
        <w:rPr>
          <w:rFonts w:ascii="Baskerville Old Face" w:hAnsi="Baskerville Old Face" w:cs="Times New Roman"/>
        </w:rPr>
        <w:t>para la Licitación de referencia se elaboraron tomando en cuenta que su implementación cumplirá con las disposiciones legales mexicanas aplicables</w:t>
      </w:r>
      <w:r w:rsidRPr="005C0BD8">
        <w:rPr>
          <w:rFonts w:ascii="Baskerville Old Face" w:hAnsi="Baskerville Old Face" w:cs="Times New Roman"/>
        </w:rPr>
        <w:t>.</w:t>
      </w:r>
    </w:p>
    <w:p w14:paraId="7C6B90BC" w14:textId="77777777" w:rsidR="006C7D86" w:rsidRPr="005C0BD8" w:rsidRDefault="006C7D86" w:rsidP="00E71882">
      <w:pPr>
        <w:pStyle w:val="Sinespaciado"/>
        <w:ind w:left="567"/>
        <w:contextualSpacing/>
        <w:jc w:val="both"/>
        <w:rPr>
          <w:rFonts w:ascii="Baskerville Old Face" w:hAnsi="Baskerville Old Face" w:cs="Times New Roman"/>
        </w:rPr>
      </w:pPr>
    </w:p>
    <w:p w14:paraId="253A17F5" w14:textId="5FE1E15B" w:rsidR="006C7D86" w:rsidRPr="005C0BD8" w:rsidRDefault="006C7D86"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Que</w:t>
      </w:r>
      <w:r w:rsidRPr="005C0BD8">
        <w:rPr>
          <w:rFonts w:ascii="Baskerville Old Face" w:hAnsi="Baskerville Old Face" w:cs="Times New Roman"/>
          <w:b/>
        </w:rPr>
        <w:t xml:space="preserve"> </w:t>
      </w:r>
      <w:r w:rsidR="00A22257" w:rsidRPr="005C0BD8">
        <w:rPr>
          <w:rFonts w:ascii="Baskerville Old Face" w:hAnsi="Baskerville Old Face" w:cs="Times New Roman"/>
        </w:rPr>
        <w:t xml:space="preserve">mi representada </w:t>
      </w:r>
      <w:r w:rsidR="00D34F39" w:rsidRPr="005C0BD8">
        <w:rPr>
          <w:rFonts w:ascii="Baskerville Old Face" w:hAnsi="Baskerville Old Face" w:cs="Times New Roman"/>
        </w:rPr>
        <w:t>está en cumplimiento con sus obligaciones fiscales federales, estatales y municipales, de conformidad con la normatividad aplicable</w:t>
      </w:r>
      <w:r w:rsidRPr="005C0BD8">
        <w:rPr>
          <w:rFonts w:ascii="Baskerville Old Face" w:hAnsi="Baskerville Old Face" w:cs="Times New Roman"/>
        </w:rPr>
        <w:t>.</w:t>
      </w:r>
      <w:r w:rsidR="00D34F39" w:rsidRPr="005C0BD8">
        <w:rPr>
          <w:rFonts w:ascii="Baskerville Old Face" w:hAnsi="Baskerville Old Face" w:cs="Times New Roman"/>
        </w:rPr>
        <w:t xml:space="preserve"> </w:t>
      </w:r>
    </w:p>
    <w:p w14:paraId="290963B2" w14:textId="77777777" w:rsidR="006C7D86" w:rsidRPr="005C0BD8" w:rsidRDefault="006C7D86" w:rsidP="00E71882">
      <w:pPr>
        <w:pStyle w:val="Sinespaciado"/>
        <w:ind w:left="567"/>
        <w:contextualSpacing/>
        <w:jc w:val="both"/>
        <w:rPr>
          <w:rFonts w:ascii="Baskerville Old Face" w:hAnsi="Baskerville Old Face" w:cs="Times New Roman"/>
        </w:rPr>
      </w:pPr>
    </w:p>
    <w:p w14:paraId="697401B7" w14:textId="50C34F27" w:rsidR="00D34F39" w:rsidRPr="005C0BD8" w:rsidRDefault="006C7D86"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Que </w:t>
      </w:r>
      <w:r w:rsidR="00A22257" w:rsidRPr="005C0BD8">
        <w:rPr>
          <w:rFonts w:ascii="Baskerville Old Face" w:hAnsi="Baskerville Old Face" w:cs="Times New Roman"/>
        </w:rPr>
        <w:t xml:space="preserve">mi representada </w:t>
      </w:r>
      <w:r w:rsidR="00D34F39" w:rsidRPr="005C0BD8">
        <w:rPr>
          <w:rFonts w:ascii="Baskerville Old Face" w:hAnsi="Baskerville Old Face" w:cs="Times New Roman"/>
        </w:rPr>
        <w:t>no se encuentra en mora o incumplimiento de la entrega de bienes o prestación de servicios respecto a contrataciones públicas con el gobierno federal, estatal o municipal.</w:t>
      </w:r>
    </w:p>
    <w:p w14:paraId="2347B7FA" w14:textId="77777777" w:rsidR="00D34F39" w:rsidRPr="005C0BD8" w:rsidRDefault="00D34F39" w:rsidP="00E71882">
      <w:pPr>
        <w:pStyle w:val="Sinespaciado"/>
        <w:ind w:left="1080"/>
        <w:contextualSpacing/>
        <w:jc w:val="both"/>
        <w:rPr>
          <w:rFonts w:ascii="Baskerville Old Face" w:hAnsi="Baskerville Old Face" w:cs="Times New Roman"/>
        </w:rPr>
      </w:pPr>
    </w:p>
    <w:p w14:paraId="59AE99AD" w14:textId="6A06B4C4" w:rsidR="00D34F39" w:rsidRPr="005C0BD8" w:rsidRDefault="006C7D86"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Que </w:t>
      </w:r>
      <w:r w:rsidR="00D34F39" w:rsidRPr="005C0BD8">
        <w:rPr>
          <w:rFonts w:ascii="Baskerville Old Face" w:hAnsi="Baskerville Old Face" w:cs="Times New Roman"/>
        </w:rPr>
        <w:t>por medio de la presente manifiesto el compromiso incondicional de mi representada respecto a lo siguiente:</w:t>
      </w:r>
    </w:p>
    <w:p w14:paraId="1A4A716B" w14:textId="77777777" w:rsidR="00D34F39" w:rsidRPr="005C0BD8" w:rsidRDefault="00D34F39" w:rsidP="00E71882">
      <w:pPr>
        <w:pStyle w:val="Encabezado"/>
        <w:contextualSpacing/>
        <w:rPr>
          <w:rFonts w:ascii="Baskerville Old Face" w:hAnsi="Baskerville Old Face" w:cs="Times New Roman"/>
        </w:rPr>
      </w:pPr>
    </w:p>
    <w:p w14:paraId="34EDDB1B" w14:textId="77777777" w:rsidR="00D34F39" w:rsidRPr="005C0BD8" w:rsidRDefault="00D34F39" w:rsidP="00E71882">
      <w:pPr>
        <w:pStyle w:val="Encabezado"/>
        <w:widowControl w:val="0"/>
        <w:numPr>
          <w:ilvl w:val="0"/>
          <w:numId w:val="5"/>
        </w:numPr>
        <w:ind w:left="1134" w:hanging="567"/>
        <w:contextualSpacing/>
        <w:jc w:val="both"/>
        <w:rPr>
          <w:rFonts w:ascii="Baskerville Old Face" w:hAnsi="Baskerville Old Face" w:cs="Times New Roman"/>
        </w:rPr>
      </w:pPr>
      <w:r w:rsidRPr="005C0BD8">
        <w:rPr>
          <w:rFonts w:ascii="Baskerville Old Face" w:hAnsi="Baskerville Old Face" w:cs="Times New Roman"/>
        </w:rPr>
        <w:t>En el evento de que nuestra Oferta sea declarada como Oferta Calificada ganadora en esta Licitación, nos comprometemos a celebrar el Contrato de Crédito correspondiente en la forma y de conformidad con los términos establecidos en las Bases de la Licitación.</w:t>
      </w:r>
    </w:p>
    <w:p w14:paraId="23FB6E5B" w14:textId="77777777" w:rsidR="00D34F39" w:rsidRPr="005C0BD8" w:rsidRDefault="00D34F39" w:rsidP="00E71882">
      <w:pPr>
        <w:pStyle w:val="Encabezado"/>
        <w:widowControl w:val="0"/>
        <w:ind w:left="1134" w:hanging="567"/>
        <w:contextualSpacing/>
        <w:jc w:val="both"/>
        <w:rPr>
          <w:rFonts w:ascii="Baskerville Old Face" w:hAnsi="Baskerville Old Face" w:cs="Times New Roman"/>
        </w:rPr>
      </w:pPr>
    </w:p>
    <w:p w14:paraId="7FC560D6" w14:textId="77777777" w:rsidR="00D34F39" w:rsidRPr="005C0BD8" w:rsidRDefault="00D34F39" w:rsidP="00E71882">
      <w:pPr>
        <w:pStyle w:val="Encabezado"/>
        <w:widowControl w:val="0"/>
        <w:numPr>
          <w:ilvl w:val="0"/>
          <w:numId w:val="5"/>
        </w:numPr>
        <w:ind w:left="1134" w:hanging="567"/>
        <w:contextualSpacing/>
        <w:jc w:val="both"/>
        <w:rPr>
          <w:rFonts w:ascii="Baskerville Old Face" w:hAnsi="Baskerville Old Face" w:cs="Times New Roman"/>
        </w:rPr>
      </w:pPr>
      <w:r w:rsidRPr="005C0BD8">
        <w:rPr>
          <w:rFonts w:ascii="Baskerville Old Face" w:hAnsi="Baskerville Old Face" w:cs="Times New Roman"/>
        </w:rPr>
        <w:t>Manifestamos nuestra conformidad en que el Ente Público Convocante podrá adjudicar y/o disponer de un monto menor al presentado en nuestra Oferta, en cuyo caso nos obligamos a mantener todas y cada una de las condiciones ofrecidas en dicha Oferta.</w:t>
      </w:r>
    </w:p>
    <w:p w14:paraId="5220F265" w14:textId="77777777" w:rsidR="00D34F39" w:rsidRPr="005C0BD8" w:rsidRDefault="00D34F39" w:rsidP="00E71882">
      <w:pPr>
        <w:pStyle w:val="Encabezado"/>
        <w:ind w:left="1134" w:hanging="567"/>
        <w:contextualSpacing/>
        <w:rPr>
          <w:rFonts w:ascii="Baskerville Old Face" w:hAnsi="Baskerville Old Face" w:cs="Times New Roman"/>
        </w:rPr>
      </w:pPr>
    </w:p>
    <w:p w14:paraId="54FFE1E2" w14:textId="6B33DEB7" w:rsidR="00D34F39" w:rsidRPr="005C0BD8" w:rsidRDefault="00D34F39" w:rsidP="00E71882">
      <w:pPr>
        <w:pStyle w:val="Encabezado"/>
        <w:widowControl w:val="0"/>
        <w:numPr>
          <w:ilvl w:val="0"/>
          <w:numId w:val="5"/>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La presente se considerará como una propuesta incondicional y obligatoria para los efectos legales que correspondan. </w:t>
      </w:r>
    </w:p>
    <w:p w14:paraId="77898918" w14:textId="77777777" w:rsidR="00D34F39" w:rsidRPr="005C0BD8" w:rsidRDefault="00D34F39" w:rsidP="00E71882">
      <w:pPr>
        <w:pStyle w:val="Encabezado"/>
        <w:ind w:left="1134" w:hanging="567"/>
        <w:contextualSpacing/>
        <w:rPr>
          <w:rFonts w:ascii="Baskerville Old Face" w:hAnsi="Baskerville Old Face" w:cs="Times New Roman"/>
        </w:rPr>
      </w:pPr>
    </w:p>
    <w:p w14:paraId="725D506E" w14:textId="3FF403BC" w:rsidR="00D34F39" w:rsidRPr="005C0BD8" w:rsidRDefault="00D34F39" w:rsidP="00E71882">
      <w:pPr>
        <w:pStyle w:val="Encabezado"/>
        <w:widowControl w:val="0"/>
        <w:numPr>
          <w:ilvl w:val="0"/>
          <w:numId w:val="5"/>
        </w:numPr>
        <w:ind w:left="1134" w:hanging="567"/>
        <w:contextualSpacing/>
        <w:jc w:val="both"/>
        <w:rPr>
          <w:rFonts w:ascii="Baskerville Old Face" w:hAnsi="Baskerville Old Face" w:cs="Times New Roman"/>
        </w:rPr>
      </w:pPr>
      <w:r w:rsidRPr="005C0BD8">
        <w:rPr>
          <w:rFonts w:ascii="Baskerville Old Face" w:hAnsi="Baskerville Old Face" w:cs="Times New Roman"/>
        </w:rPr>
        <w:t xml:space="preserve">La presente se regirá e interpretará de acuerdo con las leyes del Estado de Chihuahua. Cualquier controversia o reclamo derivado o relacionado con la presente carta quedará sujeto a la competencia exclusiva de los tribunales federales en el Estado de Chihuahua, y por medio de la presente renunciamos expresamente a cualquier derecho a otro fuero que nos pudiera corresponder por razón de domicilio, nacionalidad o por cualquier otra causa. </w:t>
      </w:r>
    </w:p>
    <w:p w14:paraId="00E38FC4" w14:textId="77777777" w:rsidR="00D34F39" w:rsidRPr="005C0BD8" w:rsidRDefault="00D34F39" w:rsidP="00E71882">
      <w:pPr>
        <w:pStyle w:val="Prrafodelista"/>
        <w:spacing w:after="0" w:line="240" w:lineRule="auto"/>
        <w:jc w:val="both"/>
        <w:rPr>
          <w:rFonts w:ascii="Baskerville Old Face" w:hAnsi="Baskerville Old Face" w:cs="Times New Roman"/>
        </w:rPr>
      </w:pPr>
    </w:p>
    <w:p w14:paraId="1E26B8C7" w14:textId="0CB245D1" w:rsidR="006C7D86" w:rsidRPr="005C0BD8" w:rsidRDefault="00A22257"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t xml:space="preserve">Que </w:t>
      </w:r>
      <w:r w:rsidR="002232FA" w:rsidRPr="005C0BD8">
        <w:rPr>
          <w:rFonts w:ascii="Baskerville Old Face" w:hAnsi="Baskerville Old Face" w:cs="Times New Roman"/>
        </w:rPr>
        <w:t>d</w:t>
      </w:r>
      <w:r w:rsidR="006C7D86" w:rsidRPr="005C0BD8">
        <w:rPr>
          <w:rFonts w:ascii="Baskerville Old Face" w:hAnsi="Baskerville Old Face" w:cs="Times New Roman"/>
        </w:rPr>
        <w:t xml:space="preserve">espués de examinar las condiciones de las Bases así como todos y cada uno de sus anexos y sus especificaciones, inclusive las aclaraciones y modificaciones realizadas a las Bases por el Ente Público Convocante publicadas en el Portal y/o en </w:t>
      </w:r>
      <w:r w:rsidR="00C66ADE" w:rsidRPr="005C0BD8">
        <w:rPr>
          <w:rFonts w:ascii="Baskerville Old Face" w:hAnsi="Baskerville Old Face" w:cs="Times New Roman"/>
        </w:rPr>
        <w:t xml:space="preserve">los </w:t>
      </w:r>
      <w:r w:rsidR="006C7D86" w:rsidRPr="005C0BD8">
        <w:rPr>
          <w:rFonts w:ascii="Baskerville Old Face" w:hAnsi="Baskerville Old Face" w:cs="Times New Roman"/>
        </w:rPr>
        <w:t>Taller</w:t>
      </w:r>
      <w:r w:rsidR="00C66ADE" w:rsidRPr="005C0BD8">
        <w:rPr>
          <w:rFonts w:ascii="Baskerville Old Face" w:hAnsi="Baskerville Old Face" w:cs="Times New Roman"/>
        </w:rPr>
        <w:t>es</w:t>
      </w:r>
      <w:r w:rsidR="006C7D86" w:rsidRPr="005C0BD8">
        <w:rPr>
          <w:rFonts w:ascii="Baskerville Old Face" w:hAnsi="Baskerville Old Face" w:cs="Times New Roman"/>
        </w:rPr>
        <w:t xml:space="preserve"> de Aclaraciones, y de las cuales acusamos recibo por la presente, sometemos a su consideración nuestra Oferta y declaramos estar de acuerdo en que ustedes determinen la Oferta ganadora de conformidad con las disposiciones de las Bases de la Licitación.</w:t>
      </w:r>
    </w:p>
    <w:p w14:paraId="29F55607" w14:textId="77777777" w:rsidR="002232FA" w:rsidRPr="005C0BD8" w:rsidRDefault="002232FA" w:rsidP="00E71882">
      <w:pPr>
        <w:pStyle w:val="Sinespaciado"/>
        <w:ind w:left="567"/>
        <w:contextualSpacing/>
        <w:jc w:val="both"/>
        <w:rPr>
          <w:rFonts w:ascii="Baskerville Old Face" w:hAnsi="Baskerville Old Face" w:cs="Times New Roman"/>
        </w:rPr>
      </w:pPr>
    </w:p>
    <w:p w14:paraId="350EF2CC" w14:textId="341769A5" w:rsidR="00D34F39" w:rsidRPr="005C0BD8" w:rsidRDefault="002232FA" w:rsidP="00E71882">
      <w:pPr>
        <w:pStyle w:val="Sinespaciado"/>
        <w:numPr>
          <w:ilvl w:val="0"/>
          <w:numId w:val="41"/>
        </w:numPr>
        <w:ind w:left="567" w:hanging="567"/>
        <w:contextualSpacing/>
        <w:jc w:val="both"/>
        <w:rPr>
          <w:rFonts w:ascii="Baskerville Old Face" w:hAnsi="Baskerville Old Face" w:cs="Times New Roman"/>
        </w:rPr>
      </w:pPr>
      <w:r w:rsidRPr="005C0BD8">
        <w:rPr>
          <w:rFonts w:ascii="Baskerville Old Face" w:hAnsi="Baskerville Old Face" w:cs="Times New Roman"/>
        </w:rPr>
        <w:lastRenderedPageBreak/>
        <w:t>Que p</w:t>
      </w:r>
      <w:r w:rsidR="00D34F39" w:rsidRPr="005C0BD8">
        <w:rPr>
          <w:rFonts w:ascii="Baskerville Old Face" w:hAnsi="Baskerville Old Face" w:cs="Times New Roman"/>
        </w:rPr>
        <w:t xml:space="preserve">ara todo lo relacionado con </w:t>
      </w:r>
      <w:r w:rsidRPr="005C0BD8">
        <w:rPr>
          <w:rFonts w:ascii="Baskerville Old Face" w:hAnsi="Baskerville Old Face" w:cs="Times New Roman"/>
        </w:rPr>
        <w:t>la presente Licitación</w:t>
      </w:r>
      <w:r w:rsidR="00D34F39" w:rsidRPr="005C0BD8">
        <w:rPr>
          <w:rFonts w:ascii="Baskerville Old Face" w:hAnsi="Baskerville Old Face" w:cs="Times New Roman"/>
        </w:rPr>
        <w:t xml:space="preserve">, señalamos la siguiente dirección de correo electrónico y domicilio para oír y recibir todo tipo de notificaciones, no </w:t>
      </w:r>
      <w:proofErr w:type="gramStart"/>
      <w:r w:rsidR="00D34F39" w:rsidRPr="005C0BD8">
        <w:rPr>
          <w:rFonts w:ascii="Baskerville Old Face" w:hAnsi="Baskerville Old Face" w:cs="Times New Roman"/>
        </w:rPr>
        <w:t>obstante</w:t>
      </w:r>
      <w:proofErr w:type="gramEnd"/>
      <w:r w:rsidR="00D34F39" w:rsidRPr="005C0BD8">
        <w:rPr>
          <w:rFonts w:ascii="Baskerville Old Face" w:hAnsi="Baskerville Old Face" w:cs="Times New Roman"/>
        </w:rPr>
        <w:t xml:space="preserve"> lo anterior, en el evento que nuestra Oferta resulte ganadora nos obligamos a señalar al momento de firma del Contrato de Crédito, un domicilio en el territorio del Estado de Chihuahua para efectos de oír y recibir notificaciones o cualquier documento:</w:t>
      </w:r>
    </w:p>
    <w:p w14:paraId="1985567A" w14:textId="77777777" w:rsidR="00D34F39" w:rsidRPr="005C0BD8" w:rsidRDefault="00D34F39" w:rsidP="00E71882">
      <w:pPr>
        <w:pStyle w:val="Prrafodelista"/>
        <w:spacing w:after="0" w:line="240" w:lineRule="auto"/>
        <w:rPr>
          <w:rFonts w:ascii="Baskerville Old Face" w:hAnsi="Baskerville Old Face" w:cs="Times New Roman"/>
        </w:rPr>
      </w:pPr>
    </w:p>
    <w:p w14:paraId="2B53478C" w14:textId="77777777" w:rsidR="00D34F39" w:rsidRPr="005C0BD8" w:rsidRDefault="00D34F39" w:rsidP="00E71882">
      <w:pPr>
        <w:pStyle w:val="Encabezado"/>
        <w:widowControl w:val="0"/>
        <w:ind w:left="567"/>
        <w:contextualSpacing/>
        <w:jc w:val="both"/>
        <w:rPr>
          <w:rFonts w:ascii="Baskerville Old Face" w:hAnsi="Baskerville Old Face" w:cs="Times New Roman"/>
        </w:rPr>
      </w:pPr>
      <w:r w:rsidRPr="005C0BD8">
        <w:rPr>
          <w:rFonts w:ascii="Baskerville Old Face" w:hAnsi="Baskerville Old Face" w:cs="Times New Roman"/>
        </w:rPr>
        <w:t>Domicilio: [*]</w:t>
      </w:r>
    </w:p>
    <w:p w14:paraId="34EC910D" w14:textId="77777777" w:rsidR="00D34F39" w:rsidRPr="005C0BD8" w:rsidRDefault="00D34F39" w:rsidP="00E71882">
      <w:pPr>
        <w:pStyle w:val="Encabezado"/>
        <w:widowControl w:val="0"/>
        <w:ind w:left="567"/>
        <w:contextualSpacing/>
        <w:jc w:val="both"/>
        <w:rPr>
          <w:rFonts w:ascii="Baskerville Old Face" w:hAnsi="Baskerville Old Face" w:cs="Times New Roman"/>
        </w:rPr>
      </w:pPr>
      <w:r w:rsidRPr="005C0BD8">
        <w:rPr>
          <w:rFonts w:ascii="Baskerville Old Face" w:hAnsi="Baskerville Old Face" w:cs="Times New Roman"/>
        </w:rPr>
        <w:t>Correo electrónico: [*]</w:t>
      </w:r>
    </w:p>
    <w:p w14:paraId="728570FB" w14:textId="77777777" w:rsidR="00D34F39" w:rsidRPr="005C0BD8" w:rsidRDefault="00D34F39" w:rsidP="00E71882">
      <w:pPr>
        <w:pStyle w:val="Encabezado"/>
        <w:widowControl w:val="0"/>
        <w:ind w:left="567"/>
        <w:contextualSpacing/>
        <w:jc w:val="both"/>
        <w:rPr>
          <w:rFonts w:ascii="Baskerville Old Face" w:hAnsi="Baskerville Old Face" w:cs="Times New Roman"/>
        </w:rPr>
      </w:pPr>
      <w:r w:rsidRPr="005C0BD8">
        <w:rPr>
          <w:rFonts w:ascii="Baskerville Old Face" w:hAnsi="Baskerville Old Face" w:cs="Times New Roman"/>
        </w:rPr>
        <w:t>Teléfono: [*]</w:t>
      </w:r>
    </w:p>
    <w:p w14:paraId="7B51F27D" w14:textId="72D5A18E" w:rsidR="00D34F39" w:rsidRPr="005C0BD8" w:rsidRDefault="00D34F39" w:rsidP="00E71882">
      <w:pPr>
        <w:pStyle w:val="Encabezado"/>
        <w:widowControl w:val="0"/>
        <w:ind w:left="567"/>
        <w:contextualSpacing/>
        <w:jc w:val="both"/>
        <w:rPr>
          <w:rFonts w:ascii="Baskerville Old Face" w:hAnsi="Baskerville Old Face" w:cs="Times New Roman"/>
        </w:rPr>
      </w:pPr>
      <w:r w:rsidRPr="005C0BD8">
        <w:rPr>
          <w:rFonts w:ascii="Baskerville Old Face" w:hAnsi="Baskerville Old Face" w:cs="Times New Roman"/>
        </w:rPr>
        <w:t>Atención: [*]</w:t>
      </w:r>
    </w:p>
    <w:p w14:paraId="76474C71" w14:textId="6E4E0BE6" w:rsidR="0089219E" w:rsidRPr="005C0BD8" w:rsidRDefault="0089219E" w:rsidP="00E71882">
      <w:pPr>
        <w:pStyle w:val="Encabezado"/>
        <w:widowControl w:val="0"/>
        <w:contextualSpacing/>
        <w:jc w:val="center"/>
        <w:rPr>
          <w:rFonts w:ascii="Baskerville Old Face" w:hAnsi="Baskerville Old Face" w:cs="Times New Roman"/>
          <w:b/>
        </w:rPr>
      </w:pPr>
      <w:r w:rsidRPr="005C0BD8">
        <w:rPr>
          <w:rFonts w:ascii="Baskerville Old Face" w:hAnsi="Baskerville Old Face" w:cs="Times New Roman"/>
          <w:b/>
        </w:rPr>
        <w:t>Atentamente,</w:t>
      </w:r>
    </w:p>
    <w:p w14:paraId="284C8722" w14:textId="0FB35A6B" w:rsidR="0089219E" w:rsidRPr="005C0BD8" w:rsidRDefault="0089219E" w:rsidP="00E71882">
      <w:pPr>
        <w:pStyle w:val="Encabezado"/>
        <w:widowControl w:val="0"/>
        <w:contextualSpacing/>
        <w:jc w:val="center"/>
        <w:rPr>
          <w:rFonts w:ascii="Baskerville Old Face" w:hAnsi="Baskerville Old Face" w:cs="Times New Roman"/>
        </w:rPr>
      </w:pPr>
      <w:r w:rsidRPr="005C0BD8">
        <w:rPr>
          <w:rFonts w:ascii="Baskerville Old Face" w:hAnsi="Baskerville Old Face" w:cs="Times New Roman"/>
          <w:b/>
        </w:rPr>
        <w:t>[</w:t>
      </w:r>
      <w:r w:rsidR="00BB41FC" w:rsidRPr="005C0BD8">
        <w:rPr>
          <w:rFonts w:ascii="Baskerville Old Face" w:hAnsi="Baskerville Old Face" w:cs="Times New Roman"/>
          <w:b/>
        </w:rPr>
        <w:t>Institución de Financiera</w:t>
      </w:r>
      <w:r w:rsidRPr="005C0BD8">
        <w:rPr>
          <w:rFonts w:ascii="Baskerville Old Face" w:hAnsi="Baskerville Old Face" w:cs="Times New Roman"/>
          <w:b/>
        </w:rPr>
        <w:t>]</w:t>
      </w:r>
    </w:p>
    <w:p w14:paraId="1AE8F567" w14:textId="77777777" w:rsidR="0089219E" w:rsidRPr="005C0BD8" w:rsidRDefault="0089219E" w:rsidP="00E71882">
      <w:pPr>
        <w:pStyle w:val="Encabezado"/>
        <w:widowControl w:val="0"/>
        <w:contextualSpacing/>
        <w:jc w:val="center"/>
        <w:rPr>
          <w:rFonts w:ascii="Baskerville Old Face" w:hAnsi="Baskerville Old Face" w:cs="Times New Roman"/>
        </w:rPr>
      </w:pPr>
    </w:p>
    <w:p w14:paraId="761B1FEB" w14:textId="77777777" w:rsidR="0089219E" w:rsidRPr="005C0BD8" w:rsidRDefault="0089219E" w:rsidP="00E71882">
      <w:pPr>
        <w:pStyle w:val="Encabezado"/>
        <w:widowControl w:val="0"/>
        <w:contextualSpacing/>
        <w:jc w:val="center"/>
        <w:rPr>
          <w:rFonts w:ascii="Baskerville Old Face" w:hAnsi="Baskerville Old Face" w:cs="Times New Roman"/>
        </w:rPr>
      </w:pPr>
      <w:r w:rsidRPr="005C0BD8">
        <w:rPr>
          <w:rFonts w:ascii="Baskerville Old Face" w:hAnsi="Baskerville Old Face" w:cs="Times New Roman"/>
        </w:rPr>
        <w:t>________________________</w:t>
      </w:r>
    </w:p>
    <w:p w14:paraId="09A480B9" w14:textId="77777777" w:rsidR="0089219E" w:rsidRPr="005C0BD8" w:rsidRDefault="0089219E" w:rsidP="00E71882">
      <w:pPr>
        <w:pStyle w:val="Encabezado"/>
        <w:widowControl w:val="0"/>
        <w:contextualSpacing/>
        <w:jc w:val="center"/>
        <w:rPr>
          <w:rFonts w:ascii="Baskerville Old Face" w:hAnsi="Baskerville Old Face" w:cs="Times New Roman"/>
        </w:rPr>
      </w:pPr>
      <w:r w:rsidRPr="005C0BD8">
        <w:rPr>
          <w:rFonts w:ascii="Baskerville Old Face" w:hAnsi="Baskerville Old Face" w:cs="Times New Roman"/>
        </w:rPr>
        <w:t>[Nombre del representante legal]</w:t>
      </w:r>
    </w:p>
    <w:p w14:paraId="06EAE08C" w14:textId="77777777" w:rsidR="003B276F" w:rsidRPr="005C0BD8" w:rsidRDefault="0089219E" w:rsidP="00E71882">
      <w:pPr>
        <w:pStyle w:val="Sinespaciado"/>
        <w:contextualSpacing/>
        <w:jc w:val="center"/>
        <w:rPr>
          <w:rFonts w:ascii="Baskerville Old Face" w:hAnsi="Baskerville Old Face" w:cs="Times New Roman"/>
        </w:rPr>
      </w:pPr>
      <w:r w:rsidRPr="005C0BD8">
        <w:rPr>
          <w:rFonts w:ascii="Baskerville Old Face" w:hAnsi="Baskerville Old Face" w:cs="Times New Roman"/>
        </w:rPr>
        <w:t>Representante legal</w:t>
      </w:r>
    </w:p>
    <w:p w14:paraId="7BB51C32" w14:textId="77777777" w:rsidR="003B276F" w:rsidRPr="005C0BD8" w:rsidRDefault="003B276F" w:rsidP="00E71882">
      <w:pPr>
        <w:spacing w:after="0" w:line="240" w:lineRule="auto"/>
        <w:contextualSpacing/>
        <w:jc w:val="center"/>
        <w:rPr>
          <w:rFonts w:ascii="Baskerville Old Face" w:hAnsi="Baskerville Old Face" w:cs="Times New Roman"/>
        </w:rPr>
      </w:pPr>
      <w:r w:rsidRPr="005C0BD8">
        <w:rPr>
          <w:rFonts w:ascii="Baskerville Old Face" w:hAnsi="Baskerville Old Face" w:cs="Times New Roman"/>
        </w:rPr>
        <w:br w:type="page"/>
      </w:r>
    </w:p>
    <w:p w14:paraId="6EA95F80" w14:textId="61227451" w:rsidR="00342867" w:rsidRPr="005C0BD8" w:rsidRDefault="0089219E" w:rsidP="00E71882">
      <w:pPr>
        <w:pStyle w:val="Sinespaciado"/>
        <w:contextualSpacing/>
        <w:jc w:val="center"/>
        <w:rPr>
          <w:rFonts w:ascii="Baskerville Old Face" w:hAnsi="Baskerville Old Face" w:cs="Times New Roman"/>
          <w:b/>
          <w:u w:val="single"/>
        </w:rPr>
      </w:pPr>
      <w:r w:rsidRPr="005C0BD8">
        <w:rPr>
          <w:rFonts w:ascii="Baskerville Old Face" w:hAnsi="Baskerville Old Face" w:cs="Times New Roman"/>
          <w:b/>
          <w:u w:val="single"/>
        </w:rPr>
        <w:lastRenderedPageBreak/>
        <w:t xml:space="preserve">Anexo </w:t>
      </w:r>
      <w:r w:rsidR="00D34F39" w:rsidRPr="005C0BD8">
        <w:rPr>
          <w:rFonts w:ascii="Baskerville Old Face" w:hAnsi="Baskerville Old Face" w:cs="Times New Roman"/>
          <w:b/>
          <w:u w:val="single"/>
        </w:rPr>
        <w:t>2</w:t>
      </w:r>
    </w:p>
    <w:p w14:paraId="022BEACB" w14:textId="77777777" w:rsidR="00411C6D" w:rsidRPr="005C0BD8" w:rsidRDefault="00411C6D" w:rsidP="00E71882">
      <w:pPr>
        <w:pStyle w:val="Sinespaciado"/>
        <w:contextualSpacing/>
        <w:jc w:val="center"/>
        <w:rPr>
          <w:rFonts w:ascii="Baskerville Old Face" w:hAnsi="Baskerville Old Face" w:cs="Times New Roman"/>
          <w:b/>
          <w:u w:val="single"/>
        </w:rPr>
      </w:pPr>
    </w:p>
    <w:p w14:paraId="72C1A9E8" w14:textId="77777777" w:rsidR="007E6F72" w:rsidRPr="005C0BD8" w:rsidRDefault="007E6F72" w:rsidP="00E71882">
      <w:pPr>
        <w:pStyle w:val="Sinespaciado"/>
        <w:contextualSpacing/>
        <w:jc w:val="center"/>
        <w:rPr>
          <w:rFonts w:ascii="Baskerville Old Face" w:hAnsi="Baskerville Old Face" w:cs="Times New Roman"/>
          <w:b/>
          <w:u w:val="single"/>
        </w:rPr>
      </w:pPr>
      <w:r w:rsidRPr="005C0BD8">
        <w:rPr>
          <w:rFonts w:ascii="Baskerville Old Face" w:hAnsi="Baskerville Old Face" w:cs="Times New Roman"/>
          <w:i/>
        </w:rPr>
        <w:t>[Hoja membretada]</w:t>
      </w:r>
    </w:p>
    <w:p w14:paraId="0AA02597" w14:textId="77777777" w:rsidR="007E6F72" w:rsidRPr="005C0BD8" w:rsidRDefault="007E6F72" w:rsidP="00E71882">
      <w:pPr>
        <w:pStyle w:val="Sinespaciado"/>
        <w:ind w:firstLine="708"/>
        <w:contextualSpacing/>
        <w:jc w:val="center"/>
        <w:rPr>
          <w:rFonts w:ascii="Baskerville Old Face" w:hAnsi="Baskerville Old Face" w:cs="Times New Roman"/>
        </w:rPr>
      </w:pPr>
    </w:p>
    <w:p w14:paraId="3CCED285" w14:textId="77777777" w:rsidR="0089219E" w:rsidRPr="005C0BD8" w:rsidRDefault="0089219E" w:rsidP="00E71882">
      <w:pPr>
        <w:pStyle w:val="Sinespaciado"/>
        <w:ind w:firstLine="708"/>
        <w:contextualSpacing/>
        <w:jc w:val="right"/>
        <w:rPr>
          <w:rFonts w:ascii="Baskerville Old Face" w:hAnsi="Baskerville Old Face" w:cs="Times New Roman"/>
        </w:rPr>
      </w:pPr>
      <w:r w:rsidRPr="005C0BD8">
        <w:rPr>
          <w:rFonts w:ascii="Baskerville Old Face" w:hAnsi="Baskerville Old Face" w:cs="Times New Roman"/>
        </w:rPr>
        <w:t>[lugar y fecha]</w:t>
      </w:r>
    </w:p>
    <w:p w14:paraId="75E7A1F2" w14:textId="04FCFCB6" w:rsidR="008277B5" w:rsidRPr="005C0BD8" w:rsidRDefault="00D26744"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Gobierno del Estado de Chihuahua</w:t>
      </w:r>
    </w:p>
    <w:p w14:paraId="523CAD09" w14:textId="760DE7C8" w:rsidR="008277B5" w:rsidRPr="005C0BD8" w:rsidRDefault="008277B5"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 xml:space="preserve">Secretaría de </w:t>
      </w:r>
      <w:r w:rsidR="00EB2058" w:rsidRPr="005C0BD8">
        <w:rPr>
          <w:rFonts w:ascii="Baskerville Old Face" w:hAnsi="Baskerville Old Face" w:cs="Times New Roman"/>
          <w:b/>
        </w:rPr>
        <w:t>Hacienda</w:t>
      </w:r>
    </w:p>
    <w:p w14:paraId="7CC7104D" w14:textId="70C91748" w:rsidR="00351589" w:rsidRPr="005C0BD8" w:rsidRDefault="001D1090"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 xml:space="preserve">Licitación Pública número </w:t>
      </w:r>
      <w:r w:rsidR="00B42DFB" w:rsidRPr="005C0BD8">
        <w:rPr>
          <w:rFonts w:ascii="Baskerville Old Face" w:eastAsia="Arial" w:hAnsi="Baskerville Old Face" w:cs="Arial"/>
          <w:b/>
          <w:color w:val="1A1A1A"/>
          <w:w w:val="90"/>
        </w:rPr>
        <w:t>[*]</w:t>
      </w:r>
      <w:r w:rsidR="008277B5" w:rsidRPr="005C0BD8">
        <w:rPr>
          <w:rFonts w:ascii="Baskerville Old Face" w:hAnsi="Baskerville Old Face" w:cs="Times New Roman"/>
          <w:b/>
        </w:rPr>
        <w:t>.</w:t>
      </w:r>
    </w:p>
    <w:p w14:paraId="7BC95899" w14:textId="77777777" w:rsidR="0089219E" w:rsidRPr="005C0BD8" w:rsidRDefault="0089219E" w:rsidP="00E71882">
      <w:pPr>
        <w:pStyle w:val="Sinespaciado"/>
        <w:contextualSpacing/>
        <w:jc w:val="both"/>
        <w:rPr>
          <w:rFonts w:ascii="Baskerville Old Face" w:hAnsi="Baskerville Old Face" w:cs="Times New Roman"/>
          <w:b/>
        </w:rPr>
      </w:pPr>
    </w:p>
    <w:p w14:paraId="7658E4E2" w14:textId="483EA970" w:rsidR="0089219E" w:rsidRPr="005C0BD8" w:rsidRDefault="0089219E" w:rsidP="00E71882">
      <w:pPr>
        <w:pStyle w:val="Sinespaciado"/>
        <w:ind w:firstLine="360"/>
        <w:contextualSpacing/>
        <w:jc w:val="both"/>
        <w:rPr>
          <w:rFonts w:ascii="Baskerville Old Face" w:hAnsi="Baskerville Old Face" w:cs="Times New Roman"/>
        </w:rPr>
      </w:pPr>
      <w:r w:rsidRPr="005C0BD8">
        <w:rPr>
          <w:rFonts w:ascii="Baskerville Old Face" w:hAnsi="Baskerville Old Face" w:cs="Times New Roman"/>
        </w:rPr>
        <w:t>[</w:t>
      </w:r>
      <w:r w:rsidR="00B8460A" w:rsidRPr="005C0BD8">
        <w:rPr>
          <w:rFonts w:ascii="Baskerville Old Face" w:hAnsi="Baskerville Old Face" w:cs="Times New Roman"/>
        </w:rPr>
        <w:t>R</w:t>
      </w:r>
      <w:r w:rsidRPr="005C0BD8">
        <w:rPr>
          <w:rFonts w:ascii="Baskerville Old Face" w:hAnsi="Baskerville Old Face" w:cs="Times New Roman"/>
        </w:rPr>
        <w:t>epresentante legal], en mi carácter de representante legal de [</w:t>
      </w:r>
      <w:r w:rsidR="00BB41FC" w:rsidRPr="005C0BD8">
        <w:rPr>
          <w:rFonts w:ascii="Baskerville Old Face" w:hAnsi="Baskerville Old Face" w:cs="Times New Roman"/>
        </w:rPr>
        <w:t>Institución de Financiera</w:t>
      </w:r>
      <w:r w:rsidRPr="005C0BD8">
        <w:rPr>
          <w:rFonts w:ascii="Baskerville Old Face" w:hAnsi="Baskerville Old Face" w:cs="Times New Roman"/>
        </w:rPr>
        <w:t xml:space="preserve">] en nombre de mi representada, con el propósito de dar cumplimiento a lo establecido en las Bases </w:t>
      </w:r>
      <w:r w:rsidR="00411C6D" w:rsidRPr="005C0BD8">
        <w:rPr>
          <w:rFonts w:ascii="Baskerville Old Face" w:hAnsi="Baskerville Old Face" w:cs="Times New Roman"/>
        </w:rPr>
        <w:t>de la Licitación</w:t>
      </w:r>
      <w:r w:rsidRPr="005C0BD8">
        <w:rPr>
          <w:rFonts w:ascii="Baskerville Old Face" w:hAnsi="Baskerville Old Face" w:cs="Times New Roman"/>
        </w:rPr>
        <w:t>, por medio de la presente</w:t>
      </w:r>
      <w:r w:rsidR="00411C6D" w:rsidRPr="005C0BD8">
        <w:rPr>
          <w:rFonts w:ascii="Baskerville Old Face" w:hAnsi="Baskerville Old Face" w:cs="Times New Roman"/>
        </w:rPr>
        <w:t>,</w:t>
      </w:r>
      <w:r w:rsidRPr="005C0BD8">
        <w:rPr>
          <w:rFonts w:ascii="Baskerville Old Face" w:hAnsi="Baskerville Old Face" w:cs="Times New Roman"/>
        </w:rPr>
        <w:t xml:space="preserve"> bajo protesta de decir verdad, manifiesto que presentamos nuestra Oferta de forma irrevocable y nos obligamos en términos de lo siguiente y de conformidad con cada uno de los compromisos adquiridos en </w:t>
      </w:r>
      <w:r w:rsidR="009E0D8E" w:rsidRPr="005C0BD8">
        <w:rPr>
          <w:rFonts w:ascii="Baskerville Old Face" w:hAnsi="Baskerville Old Face" w:cs="Times New Roman"/>
        </w:rPr>
        <w:t xml:space="preserve">la Carta de declaraciones de la Institución Financiera </w:t>
      </w:r>
      <w:r w:rsidRPr="005C0BD8">
        <w:rPr>
          <w:rFonts w:ascii="Baskerville Old Face" w:hAnsi="Baskerville Old Face" w:cs="Times New Roman"/>
        </w:rPr>
        <w:t xml:space="preserve">presentada como Anexo </w:t>
      </w:r>
      <w:r w:rsidR="009E0D8E" w:rsidRPr="005C0BD8">
        <w:rPr>
          <w:rFonts w:ascii="Baskerville Old Face" w:hAnsi="Baskerville Old Face" w:cs="Times New Roman"/>
        </w:rPr>
        <w:t>1</w:t>
      </w:r>
      <w:r w:rsidRPr="005C0BD8">
        <w:rPr>
          <w:rFonts w:ascii="Baskerville Old Face" w:hAnsi="Baskerville Old Face" w:cs="Times New Roman"/>
        </w:rPr>
        <w:t xml:space="preserve"> de la Oferta: </w:t>
      </w:r>
    </w:p>
    <w:p w14:paraId="2527CF1A" w14:textId="77777777" w:rsidR="009E0D8E" w:rsidRPr="005C0BD8" w:rsidRDefault="009E0D8E" w:rsidP="00E71882">
      <w:pPr>
        <w:pStyle w:val="Sinespaciado"/>
        <w:ind w:firstLine="360"/>
        <w:contextualSpacing/>
        <w:jc w:val="both"/>
        <w:rPr>
          <w:rFonts w:ascii="Baskerville Old Face" w:hAnsi="Baskerville Old Face" w:cs="Times New Roman"/>
          <w:i/>
          <w:iCs/>
        </w:rPr>
      </w:pPr>
    </w:p>
    <w:p w14:paraId="31F72691" w14:textId="718F6522" w:rsidR="009E0D8E" w:rsidRPr="005C0BD8" w:rsidRDefault="009E0D8E" w:rsidP="00E71882">
      <w:pPr>
        <w:pStyle w:val="Sinespaciado"/>
        <w:ind w:firstLine="360"/>
        <w:contextualSpacing/>
        <w:jc w:val="both"/>
        <w:rPr>
          <w:rFonts w:ascii="Baskerville Old Face" w:hAnsi="Baskerville Old Face" w:cs="Times New Roman"/>
          <w:i/>
          <w:iCs/>
        </w:rPr>
      </w:pPr>
      <w:r w:rsidRPr="005C0BD8">
        <w:rPr>
          <w:rFonts w:ascii="Baskerville Old Face" w:hAnsi="Baskerville Old Face" w:cs="Times New Roman"/>
          <w:i/>
          <w:iCs/>
        </w:rPr>
        <w:t>Los términos escritos con mayúscula inicial que no se encuentren definidos en este documento tendrán el significado que se les atribuye a los mismos en las Bases de la Licitación.</w:t>
      </w:r>
    </w:p>
    <w:p w14:paraId="3789866F" w14:textId="77777777" w:rsidR="009E0D8E" w:rsidRPr="005C0BD8" w:rsidRDefault="009E0D8E" w:rsidP="00E71882">
      <w:pPr>
        <w:pStyle w:val="Sinespaciado"/>
        <w:contextualSpacing/>
        <w:jc w:val="both"/>
        <w:rPr>
          <w:rFonts w:ascii="Baskerville Old Face" w:hAnsi="Baskerville Old Face" w:cs="Times New Roman"/>
        </w:rPr>
      </w:pPr>
    </w:p>
    <w:tbl>
      <w:tblPr>
        <w:tblStyle w:val="Tablaconcuadrcula"/>
        <w:tblW w:w="5000" w:type="pct"/>
        <w:tblLook w:val="04A0" w:firstRow="1" w:lastRow="0" w:firstColumn="1" w:lastColumn="0" w:noHBand="0" w:noVBand="1"/>
      </w:tblPr>
      <w:tblGrid>
        <w:gridCol w:w="2106"/>
        <w:gridCol w:w="6722"/>
      </w:tblGrid>
      <w:tr w:rsidR="0089219E" w:rsidRPr="005C0BD8" w14:paraId="132850C9" w14:textId="77777777" w:rsidTr="00BA004B">
        <w:tc>
          <w:tcPr>
            <w:tcW w:w="5000" w:type="pct"/>
            <w:gridSpan w:val="2"/>
          </w:tcPr>
          <w:p w14:paraId="1B046877" w14:textId="7940B32B" w:rsidR="0089219E" w:rsidRPr="005C0BD8" w:rsidRDefault="0089219E" w:rsidP="00E71882">
            <w:pPr>
              <w:pStyle w:val="Sinespaciado"/>
              <w:ind w:firstLine="360"/>
              <w:contextualSpacing/>
              <w:jc w:val="center"/>
              <w:rPr>
                <w:rFonts w:ascii="Baskerville Old Face" w:hAnsi="Baskerville Old Face" w:cs="Times New Roman"/>
                <w:b/>
              </w:rPr>
            </w:pPr>
            <w:r w:rsidRPr="005C0BD8">
              <w:rPr>
                <w:rFonts w:ascii="Baskerville Old Face" w:hAnsi="Baskerville Old Face" w:cs="Times New Roman"/>
                <w:b/>
              </w:rPr>
              <w:t>[</w:t>
            </w:r>
            <w:r w:rsidR="004E5C7D" w:rsidRPr="005C0BD8">
              <w:rPr>
                <w:rFonts w:ascii="Baskerville Old Face" w:hAnsi="Baskerville Old Face" w:cs="Times New Roman"/>
                <w:b/>
              </w:rPr>
              <w:t>N</w:t>
            </w:r>
            <w:r w:rsidRPr="005C0BD8">
              <w:rPr>
                <w:rFonts w:ascii="Baskerville Old Face" w:hAnsi="Baskerville Old Face" w:cs="Times New Roman"/>
                <w:b/>
              </w:rPr>
              <w:t xml:space="preserve">ombre de la </w:t>
            </w:r>
            <w:r w:rsidR="00BB41FC" w:rsidRPr="005C0BD8">
              <w:rPr>
                <w:rFonts w:ascii="Baskerville Old Face" w:hAnsi="Baskerville Old Face" w:cs="Times New Roman"/>
                <w:b/>
              </w:rPr>
              <w:t>Institución de Financiera</w:t>
            </w:r>
            <w:r w:rsidRPr="005C0BD8">
              <w:rPr>
                <w:rFonts w:ascii="Baskerville Old Face" w:hAnsi="Baskerville Old Face" w:cs="Times New Roman"/>
                <w:b/>
              </w:rPr>
              <w:t>]</w:t>
            </w:r>
          </w:p>
        </w:tc>
      </w:tr>
      <w:tr w:rsidR="0089219E" w:rsidRPr="005C0BD8" w14:paraId="397F8757" w14:textId="77777777" w:rsidTr="00BA004B">
        <w:tc>
          <w:tcPr>
            <w:tcW w:w="1193" w:type="pct"/>
          </w:tcPr>
          <w:p w14:paraId="0CAFE14D" w14:textId="06E0BA5B" w:rsidR="0089219E" w:rsidRPr="005C0BD8" w:rsidRDefault="0089219E"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Acreditado</w:t>
            </w:r>
            <w:r w:rsidR="00717290" w:rsidRPr="005C0BD8">
              <w:rPr>
                <w:rFonts w:ascii="Baskerville Old Face" w:hAnsi="Baskerville Old Face" w:cs="Times New Roman"/>
                <w:b/>
              </w:rPr>
              <w:t>:</w:t>
            </w:r>
          </w:p>
        </w:tc>
        <w:tc>
          <w:tcPr>
            <w:tcW w:w="3807" w:type="pct"/>
          </w:tcPr>
          <w:p w14:paraId="5262F5E1" w14:textId="2A31DB4F" w:rsidR="0089219E" w:rsidRPr="005C0BD8" w:rsidRDefault="00AC6048"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Estado Libre y Soberano de </w:t>
            </w:r>
            <w:r w:rsidR="00411C6D" w:rsidRPr="005C0BD8">
              <w:rPr>
                <w:rFonts w:ascii="Baskerville Old Face" w:hAnsi="Baskerville Old Face" w:cs="Times New Roman"/>
              </w:rPr>
              <w:t>Chihuahua</w:t>
            </w:r>
            <w:r w:rsidRPr="005C0BD8">
              <w:rPr>
                <w:rFonts w:ascii="Baskerville Old Face" w:hAnsi="Baskerville Old Face" w:cs="Times New Roman"/>
              </w:rPr>
              <w:t>.</w:t>
            </w:r>
          </w:p>
        </w:tc>
      </w:tr>
      <w:tr w:rsidR="0089219E" w:rsidRPr="005C0BD8" w14:paraId="7173BA26" w14:textId="77777777" w:rsidTr="00BA004B">
        <w:tc>
          <w:tcPr>
            <w:tcW w:w="1193" w:type="pct"/>
          </w:tcPr>
          <w:p w14:paraId="6C77DCD5" w14:textId="7659E78F" w:rsidR="0089219E" w:rsidRPr="005C0BD8" w:rsidRDefault="0089219E"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Acreditante</w:t>
            </w:r>
            <w:r w:rsidR="00717290" w:rsidRPr="005C0BD8">
              <w:rPr>
                <w:rFonts w:ascii="Baskerville Old Face" w:hAnsi="Baskerville Old Face" w:cs="Times New Roman"/>
                <w:b/>
              </w:rPr>
              <w:t>:</w:t>
            </w:r>
            <w:r w:rsidRPr="005C0BD8">
              <w:rPr>
                <w:rFonts w:ascii="Baskerville Old Face" w:hAnsi="Baskerville Old Face" w:cs="Times New Roman"/>
                <w:b/>
              </w:rPr>
              <w:t xml:space="preserve"> </w:t>
            </w:r>
          </w:p>
        </w:tc>
        <w:tc>
          <w:tcPr>
            <w:tcW w:w="3807" w:type="pct"/>
          </w:tcPr>
          <w:p w14:paraId="4D5FDB7A" w14:textId="554CF28F" w:rsidR="0089219E" w:rsidRPr="005C0BD8" w:rsidRDefault="0089219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w:t>
            </w:r>
            <w:r w:rsidR="00BB41FC" w:rsidRPr="005C0BD8">
              <w:rPr>
                <w:rFonts w:ascii="Baskerville Old Face" w:hAnsi="Baskerville Old Face" w:cs="Times New Roman"/>
              </w:rPr>
              <w:t>Institución de Financiera</w:t>
            </w:r>
            <w:r w:rsidRPr="005C0BD8">
              <w:rPr>
                <w:rFonts w:ascii="Baskerville Old Face" w:hAnsi="Baskerville Old Face" w:cs="Times New Roman"/>
              </w:rPr>
              <w:t>]</w:t>
            </w:r>
          </w:p>
        </w:tc>
      </w:tr>
      <w:tr w:rsidR="0089219E" w:rsidRPr="005C0BD8" w14:paraId="13405AFB" w14:textId="77777777" w:rsidTr="00BA004B">
        <w:tc>
          <w:tcPr>
            <w:tcW w:w="1193" w:type="pct"/>
          </w:tcPr>
          <w:p w14:paraId="7FB9340B" w14:textId="77777777" w:rsidR="0089219E" w:rsidRPr="005C0BD8" w:rsidRDefault="0089219E"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Monto Ofertado:</w:t>
            </w:r>
          </w:p>
        </w:tc>
        <w:tc>
          <w:tcPr>
            <w:tcW w:w="3807" w:type="pct"/>
          </w:tcPr>
          <w:p w14:paraId="55A4182D" w14:textId="657128B0" w:rsidR="00C25CA4" w:rsidRPr="005C0BD8" w:rsidRDefault="00D14758"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$479’433,765.12 (Cuatrocientos setenta y nueve millones cuatrocientos treinta y tres mil setecientos sesenta y cinco pesos 12/100 Moneda Nacional), </w:t>
            </w:r>
            <w:r w:rsidR="0089219E" w:rsidRPr="005C0BD8">
              <w:rPr>
                <w:rFonts w:ascii="Baskerville Old Face" w:hAnsi="Baskerville Old Face" w:cs="Times New Roman"/>
              </w:rPr>
              <w:t xml:space="preserve">en el entendido que aceptamos que el </w:t>
            </w:r>
            <w:r w:rsidR="008277B5" w:rsidRPr="005C0BD8">
              <w:rPr>
                <w:rFonts w:ascii="Baskerville Old Face" w:hAnsi="Baskerville Old Face" w:cs="Times New Roman"/>
              </w:rPr>
              <w:t>Estado</w:t>
            </w:r>
            <w:r w:rsidR="0089219E" w:rsidRPr="005C0BD8">
              <w:rPr>
                <w:rFonts w:ascii="Baskerville Old Face" w:hAnsi="Baskerville Old Face" w:cs="Times New Roman"/>
              </w:rPr>
              <w:t xml:space="preserve"> podrá adjudicar y/o disponer de un monto menor conforme a los establecido en las Bases</w:t>
            </w:r>
            <w:r w:rsidR="008277B5" w:rsidRPr="005C0BD8">
              <w:rPr>
                <w:rFonts w:ascii="Baskerville Old Face" w:hAnsi="Baskerville Old Face" w:cs="Times New Roman"/>
              </w:rPr>
              <w:t xml:space="preserve"> </w:t>
            </w:r>
            <w:r w:rsidR="00411C6D" w:rsidRPr="005C0BD8">
              <w:rPr>
                <w:rFonts w:ascii="Baskerville Old Face" w:hAnsi="Baskerville Old Face" w:cs="Times New Roman"/>
              </w:rPr>
              <w:t>de la Licitación</w:t>
            </w:r>
            <w:r w:rsidR="0089219E" w:rsidRPr="005C0BD8">
              <w:rPr>
                <w:rFonts w:ascii="Baskerville Old Face" w:hAnsi="Baskerville Old Face" w:cs="Times New Roman"/>
              </w:rPr>
              <w:t>.</w:t>
            </w:r>
          </w:p>
        </w:tc>
      </w:tr>
      <w:tr w:rsidR="0089219E" w:rsidRPr="005C0BD8" w14:paraId="279169BD" w14:textId="77777777" w:rsidTr="00BA004B">
        <w:tc>
          <w:tcPr>
            <w:tcW w:w="1193" w:type="pct"/>
          </w:tcPr>
          <w:p w14:paraId="26EF007D" w14:textId="7215431F" w:rsidR="0089219E" w:rsidRPr="005C0BD8" w:rsidRDefault="0089219E"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Plazo de Disposición</w:t>
            </w:r>
            <w:r w:rsidR="00717290" w:rsidRPr="005C0BD8">
              <w:rPr>
                <w:rFonts w:ascii="Baskerville Old Face" w:hAnsi="Baskerville Old Face" w:cs="Times New Roman"/>
                <w:b/>
              </w:rPr>
              <w:t>:</w:t>
            </w:r>
          </w:p>
        </w:tc>
        <w:tc>
          <w:tcPr>
            <w:tcW w:w="3807" w:type="pct"/>
          </w:tcPr>
          <w:p w14:paraId="39F282D1" w14:textId="54748561" w:rsidR="0089219E" w:rsidRPr="005C0BD8" w:rsidRDefault="009E0D8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60 (sesenta) días naturales contados a partir de la fecha en que se cumplan las condiciones previas de disposición conforme a dicho Contrato de Crédito.</w:t>
            </w:r>
          </w:p>
        </w:tc>
      </w:tr>
      <w:tr w:rsidR="0089219E" w:rsidRPr="005C0BD8" w14:paraId="72DDF32C" w14:textId="77777777" w:rsidTr="00BA004B">
        <w:tc>
          <w:tcPr>
            <w:tcW w:w="1193" w:type="pct"/>
          </w:tcPr>
          <w:p w14:paraId="10923B06" w14:textId="77777777" w:rsidR="0089219E" w:rsidRPr="005C0BD8" w:rsidRDefault="0089219E"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Plazo del Financiamiento:</w:t>
            </w:r>
          </w:p>
        </w:tc>
        <w:tc>
          <w:tcPr>
            <w:tcW w:w="3807" w:type="pct"/>
          </w:tcPr>
          <w:p w14:paraId="227906B5" w14:textId="695F3B9F" w:rsidR="009E0D8E" w:rsidRPr="005C0BD8" w:rsidRDefault="009E0D8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Significa hasta 7,300 (siete mil trescientos) días; a partir de la fecha en que se celebre el Contrato de Crédito.</w:t>
            </w:r>
          </w:p>
          <w:p w14:paraId="54EF13F8" w14:textId="1AA0B629" w:rsidR="0089219E" w:rsidRPr="005C0BD8" w:rsidRDefault="0089219E" w:rsidP="00E71882">
            <w:pPr>
              <w:pStyle w:val="Sinespaciado"/>
              <w:contextualSpacing/>
              <w:jc w:val="both"/>
              <w:rPr>
                <w:rFonts w:ascii="Baskerville Old Face" w:hAnsi="Baskerville Old Face" w:cs="Times New Roman"/>
              </w:rPr>
            </w:pPr>
          </w:p>
        </w:tc>
      </w:tr>
      <w:tr w:rsidR="0089219E" w:rsidRPr="005C0BD8" w14:paraId="35D50093" w14:textId="77777777" w:rsidTr="00BA004B">
        <w:tc>
          <w:tcPr>
            <w:tcW w:w="1193" w:type="pct"/>
          </w:tcPr>
          <w:p w14:paraId="47C6D645" w14:textId="77777777" w:rsidR="0089219E" w:rsidRPr="005C0BD8" w:rsidRDefault="0089219E"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 xml:space="preserve">Condiciones de disposición: </w:t>
            </w:r>
          </w:p>
        </w:tc>
        <w:tc>
          <w:tcPr>
            <w:tcW w:w="3807" w:type="pct"/>
          </w:tcPr>
          <w:p w14:paraId="3216F580" w14:textId="77777777" w:rsidR="0089219E" w:rsidRPr="005C0BD8" w:rsidRDefault="0089219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De conformidad con lo establecido en el Contrato de Crédito.</w:t>
            </w:r>
          </w:p>
        </w:tc>
      </w:tr>
      <w:tr w:rsidR="0089219E" w:rsidRPr="005C0BD8" w14:paraId="1776BA94" w14:textId="77777777" w:rsidTr="00BA004B">
        <w:tc>
          <w:tcPr>
            <w:tcW w:w="1193" w:type="pct"/>
          </w:tcPr>
          <w:p w14:paraId="4783CF69" w14:textId="18E343B7" w:rsidR="0089219E" w:rsidRPr="005C0BD8" w:rsidRDefault="0089219E"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Periodicidad de pago del servicio de la deuda del Financiamiento</w:t>
            </w:r>
            <w:r w:rsidR="00717290" w:rsidRPr="005C0BD8">
              <w:rPr>
                <w:rFonts w:ascii="Baskerville Old Face" w:hAnsi="Baskerville Old Face" w:cs="Times New Roman"/>
                <w:b/>
              </w:rPr>
              <w:t>:</w:t>
            </w:r>
          </w:p>
        </w:tc>
        <w:tc>
          <w:tcPr>
            <w:tcW w:w="3807" w:type="pct"/>
          </w:tcPr>
          <w:p w14:paraId="26B8B7FA" w14:textId="77777777" w:rsidR="0089219E" w:rsidRPr="005C0BD8" w:rsidRDefault="0089219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De conformidad con lo establecido en el Contrato de Crédito.</w:t>
            </w:r>
          </w:p>
        </w:tc>
      </w:tr>
      <w:tr w:rsidR="0089219E" w:rsidRPr="005C0BD8" w14:paraId="72EECFAB" w14:textId="77777777" w:rsidTr="00BA004B">
        <w:tc>
          <w:tcPr>
            <w:tcW w:w="1193" w:type="pct"/>
          </w:tcPr>
          <w:p w14:paraId="40E0818E" w14:textId="61A98318" w:rsidR="0089219E" w:rsidRPr="005C0BD8" w:rsidRDefault="0089219E"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El calendario de amortizaciones de capital</w:t>
            </w:r>
            <w:r w:rsidR="00717290" w:rsidRPr="005C0BD8">
              <w:rPr>
                <w:rFonts w:ascii="Baskerville Old Face" w:hAnsi="Baskerville Old Face" w:cs="Times New Roman"/>
                <w:b/>
              </w:rPr>
              <w:t>:</w:t>
            </w:r>
          </w:p>
        </w:tc>
        <w:tc>
          <w:tcPr>
            <w:tcW w:w="3807" w:type="pct"/>
          </w:tcPr>
          <w:p w14:paraId="7FD6EA7E" w14:textId="6A60DD84" w:rsidR="0089219E" w:rsidRPr="005C0BD8" w:rsidRDefault="0089219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De conformidad con lo establecido en el Contrato de Crédito.</w:t>
            </w:r>
            <w:r w:rsidR="00371EF9" w:rsidRPr="005C0BD8">
              <w:rPr>
                <w:rFonts w:ascii="Baskerville Old Face" w:hAnsi="Baskerville Old Face" w:cs="Times New Roman"/>
              </w:rPr>
              <w:t xml:space="preserve"> </w:t>
            </w:r>
          </w:p>
        </w:tc>
      </w:tr>
      <w:tr w:rsidR="0089219E" w:rsidRPr="005C0BD8" w14:paraId="00E81803" w14:textId="77777777" w:rsidTr="00BA004B">
        <w:tc>
          <w:tcPr>
            <w:tcW w:w="1193" w:type="pct"/>
          </w:tcPr>
          <w:p w14:paraId="4EA1C28A" w14:textId="32089F83" w:rsidR="0089219E" w:rsidRPr="005C0BD8" w:rsidRDefault="0089219E"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t>Tasa de interés ofertada</w:t>
            </w:r>
            <w:r w:rsidR="00717290" w:rsidRPr="005C0BD8">
              <w:rPr>
                <w:rFonts w:ascii="Baskerville Old Face" w:hAnsi="Baskerville Old Face" w:cs="Times New Roman"/>
                <w:b/>
              </w:rPr>
              <w:t>:</w:t>
            </w:r>
          </w:p>
        </w:tc>
        <w:tc>
          <w:tcPr>
            <w:tcW w:w="3807" w:type="pct"/>
          </w:tcPr>
          <w:p w14:paraId="583AF867" w14:textId="4132C898" w:rsidR="00C445A7" w:rsidRPr="005C0BD8" w:rsidRDefault="0089219E"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Tasa de interés variable referenciada a la Tasa de Interés </w:t>
            </w:r>
            <w:r w:rsidR="004F71C0" w:rsidRPr="005C0BD8">
              <w:rPr>
                <w:rFonts w:ascii="Baskerville Old Face" w:hAnsi="Baskerville Old Face" w:cs="Times New Roman"/>
              </w:rPr>
              <w:t xml:space="preserve">de Referencia </w:t>
            </w:r>
            <w:r w:rsidR="00C75EB4" w:rsidRPr="005C0BD8">
              <w:rPr>
                <w:rFonts w:ascii="Baskerville Old Face" w:hAnsi="Baskerville Old Face" w:cs="Times New Roman"/>
              </w:rPr>
              <w:t>+ sobretasa expresada en puntos base o porcentuales</w:t>
            </w:r>
            <w:r w:rsidR="006451CD" w:rsidRPr="005C0BD8">
              <w:rPr>
                <w:rFonts w:ascii="Baskerville Old Face" w:hAnsi="Baskerville Old Face" w:cs="Times New Roman"/>
              </w:rPr>
              <w:t>, adoptando el mecanismo “</w:t>
            </w:r>
            <w:proofErr w:type="spellStart"/>
            <w:r w:rsidR="006451CD" w:rsidRPr="005C0BD8">
              <w:rPr>
                <w:rFonts w:ascii="Baskerville Old Face" w:hAnsi="Baskerville Old Face" w:cs="Times New Roman"/>
                <w:i/>
              </w:rPr>
              <w:t>All</w:t>
            </w:r>
            <w:proofErr w:type="spellEnd"/>
            <w:r w:rsidR="006451CD" w:rsidRPr="005C0BD8">
              <w:rPr>
                <w:rFonts w:ascii="Baskerville Old Face" w:hAnsi="Baskerville Old Face" w:cs="Times New Roman"/>
                <w:i/>
              </w:rPr>
              <w:t xml:space="preserve"> In</w:t>
            </w:r>
            <w:r w:rsidR="006451CD" w:rsidRPr="005C0BD8">
              <w:rPr>
                <w:rFonts w:ascii="Baskerville Old Face" w:hAnsi="Baskerville Old Face" w:cs="Times New Roman"/>
              </w:rPr>
              <w:t xml:space="preserve">”, es decir, </w:t>
            </w:r>
            <w:r w:rsidR="00411C6D" w:rsidRPr="005C0BD8">
              <w:rPr>
                <w:rFonts w:ascii="Baskerville Old Face" w:hAnsi="Baskerville Old Face" w:cs="Times New Roman"/>
              </w:rPr>
              <w:t>incluyendo</w:t>
            </w:r>
            <w:r w:rsidR="006451CD" w:rsidRPr="005C0BD8">
              <w:rPr>
                <w:rFonts w:ascii="Baskerville Old Face" w:hAnsi="Baskerville Old Face" w:cs="Times New Roman"/>
              </w:rPr>
              <w:t xml:space="preserve"> todos los accesorios del Contrato de Crédito (Gastos Adicionales, Gastos Adicionales Contingentes y demás </w:t>
            </w:r>
            <w:r w:rsidR="006451CD" w:rsidRPr="005C0BD8">
              <w:rPr>
                <w:rFonts w:ascii="Baskerville Old Face" w:hAnsi="Baskerville Old Face" w:cs="Times New Roman"/>
              </w:rPr>
              <w:lastRenderedPageBreak/>
              <w:t xml:space="preserve">conceptos considerados en la Ley de Disciplina Financiera y la </w:t>
            </w:r>
            <w:r w:rsidR="00EF17FE" w:rsidRPr="005C0BD8">
              <w:rPr>
                <w:rFonts w:ascii="Baskerville Old Face" w:hAnsi="Baskerville Old Face" w:cs="Times New Roman"/>
              </w:rPr>
              <w:t xml:space="preserve">Ley </w:t>
            </w:r>
            <w:r w:rsidR="00D44492" w:rsidRPr="005C0BD8">
              <w:rPr>
                <w:rFonts w:ascii="Baskerville Old Face" w:hAnsi="Baskerville Old Face" w:cs="Times New Roman"/>
              </w:rPr>
              <w:t>de Deuda Local</w:t>
            </w:r>
            <w:r w:rsidR="006451CD" w:rsidRPr="005C0BD8">
              <w:rPr>
                <w:rFonts w:ascii="Baskerville Old Face" w:hAnsi="Baskerville Old Face" w:cs="Times New Roman"/>
              </w:rPr>
              <w:t>).</w:t>
            </w:r>
          </w:p>
          <w:p w14:paraId="70A4BC01" w14:textId="77777777" w:rsidR="00D44492" w:rsidRPr="005C0BD8" w:rsidRDefault="00D44492" w:rsidP="00E71882">
            <w:pPr>
              <w:pStyle w:val="Sinespaciado"/>
              <w:contextualSpacing/>
              <w:jc w:val="both"/>
              <w:rPr>
                <w:rFonts w:ascii="Baskerville Old Face" w:hAnsi="Baskerville Old Face" w:cs="Times New Roman"/>
              </w:rPr>
            </w:pPr>
          </w:p>
          <w:p w14:paraId="26CE1B8D" w14:textId="77777777" w:rsidR="00411C6D" w:rsidRPr="005C0BD8" w:rsidRDefault="00852E42" w:rsidP="004C3E34">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En este </w:t>
            </w:r>
            <w:r w:rsidR="004C3E34" w:rsidRPr="005C0BD8">
              <w:rPr>
                <w:rFonts w:ascii="Baskerville Old Face" w:hAnsi="Baskerville Old Face" w:cs="Times New Roman"/>
              </w:rPr>
              <w:t>sentido</w:t>
            </w:r>
            <w:r w:rsidRPr="005C0BD8">
              <w:rPr>
                <w:rFonts w:ascii="Baskerville Old Face" w:hAnsi="Baskerville Old Face" w:cs="Times New Roman"/>
              </w:rPr>
              <w:t xml:space="preserve"> la </w:t>
            </w:r>
            <w:r w:rsidR="004C3E34" w:rsidRPr="005C0BD8">
              <w:rPr>
                <w:rFonts w:ascii="Baskerville Old Face" w:hAnsi="Baskerville Old Face" w:cs="Times New Roman"/>
              </w:rPr>
              <w:t>sobretasa ofertada por la presente Institución Financiera incluye cualquier Gasto Adicional, o Gasto Adicional Contingente que la Institución Financiera considera conveniente y</w:t>
            </w:r>
            <w:r w:rsidRPr="005C0BD8">
              <w:rPr>
                <w:rFonts w:ascii="Baskerville Old Face" w:hAnsi="Baskerville Old Face" w:cs="Times New Roman"/>
              </w:rPr>
              <w:t xml:space="preserve"> en ningún caso,</w:t>
            </w:r>
            <w:r w:rsidR="004C3E34" w:rsidRPr="005C0BD8">
              <w:rPr>
                <w:rFonts w:ascii="Baskerville Old Face" w:hAnsi="Baskerville Old Face" w:cs="Times New Roman"/>
              </w:rPr>
              <w:t xml:space="preserve"> la presente Oferta o </w:t>
            </w:r>
            <w:r w:rsidR="004C3E34" w:rsidRPr="005C0BD8">
              <w:rPr>
                <w:rFonts w:ascii="Baskerville Old Face" w:hAnsi="Baskerville Old Face" w:cs="Times New Roman"/>
              </w:rPr>
              <w:t>la Institución Financiera</w:t>
            </w:r>
            <w:r w:rsidR="004C3E34" w:rsidRPr="005C0BD8">
              <w:rPr>
                <w:rFonts w:ascii="Baskerville Old Face" w:hAnsi="Baskerville Old Face" w:cs="Times New Roman"/>
              </w:rPr>
              <w:t xml:space="preserve"> adiciona o adicionará </w:t>
            </w:r>
            <w:r w:rsidRPr="005C0BD8">
              <w:rPr>
                <w:rFonts w:ascii="Baskerville Old Face" w:hAnsi="Baskerville Old Face" w:cs="Times New Roman"/>
              </w:rPr>
              <w:t>ningún</w:t>
            </w:r>
            <w:r w:rsidR="004C3E34" w:rsidRPr="005C0BD8">
              <w:rPr>
                <w:rFonts w:ascii="Baskerville Old Face" w:hAnsi="Baskerville Old Face" w:cs="Times New Roman"/>
              </w:rPr>
              <w:t xml:space="preserve"> otro tipo de </w:t>
            </w:r>
            <w:r w:rsidR="004C3E34" w:rsidRPr="005C0BD8">
              <w:rPr>
                <w:rFonts w:ascii="Baskerville Old Face" w:hAnsi="Baskerville Old Face" w:cs="Times New Roman"/>
              </w:rPr>
              <w:t>Gastos Adicionales, Gastos Adicionales Contingentes y demás conceptos considerados en la Ley de Disciplina Financiera y la Ley de Deuda Local</w:t>
            </w:r>
            <w:r w:rsidRPr="005C0BD8">
              <w:rPr>
                <w:rFonts w:ascii="Baskerville Old Face" w:hAnsi="Baskerville Old Face" w:cs="Times New Roman"/>
              </w:rPr>
              <w:t xml:space="preserve">. </w:t>
            </w:r>
          </w:p>
          <w:p w14:paraId="695870B1" w14:textId="14088B21" w:rsidR="004C3E34" w:rsidRPr="005C0BD8" w:rsidRDefault="004C3E34" w:rsidP="004C3E34">
            <w:pPr>
              <w:pStyle w:val="Sinespaciado"/>
              <w:contextualSpacing/>
              <w:jc w:val="both"/>
              <w:rPr>
                <w:rFonts w:ascii="Baskerville Old Face" w:hAnsi="Baskerville Old Face" w:cs="Times New Roman"/>
              </w:rPr>
            </w:pPr>
          </w:p>
        </w:tc>
      </w:tr>
      <w:tr w:rsidR="0089219E" w:rsidRPr="005C0BD8" w14:paraId="7AEA429D" w14:textId="77777777" w:rsidTr="00BA004B">
        <w:tc>
          <w:tcPr>
            <w:tcW w:w="1193" w:type="pct"/>
          </w:tcPr>
          <w:p w14:paraId="6C781A0B" w14:textId="0FDC2C26" w:rsidR="0089219E" w:rsidRPr="005C0BD8" w:rsidRDefault="0089219E" w:rsidP="00E71882">
            <w:pPr>
              <w:pStyle w:val="Sinespaciado"/>
              <w:contextualSpacing/>
              <w:jc w:val="both"/>
              <w:rPr>
                <w:rFonts w:ascii="Baskerville Old Face" w:hAnsi="Baskerville Old Face" w:cs="Times New Roman"/>
                <w:b/>
              </w:rPr>
            </w:pPr>
            <w:r w:rsidRPr="005C0BD8">
              <w:rPr>
                <w:rFonts w:ascii="Baskerville Old Face" w:hAnsi="Baskerville Old Face" w:cs="Times New Roman"/>
                <w:b/>
              </w:rPr>
              <w:lastRenderedPageBreak/>
              <w:t>Fuente de Pago</w:t>
            </w:r>
            <w:r w:rsidR="00717290" w:rsidRPr="005C0BD8">
              <w:rPr>
                <w:rFonts w:ascii="Baskerville Old Face" w:hAnsi="Baskerville Old Face" w:cs="Times New Roman"/>
                <w:b/>
              </w:rPr>
              <w:t>:</w:t>
            </w:r>
          </w:p>
        </w:tc>
        <w:tc>
          <w:tcPr>
            <w:tcW w:w="3807" w:type="pct"/>
          </w:tcPr>
          <w:p w14:paraId="5D3169DA" w14:textId="42948E4E" w:rsidR="00675760" w:rsidRPr="005C0BD8" w:rsidRDefault="00675760" w:rsidP="00E71882">
            <w:pPr>
              <w:contextualSpacing/>
              <w:jc w:val="both"/>
              <w:rPr>
                <w:rFonts w:ascii="Baskerville Old Face" w:eastAsia="Libre Baskerville" w:hAnsi="Baskerville Old Face" w:cs="Times New Roman"/>
                <w:color w:val="000000" w:themeColor="text1"/>
              </w:rPr>
            </w:pPr>
            <w:r w:rsidRPr="005C0BD8">
              <w:rPr>
                <w:rFonts w:ascii="Baskerville Old Face" w:eastAsia="Libre Baskerville" w:hAnsi="Baskerville Old Face" w:cs="Times New Roman"/>
                <w:color w:val="000000" w:themeColor="text1"/>
              </w:rPr>
              <w:t xml:space="preserve">La cantidad, hasta donde baste y alcance, que resulte mayor entre: (i) el 8% (ocho por ciento) de los derechos, e ingresos derivados de los mismos, que le corresponden al Estado de las aportaciones que reciba del Fondo de Aportaciones para el Fortalecimiento de la Entidades Federativas, a que hace referencia el artículo 25, fracción VIII, de la Ley de Coordinación Fiscal, así como los derechos, y recursos derivados de los mismos, de aquellos fondos que en su caso lo reemplace, sustituya o complementen; y (ii) la cantidad de </w:t>
            </w:r>
            <w:r w:rsidR="000C473F" w:rsidRPr="005C0BD8">
              <w:rPr>
                <w:rFonts w:ascii="Baskerville Old Face" w:hAnsi="Baskerville Old Face" w:cs="Arial"/>
                <w:b/>
                <w:bCs/>
                <w:color w:val="000000" w:themeColor="text1"/>
                <w:sz w:val="23"/>
                <w:szCs w:val="23"/>
              </w:rPr>
              <w:t>$114,580,116.16 (Ciento catorce millones quinientos ochenta mil ciento dieciséis pesos 16/100 Moneda Nacional)</w:t>
            </w:r>
            <w:r w:rsidRPr="005C0BD8">
              <w:rPr>
                <w:rFonts w:ascii="Baskerville Old Face" w:eastAsia="Libre Baskerville" w:hAnsi="Baskerville Old Face" w:cs="Times New Roman"/>
                <w:color w:val="000000" w:themeColor="text1"/>
              </w:rPr>
              <w:t>, que corresponden al 8% (ocho por ciento) del FAFEF del ejercicio 2022, año de contratación del Financiamiento.</w:t>
            </w:r>
          </w:p>
          <w:p w14:paraId="4BB6B1AD" w14:textId="77777777" w:rsidR="00675760" w:rsidRPr="005C0BD8" w:rsidRDefault="00675760" w:rsidP="00E71882">
            <w:pPr>
              <w:contextualSpacing/>
              <w:jc w:val="both"/>
              <w:rPr>
                <w:rFonts w:ascii="Baskerville Old Face" w:eastAsia="Libre Baskerville" w:hAnsi="Baskerville Old Face" w:cs="Times New Roman"/>
                <w:color w:val="000000" w:themeColor="text1"/>
              </w:rPr>
            </w:pPr>
          </w:p>
          <w:p w14:paraId="3ACB1FC0" w14:textId="77777777" w:rsidR="00675760" w:rsidRPr="005C0BD8" w:rsidRDefault="00675760" w:rsidP="00E71882">
            <w:pPr>
              <w:contextualSpacing/>
              <w:jc w:val="both"/>
              <w:rPr>
                <w:rFonts w:ascii="Baskerville Old Face" w:eastAsia="Libre Baskerville" w:hAnsi="Baskerville Old Face" w:cs="Times New Roman"/>
                <w:color w:val="000000" w:themeColor="text1"/>
              </w:rPr>
            </w:pPr>
            <w:r w:rsidRPr="005C0BD8">
              <w:rPr>
                <w:rFonts w:ascii="Baskerville Old Face" w:eastAsia="Libre Baskerville" w:hAnsi="Baskerville Old Face" w:cs="Times New Roman"/>
                <w:color w:val="000000" w:themeColor="text1"/>
              </w:rPr>
              <w:t>Lo anterior, en términos de lo establecido en el artículo 50 de la Ley de Coordinación Fiscal.</w:t>
            </w:r>
          </w:p>
          <w:p w14:paraId="0F32033A" w14:textId="77777777" w:rsidR="00327B5F" w:rsidRPr="005C0BD8" w:rsidRDefault="00327B5F" w:rsidP="00E71882">
            <w:pPr>
              <w:contextualSpacing/>
              <w:jc w:val="both"/>
              <w:rPr>
                <w:rFonts w:ascii="Baskerville Old Face" w:hAnsi="Baskerville Old Face" w:cs="Times New Roman"/>
              </w:rPr>
            </w:pPr>
          </w:p>
          <w:p w14:paraId="0DCC8A82" w14:textId="4802B27A" w:rsidR="00327B5F" w:rsidRPr="005C0BD8" w:rsidRDefault="005A2723" w:rsidP="00E71882">
            <w:pPr>
              <w:pStyle w:val="Sinespaciado"/>
              <w:contextualSpacing/>
              <w:jc w:val="both"/>
              <w:rPr>
                <w:rFonts w:ascii="Baskerville Old Face" w:hAnsi="Baskerville Old Face" w:cs="Times New Roman"/>
              </w:rPr>
            </w:pPr>
            <w:r w:rsidRPr="005C0BD8">
              <w:rPr>
                <w:rFonts w:ascii="Baskerville Old Face" w:hAnsi="Baskerville Old Face" w:cs="Times New Roman"/>
              </w:rPr>
              <w:t xml:space="preserve">El porcentaje en particular de las </w:t>
            </w:r>
            <w:r w:rsidR="00327B5F" w:rsidRPr="005C0BD8">
              <w:rPr>
                <w:rFonts w:ascii="Baskerville Old Face" w:hAnsi="Baskerville Old Face" w:cs="Times New Roman"/>
              </w:rPr>
              <w:t>Aportaciones</w:t>
            </w:r>
            <w:r w:rsidRPr="005C0BD8">
              <w:rPr>
                <w:rFonts w:ascii="Baskerville Old Face" w:hAnsi="Baskerville Old Face" w:cs="Times New Roman"/>
              </w:rPr>
              <w:t xml:space="preserve"> </w:t>
            </w:r>
            <w:r w:rsidR="00411C6D" w:rsidRPr="005C0BD8">
              <w:rPr>
                <w:rFonts w:ascii="Baskerville Old Face" w:eastAsia="Libre Baskerville" w:hAnsi="Baskerville Old Face" w:cs="Times New Roman"/>
                <w:color w:val="000000" w:themeColor="text1"/>
              </w:rPr>
              <w:t xml:space="preserve">Federales </w:t>
            </w:r>
            <w:r w:rsidR="009C6D77" w:rsidRPr="005C0BD8">
              <w:rPr>
                <w:rFonts w:ascii="Baskerville Old Face" w:hAnsi="Baskerville Old Face" w:cs="Times New Roman"/>
              </w:rPr>
              <w:t xml:space="preserve">del FAFEF </w:t>
            </w:r>
            <w:r w:rsidRPr="005C0BD8">
              <w:rPr>
                <w:rFonts w:ascii="Baskerville Old Face" w:hAnsi="Baskerville Old Face" w:cs="Times New Roman"/>
              </w:rPr>
              <w:t xml:space="preserve">que le corresponderá al Contrato de Crédito como fuente de pago y que será afectado al Fideicomiso </w:t>
            </w:r>
            <w:r w:rsidR="000B6AF5" w:rsidRPr="005C0BD8">
              <w:rPr>
                <w:rFonts w:ascii="Baskerville Old Face" w:hAnsi="Baskerville Old Face" w:cs="Times New Roman"/>
              </w:rPr>
              <w:t xml:space="preserve">de Fuente </w:t>
            </w:r>
            <w:r w:rsidRPr="005C0BD8">
              <w:rPr>
                <w:rFonts w:ascii="Baskerville Old Face" w:hAnsi="Baskerville Old Face" w:cs="Times New Roman"/>
              </w:rPr>
              <w:t>de Pago, será determinado por la Secretaría en función de los saldos insolutos de</w:t>
            </w:r>
            <w:r w:rsidR="00675760" w:rsidRPr="005C0BD8">
              <w:rPr>
                <w:rFonts w:ascii="Baskerville Old Face" w:hAnsi="Baskerville Old Face" w:cs="Times New Roman"/>
              </w:rPr>
              <w:t xml:space="preserve">l </w:t>
            </w:r>
            <w:r w:rsidRPr="005C0BD8">
              <w:rPr>
                <w:rFonts w:ascii="Baskerville Old Face" w:hAnsi="Baskerville Old Face" w:cs="Times New Roman"/>
              </w:rPr>
              <w:t>Contrato de Crédito conforme a lo establecido en las Bases.</w:t>
            </w:r>
          </w:p>
        </w:tc>
      </w:tr>
    </w:tbl>
    <w:p w14:paraId="080A7361" w14:textId="77777777" w:rsidR="001C2C90" w:rsidRPr="005C0BD8" w:rsidRDefault="001C2C90" w:rsidP="00E71882">
      <w:pPr>
        <w:pStyle w:val="Encabezado"/>
        <w:widowControl w:val="0"/>
        <w:contextualSpacing/>
        <w:rPr>
          <w:rFonts w:ascii="Baskerville Old Face" w:hAnsi="Baskerville Old Face" w:cs="Times New Roman"/>
          <w:b/>
        </w:rPr>
      </w:pPr>
    </w:p>
    <w:tbl>
      <w:tblPr>
        <w:tblW w:w="4880" w:type="dxa"/>
        <w:jc w:val="center"/>
        <w:tblCellMar>
          <w:left w:w="70" w:type="dxa"/>
          <w:right w:w="70" w:type="dxa"/>
        </w:tblCellMar>
        <w:tblLook w:val="04A0" w:firstRow="1" w:lastRow="0" w:firstColumn="1" w:lastColumn="0" w:noHBand="0" w:noVBand="1"/>
      </w:tblPr>
      <w:tblGrid>
        <w:gridCol w:w="1340"/>
        <w:gridCol w:w="1340"/>
        <w:gridCol w:w="2200"/>
      </w:tblGrid>
      <w:tr w:rsidR="004120B2" w:rsidRPr="005C0BD8" w14:paraId="2F3DAF1B" w14:textId="77777777" w:rsidTr="004120B2">
        <w:trPr>
          <w:trHeight w:val="1140"/>
          <w:jc w:val="center"/>
        </w:trPr>
        <w:tc>
          <w:tcPr>
            <w:tcW w:w="2680" w:type="dxa"/>
            <w:gridSpan w:val="2"/>
            <w:tcBorders>
              <w:top w:val="single" w:sz="8" w:space="0" w:color="auto"/>
              <w:left w:val="single" w:sz="8" w:space="0" w:color="auto"/>
              <w:bottom w:val="nil"/>
              <w:right w:val="single" w:sz="8" w:space="0" w:color="000000"/>
            </w:tcBorders>
            <w:shd w:val="clear" w:color="auto" w:fill="auto"/>
            <w:vAlign w:val="center"/>
            <w:hideMark/>
          </w:tcPr>
          <w:p w14:paraId="256459A4" w14:textId="0B6B02DE" w:rsidR="004120B2" w:rsidRPr="005C0BD8" w:rsidRDefault="004120B2" w:rsidP="00E71882">
            <w:pPr>
              <w:spacing w:after="0" w:line="240" w:lineRule="auto"/>
              <w:contextualSpacing/>
              <w:jc w:val="center"/>
              <w:rPr>
                <w:rFonts w:ascii="Baskerville Old Face" w:eastAsia="Times New Roman" w:hAnsi="Baskerville Old Face" w:cs="Times New Roman"/>
                <w:b/>
                <w:bCs/>
                <w:color w:val="000000"/>
                <w:lang w:eastAsia="es-MX"/>
              </w:rPr>
            </w:pPr>
            <w:r w:rsidRPr="005C0BD8">
              <w:rPr>
                <w:rFonts w:ascii="Baskerville Old Face" w:hAnsi="Baskerville Old Face" w:cs="Times New Roman"/>
                <w:b/>
              </w:rPr>
              <w:br w:type="page"/>
            </w:r>
            <w:r w:rsidRPr="005C0BD8">
              <w:rPr>
                <w:rFonts w:ascii="Baskerville Old Face" w:eastAsia="Times New Roman" w:hAnsi="Baskerville Old Face" w:cs="Times New Roman"/>
                <w:b/>
                <w:bCs/>
                <w:smallCaps/>
                <w:color w:val="000000"/>
                <w:lang w:eastAsia="es-MX"/>
              </w:rPr>
              <w:t>CALIFICACIÓN DEL CRÉDITO</w:t>
            </w:r>
          </w:p>
        </w:tc>
        <w:tc>
          <w:tcPr>
            <w:tcW w:w="2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CFBB87" w14:textId="14F1E188" w:rsidR="004120B2" w:rsidRPr="005C0BD8" w:rsidRDefault="00BA2B9E" w:rsidP="00E71882">
            <w:pPr>
              <w:spacing w:after="0" w:line="240" w:lineRule="auto"/>
              <w:contextualSpacing/>
              <w:jc w:val="center"/>
              <w:rPr>
                <w:rFonts w:ascii="Baskerville Old Face" w:eastAsia="Times New Roman" w:hAnsi="Baskerville Old Face" w:cs="Times New Roman"/>
                <w:b/>
                <w:bCs/>
                <w:color w:val="000000"/>
                <w:lang w:eastAsia="es-MX"/>
              </w:rPr>
            </w:pPr>
            <w:r w:rsidRPr="005C0BD8">
              <w:rPr>
                <w:rFonts w:ascii="Baskerville Old Face" w:eastAsia="Times New Roman" w:hAnsi="Baskerville Old Face" w:cs="Times New Roman"/>
                <w:b/>
                <w:bCs/>
                <w:smallCaps/>
                <w:color w:val="000000"/>
                <w:lang w:eastAsia="es-MX"/>
              </w:rPr>
              <w:t>Sobretasa para cada Calificación del Crédito (en puntos porcentuales)</w:t>
            </w:r>
          </w:p>
        </w:tc>
      </w:tr>
      <w:tr w:rsidR="004120B2" w:rsidRPr="005C0BD8" w14:paraId="3C919C30" w14:textId="77777777" w:rsidTr="004120B2">
        <w:trPr>
          <w:trHeight w:val="570"/>
          <w:jc w:val="center"/>
        </w:trPr>
        <w:tc>
          <w:tcPr>
            <w:tcW w:w="2680" w:type="dxa"/>
            <w:gridSpan w:val="2"/>
            <w:tcBorders>
              <w:top w:val="nil"/>
              <w:left w:val="single" w:sz="8" w:space="0" w:color="auto"/>
              <w:bottom w:val="single" w:sz="8" w:space="0" w:color="auto"/>
              <w:right w:val="single" w:sz="8" w:space="0" w:color="000000"/>
            </w:tcBorders>
            <w:shd w:val="clear" w:color="auto" w:fill="auto"/>
            <w:vAlign w:val="center"/>
            <w:hideMark/>
          </w:tcPr>
          <w:p w14:paraId="6C737AAB" w14:textId="77777777" w:rsidR="004120B2" w:rsidRPr="005C0BD8" w:rsidRDefault="004120B2" w:rsidP="00E71882">
            <w:pPr>
              <w:spacing w:after="0" w:line="240" w:lineRule="auto"/>
              <w:contextualSpacing/>
              <w:jc w:val="center"/>
              <w:rPr>
                <w:rFonts w:ascii="Baskerville Old Face" w:eastAsia="Times New Roman" w:hAnsi="Baskerville Old Face" w:cs="Times New Roman"/>
                <w:b/>
                <w:bCs/>
                <w:color w:val="000000"/>
                <w:lang w:eastAsia="es-MX"/>
              </w:rPr>
            </w:pPr>
            <w:r w:rsidRPr="005C0BD8">
              <w:rPr>
                <w:rFonts w:ascii="Baskerville Old Face" w:eastAsia="Times New Roman" w:hAnsi="Baskerville Old Face" w:cs="Times New Roman"/>
                <w:b/>
                <w:bCs/>
                <w:smallCaps/>
                <w:color w:val="000000"/>
                <w:lang w:eastAsia="es-MX"/>
              </w:rPr>
              <w:t>(O SU EQUIVALENTE)</w:t>
            </w:r>
          </w:p>
        </w:tc>
        <w:tc>
          <w:tcPr>
            <w:tcW w:w="2200" w:type="dxa"/>
            <w:vMerge/>
            <w:tcBorders>
              <w:top w:val="single" w:sz="8" w:space="0" w:color="auto"/>
              <w:left w:val="single" w:sz="8" w:space="0" w:color="auto"/>
              <w:bottom w:val="single" w:sz="8" w:space="0" w:color="000000"/>
              <w:right w:val="single" w:sz="8" w:space="0" w:color="auto"/>
            </w:tcBorders>
            <w:vAlign w:val="center"/>
            <w:hideMark/>
          </w:tcPr>
          <w:p w14:paraId="2535E67D" w14:textId="77777777" w:rsidR="004120B2" w:rsidRPr="005C0BD8" w:rsidRDefault="004120B2" w:rsidP="00E71882">
            <w:pPr>
              <w:spacing w:after="0" w:line="240" w:lineRule="auto"/>
              <w:contextualSpacing/>
              <w:rPr>
                <w:rFonts w:ascii="Baskerville Old Face" w:eastAsia="Times New Roman" w:hAnsi="Baskerville Old Face" w:cs="Times New Roman"/>
                <w:b/>
                <w:bCs/>
                <w:color w:val="000000"/>
                <w:lang w:eastAsia="es-MX"/>
              </w:rPr>
            </w:pPr>
          </w:p>
        </w:tc>
      </w:tr>
      <w:tr w:rsidR="004120B2" w:rsidRPr="005C0BD8" w14:paraId="290CB185" w14:textId="77777777" w:rsidTr="004120B2">
        <w:trPr>
          <w:trHeight w:val="315"/>
          <w:jc w:val="center"/>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921B913"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AAA</w:t>
            </w:r>
          </w:p>
        </w:tc>
        <w:tc>
          <w:tcPr>
            <w:tcW w:w="1340" w:type="dxa"/>
            <w:tcBorders>
              <w:top w:val="nil"/>
              <w:left w:val="nil"/>
              <w:bottom w:val="single" w:sz="8" w:space="0" w:color="auto"/>
              <w:right w:val="single" w:sz="8" w:space="0" w:color="auto"/>
            </w:tcBorders>
            <w:shd w:val="clear" w:color="auto" w:fill="auto"/>
            <w:vAlign w:val="center"/>
            <w:hideMark/>
          </w:tcPr>
          <w:p w14:paraId="5DC5ED5C"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proofErr w:type="spellStart"/>
            <w:r w:rsidRPr="005C0BD8">
              <w:rPr>
                <w:rFonts w:ascii="Baskerville Old Face" w:eastAsia="Times New Roman" w:hAnsi="Baskerville Old Face" w:cs="Times New Roman"/>
                <w:color w:val="000000"/>
                <w:lang w:eastAsia="es-MX"/>
              </w:rPr>
              <w:t>Aaa</w:t>
            </w:r>
            <w:proofErr w:type="spellEnd"/>
          </w:p>
        </w:tc>
        <w:tc>
          <w:tcPr>
            <w:tcW w:w="2200" w:type="dxa"/>
            <w:tcBorders>
              <w:top w:val="nil"/>
              <w:left w:val="nil"/>
              <w:bottom w:val="nil"/>
              <w:right w:val="single" w:sz="8" w:space="0" w:color="auto"/>
            </w:tcBorders>
            <w:shd w:val="clear" w:color="auto" w:fill="auto"/>
            <w:vAlign w:val="center"/>
            <w:hideMark/>
          </w:tcPr>
          <w:p w14:paraId="0D2FCC00"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w:t>
            </w:r>
          </w:p>
        </w:tc>
      </w:tr>
      <w:tr w:rsidR="004120B2" w:rsidRPr="005C0BD8" w14:paraId="1FF2DD12" w14:textId="77777777" w:rsidTr="004120B2">
        <w:trPr>
          <w:trHeight w:val="315"/>
          <w:jc w:val="center"/>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7030B90"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AA+</w:t>
            </w:r>
          </w:p>
        </w:tc>
        <w:tc>
          <w:tcPr>
            <w:tcW w:w="1340" w:type="dxa"/>
            <w:tcBorders>
              <w:top w:val="nil"/>
              <w:left w:val="nil"/>
              <w:bottom w:val="single" w:sz="8" w:space="0" w:color="auto"/>
              <w:right w:val="single" w:sz="8" w:space="0" w:color="auto"/>
            </w:tcBorders>
            <w:shd w:val="clear" w:color="auto" w:fill="auto"/>
            <w:vAlign w:val="center"/>
            <w:hideMark/>
          </w:tcPr>
          <w:p w14:paraId="7ADF81C1"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Aa1</w:t>
            </w:r>
          </w:p>
        </w:tc>
        <w:tc>
          <w:tcPr>
            <w:tcW w:w="2200" w:type="dxa"/>
            <w:tcBorders>
              <w:top w:val="single" w:sz="8" w:space="0" w:color="auto"/>
              <w:left w:val="nil"/>
              <w:bottom w:val="nil"/>
              <w:right w:val="single" w:sz="8" w:space="0" w:color="auto"/>
            </w:tcBorders>
            <w:shd w:val="clear" w:color="auto" w:fill="auto"/>
            <w:vAlign w:val="center"/>
            <w:hideMark/>
          </w:tcPr>
          <w:p w14:paraId="6B81BF46"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w:t>
            </w:r>
          </w:p>
        </w:tc>
      </w:tr>
      <w:tr w:rsidR="004120B2" w:rsidRPr="005C0BD8" w14:paraId="5A1D1249" w14:textId="77777777" w:rsidTr="004120B2">
        <w:trPr>
          <w:trHeight w:val="315"/>
          <w:jc w:val="center"/>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317C0D9"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AA</w:t>
            </w:r>
          </w:p>
        </w:tc>
        <w:tc>
          <w:tcPr>
            <w:tcW w:w="1340" w:type="dxa"/>
            <w:tcBorders>
              <w:top w:val="nil"/>
              <w:left w:val="nil"/>
              <w:bottom w:val="single" w:sz="8" w:space="0" w:color="auto"/>
              <w:right w:val="single" w:sz="8" w:space="0" w:color="auto"/>
            </w:tcBorders>
            <w:shd w:val="clear" w:color="auto" w:fill="auto"/>
            <w:vAlign w:val="center"/>
            <w:hideMark/>
          </w:tcPr>
          <w:p w14:paraId="014E1F59"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Aa2</w:t>
            </w:r>
          </w:p>
        </w:tc>
        <w:tc>
          <w:tcPr>
            <w:tcW w:w="2200" w:type="dxa"/>
            <w:tcBorders>
              <w:top w:val="single" w:sz="8" w:space="0" w:color="auto"/>
              <w:left w:val="nil"/>
              <w:bottom w:val="nil"/>
              <w:right w:val="single" w:sz="8" w:space="0" w:color="auto"/>
            </w:tcBorders>
            <w:shd w:val="clear" w:color="auto" w:fill="auto"/>
            <w:vAlign w:val="center"/>
            <w:hideMark/>
          </w:tcPr>
          <w:p w14:paraId="2D155CFE"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w:t>
            </w:r>
          </w:p>
        </w:tc>
      </w:tr>
      <w:tr w:rsidR="004120B2" w:rsidRPr="005C0BD8" w14:paraId="2AC838D1" w14:textId="77777777" w:rsidTr="004120B2">
        <w:trPr>
          <w:trHeight w:val="315"/>
          <w:jc w:val="center"/>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8535B97"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AA-</w:t>
            </w:r>
          </w:p>
        </w:tc>
        <w:tc>
          <w:tcPr>
            <w:tcW w:w="1340" w:type="dxa"/>
            <w:tcBorders>
              <w:top w:val="nil"/>
              <w:left w:val="nil"/>
              <w:bottom w:val="single" w:sz="8" w:space="0" w:color="auto"/>
              <w:right w:val="single" w:sz="8" w:space="0" w:color="auto"/>
            </w:tcBorders>
            <w:shd w:val="clear" w:color="auto" w:fill="auto"/>
            <w:vAlign w:val="center"/>
            <w:hideMark/>
          </w:tcPr>
          <w:p w14:paraId="20ED8294"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Aa3</w:t>
            </w:r>
          </w:p>
        </w:tc>
        <w:tc>
          <w:tcPr>
            <w:tcW w:w="2200" w:type="dxa"/>
            <w:tcBorders>
              <w:top w:val="single" w:sz="8" w:space="0" w:color="auto"/>
              <w:left w:val="nil"/>
              <w:bottom w:val="nil"/>
              <w:right w:val="single" w:sz="8" w:space="0" w:color="auto"/>
            </w:tcBorders>
            <w:shd w:val="clear" w:color="auto" w:fill="auto"/>
            <w:vAlign w:val="center"/>
            <w:hideMark/>
          </w:tcPr>
          <w:p w14:paraId="52B72F9F"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w:t>
            </w:r>
          </w:p>
        </w:tc>
      </w:tr>
      <w:tr w:rsidR="004120B2" w:rsidRPr="005C0BD8" w14:paraId="72054693" w14:textId="77777777" w:rsidTr="004120B2">
        <w:trPr>
          <w:trHeight w:val="315"/>
          <w:jc w:val="center"/>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E386AF6"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w:t>
            </w:r>
          </w:p>
        </w:tc>
        <w:tc>
          <w:tcPr>
            <w:tcW w:w="1340" w:type="dxa"/>
            <w:tcBorders>
              <w:top w:val="nil"/>
              <w:left w:val="nil"/>
              <w:bottom w:val="single" w:sz="8" w:space="0" w:color="auto"/>
              <w:right w:val="single" w:sz="8" w:space="0" w:color="auto"/>
            </w:tcBorders>
            <w:shd w:val="clear" w:color="auto" w:fill="auto"/>
            <w:vAlign w:val="center"/>
            <w:hideMark/>
          </w:tcPr>
          <w:p w14:paraId="356C52AF"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A1</w:t>
            </w:r>
          </w:p>
        </w:tc>
        <w:tc>
          <w:tcPr>
            <w:tcW w:w="2200" w:type="dxa"/>
            <w:tcBorders>
              <w:top w:val="single" w:sz="8" w:space="0" w:color="auto"/>
              <w:left w:val="nil"/>
              <w:bottom w:val="nil"/>
              <w:right w:val="single" w:sz="8" w:space="0" w:color="auto"/>
            </w:tcBorders>
            <w:shd w:val="clear" w:color="auto" w:fill="auto"/>
            <w:vAlign w:val="center"/>
            <w:hideMark/>
          </w:tcPr>
          <w:p w14:paraId="17ACCBF5"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w:t>
            </w:r>
          </w:p>
        </w:tc>
      </w:tr>
      <w:tr w:rsidR="004120B2" w:rsidRPr="005C0BD8" w14:paraId="0479FA3A" w14:textId="77777777" w:rsidTr="004120B2">
        <w:trPr>
          <w:trHeight w:val="315"/>
          <w:jc w:val="center"/>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F715F6D"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w:t>
            </w:r>
          </w:p>
        </w:tc>
        <w:tc>
          <w:tcPr>
            <w:tcW w:w="1340" w:type="dxa"/>
            <w:tcBorders>
              <w:top w:val="nil"/>
              <w:left w:val="nil"/>
              <w:bottom w:val="single" w:sz="8" w:space="0" w:color="auto"/>
              <w:right w:val="single" w:sz="8" w:space="0" w:color="auto"/>
            </w:tcBorders>
            <w:shd w:val="clear" w:color="auto" w:fill="auto"/>
            <w:vAlign w:val="center"/>
            <w:hideMark/>
          </w:tcPr>
          <w:p w14:paraId="4B66B356"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A2</w:t>
            </w:r>
          </w:p>
        </w:tc>
        <w:tc>
          <w:tcPr>
            <w:tcW w:w="2200" w:type="dxa"/>
            <w:tcBorders>
              <w:top w:val="single" w:sz="8" w:space="0" w:color="auto"/>
              <w:left w:val="nil"/>
              <w:bottom w:val="nil"/>
              <w:right w:val="single" w:sz="8" w:space="0" w:color="auto"/>
            </w:tcBorders>
            <w:shd w:val="clear" w:color="auto" w:fill="auto"/>
            <w:vAlign w:val="center"/>
            <w:hideMark/>
          </w:tcPr>
          <w:p w14:paraId="3DFAC2CF"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w:t>
            </w:r>
          </w:p>
        </w:tc>
      </w:tr>
      <w:tr w:rsidR="004120B2" w:rsidRPr="005C0BD8" w14:paraId="3D7A4270" w14:textId="77777777" w:rsidTr="004120B2">
        <w:trPr>
          <w:trHeight w:val="315"/>
          <w:jc w:val="center"/>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6812490"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lastRenderedPageBreak/>
              <w:t>A-</w:t>
            </w:r>
          </w:p>
        </w:tc>
        <w:tc>
          <w:tcPr>
            <w:tcW w:w="1340" w:type="dxa"/>
            <w:tcBorders>
              <w:top w:val="nil"/>
              <w:left w:val="nil"/>
              <w:bottom w:val="single" w:sz="8" w:space="0" w:color="auto"/>
              <w:right w:val="single" w:sz="8" w:space="0" w:color="auto"/>
            </w:tcBorders>
            <w:shd w:val="clear" w:color="auto" w:fill="auto"/>
            <w:vAlign w:val="center"/>
            <w:hideMark/>
          </w:tcPr>
          <w:p w14:paraId="33648992"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A3</w:t>
            </w:r>
          </w:p>
        </w:tc>
        <w:tc>
          <w:tcPr>
            <w:tcW w:w="2200" w:type="dxa"/>
            <w:tcBorders>
              <w:top w:val="single" w:sz="8" w:space="0" w:color="auto"/>
              <w:left w:val="nil"/>
              <w:bottom w:val="nil"/>
              <w:right w:val="single" w:sz="8" w:space="0" w:color="auto"/>
            </w:tcBorders>
            <w:shd w:val="clear" w:color="auto" w:fill="auto"/>
            <w:vAlign w:val="center"/>
            <w:hideMark/>
          </w:tcPr>
          <w:p w14:paraId="32FE770A"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w:t>
            </w:r>
          </w:p>
        </w:tc>
      </w:tr>
      <w:tr w:rsidR="004120B2" w:rsidRPr="005C0BD8" w14:paraId="35661CEF" w14:textId="77777777" w:rsidTr="004120B2">
        <w:trPr>
          <w:trHeight w:val="315"/>
          <w:jc w:val="center"/>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6538B12"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 xml:space="preserve">BBB+ </w:t>
            </w:r>
          </w:p>
        </w:tc>
        <w:tc>
          <w:tcPr>
            <w:tcW w:w="1340" w:type="dxa"/>
            <w:tcBorders>
              <w:top w:val="nil"/>
              <w:left w:val="nil"/>
              <w:bottom w:val="single" w:sz="8" w:space="0" w:color="auto"/>
              <w:right w:val="single" w:sz="8" w:space="0" w:color="auto"/>
            </w:tcBorders>
            <w:shd w:val="clear" w:color="auto" w:fill="auto"/>
            <w:vAlign w:val="center"/>
            <w:hideMark/>
          </w:tcPr>
          <w:p w14:paraId="1E0AF6DA"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Baa1</w:t>
            </w:r>
          </w:p>
          <w:p w14:paraId="25ACBD59"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p>
        </w:tc>
        <w:tc>
          <w:tcPr>
            <w:tcW w:w="2200" w:type="dxa"/>
            <w:tcBorders>
              <w:top w:val="single" w:sz="8" w:space="0" w:color="auto"/>
              <w:left w:val="nil"/>
              <w:bottom w:val="nil"/>
              <w:right w:val="single" w:sz="8" w:space="0" w:color="auto"/>
            </w:tcBorders>
            <w:shd w:val="clear" w:color="auto" w:fill="auto"/>
            <w:vAlign w:val="center"/>
            <w:hideMark/>
          </w:tcPr>
          <w:p w14:paraId="6EE8C2FD"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w:t>
            </w:r>
          </w:p>
        </w:tc>
      </w:tr>
      <w:tr w:rsidR="004120B2" w:rsidRPr="005C0BD8" w14:paraId="3D5BFDF6" w14:textId="77777777" w:rsidTr="004120B2">
        <w:trPr>
          <w:trHeight w:val="315"/>
          <w:jc w:val="center"/>
        </w:trPr>
        <w:tc>
          <w:tcPr>
            <w:tcW w:w="1340" w:type="dxa"/>
            <w:tcBorders>
              <w:top w:val="nil"/>
              <w:left w:val="single" w:sz="8" w:space="0" w:color="auto"/>
              <w:bottom w:val="single" w:sz="8" w:space="0" w:color="auto"/>
              <w:right w:val="single" w:sz="8" w:space="0" w:color="auto"/>
            </w:tcBorders>
            <w:shd w:val="clear" w:color="auto" w:fill="auto"/>
            <w:vAlign w:val="center"/>
          </w:tcPr>
          <w:p w14:paraId="2970DD42"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BBB o menor</w:t>
            </w:r>
          </w:p>
        </w:tc>
        <w:tc>
          <w:tcPr>
            <w:tcW w:w="1340" w:type="dxa"/>
            <w:tcBorders>
              <w:top w:val="nil"/>
              <w:left w:val="nil"/>
              <w:bottom w:val="single" w:sz="8" w:space="0" w:color="auto"/>
              <w:right w:val="single" w:sz="8" w:space="0" w:color="auto"/>
            </w:tcBorders>
            <w:shd w:val="clear" w:color="auto" w:fill="auto"/>
            <w:vAlign w:val="center"/>
          </w:tcPr>
          <w:p w14:paraId="69E4FE0C"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Baa2 o menor</w:t>
            </w:r>
          </w:p>
        </w:tc>
        <w:tc>
          <w:tcPr>
            <w:tcW w:w="2200" w:type="dxa"/>
            <w:tcBorders>
              <w:top w:val="single" w:sz="8" w:space="0" w:color="auto"/>
              <w:left w:val="nil"/>
              <w:bottom w:val="nil"/>
              <w:right w:val="single" w:sz="8" w:space="0" w:color="auto"/>
            </w:tcBorders>
            <w:shd w:val="clear" w:color="auto" w:fill="auto"/>
            <w:vAlign w:val="center"/>
          </w:tcPr>
          <w:p w14:paraId="10F300BB"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w:t>
            </w:r>
          </w:p>
        </w:tc>
      </w:tr>
      <w:tr w:rsidR="004120B2" w:rsidRPr="005C0BD8" w14:paraId="50085F98" w14:textId="77777777" w:rsidTr="004120B2">
        <w:trPr>
          <w:trHeight w:val="315"/>
          <w:jc w:val="center"/>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0D2A8828"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Sin Calificación</w:t>
            </w:r>
          </w:p>
        </w:tc>
        <w:tc>
          <w:tcPr>
            <w:tcW w:w="1340" w:type="dxa"/>
            <w:tcBorders>
              <w:top w:val="nil"/>
              <w:left w:val="nil"/>
              <w:bottom w:val="single" w:sz="8" w:space="0" w:color="auto"/>
              <w:right w:val="single" w:sz="8" w:space="0" w:color="auto"/>
            </w:tcBorders>
            <w:shd w:val="clear" w:color="auto" w:fill="auto"/>
            <w:vAlign w:val="center"/>
            <w:hideMark/>
          </w:tcPr>
          <w:p w14:paraId="33B62C71"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Sin Calificación</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14:paraId="6ED3B095" w14:textId="77777777" w:rsidR="004120B2" w:rsidRPr="005C0BD8" w:rsidRDefault="004120B2" w:rsidP="00E71882">
            <w:pPr>
              <w:spacing w:after="0" w:line="240" w:lineRule="auto"/>
              <w:contextualSpacing/>
              <w:jc w:val="center"/>
              <w:rPr>
                <w:rFonts w:ascii="Baskerville Old Face" w:eastAsia="Times New Roman" w:hAnsi="Baskerville Old Face" w:cs="Times New Roman"/>
                <w:color w:val="000000"/>
                <w:lang w:eastAsia="es-MX"/>
              </w:rPr>
            </w:pPr>
            <w:r w:rsidRPr="005C0BD8">
              <w:rPr>
                <w:rFonts w:ascii="Baskerville Old Face" w:eastAsia="Times New Roman" w:hAnsi="Baskerville Old Face" w:cs="Times New Roman"/>
                <w:color w:val="000000"/>
                <w:lang w:eastAsia="es-MX"/>
              </w:rPr>
              <w:t>[*]</w:t>
            </w:r>
          </w:p>
        </w:tc>
      </w:tr>
    </w:tbl>
    <w:p w14:paraId="6C482CF9" w14:textId="77777777" w:rsidR="00EA28A1" w:rsidRPr="005C0BD8" w:rsidRDefault="00EA28A1" w:rsidP="00E71882">
      <w:pPr>
        <w:pStyle w:val="Sinespaciado"/>
        <w:contextualSpacing/>
        <w:jc w:val="both"/>
        <w:rPr>
          <w:rFonts w:ascii="Baskerville Old Face" w:hAnsi="Baskerville Old Face" w:cs="Times New Roman"/>
        </w:rPr>
      </w:pPr>
    </w:p>
    <w:p w14:paraId="0B4C25F8" w14:textId="6AE2D683" w:rsidR="0089219E" w:rsidRPr="005C0BD8" w:rsidRDefault="0089219E" w:rsidP="00E71882">
      <w:pPr>
        <w:pStyle w:val="Encabezado"/>
        <w:widowControl w:val="0"/>
        <w:contextualSpacing/>
        <w:jc w:val="center"/>
        <w:rPr>
          <w:rFonts w:ascii="Baskerville Old Face" w:hAnsi="Baskerville Old Face" w:cs="Times New Roman"/>
          <w:b/>
        </w:rPr>
      </w:pPr>
      <w:r w:rsidRPr="005C0BD8">
        <w:rPr>
          <w:rFonts w:ascii="Baskerville Old Face" w:hAnsi="Baskerville Old Face" w:cs="Times New Roman"/>
          <w:b/>
        </w:rPr>
        <w:t>Atentamente,</w:t>
      </w:r>
    </w:p>
    <w:p w14:paraId="03595731" w14:textId="6453B782" w:rsidR="0089219E" w:rsidRPr="005C0BD8" w:rsidRDefault="0089219E" w:rsidP="00E71882">
      <w:pPr>
        <w:pStyle w:val="Encabezado"/>
        <w:widowControl w:val="0"/>
        <w:contextualSpacing/>
        <w:jc w:val="center"/>
        <w:rPr>
          <w:rFonts w:ascii="Baskerville Old Face" w:hAnsi="Baskerville Old Face" w:cs="Times New Roman"/>
          <w:b/>
        </w:rPr>
      </w:pPr>
      <w:r w:rsidRPr="005C0BD8">
        <w:rPr>
          <w:rFonts w:ascii="Baskerville Old Face" w:hAnsi="Baskerville Old Face" w:cs="Times New Roman"/>
          <w:b/>
        </w:rPr>
        <w:t>[</w:t>
      </w:r>
      <w:r w:rsidR="00BB41FC" w:rsidRPr="005C0BD8">
        <w:rPr>
          <w:rFonts w:ascii="Baskerville Old Face" w:hAnsi="Baskerville Old Face" w:cs="Times New Roman"/>
          <w:b/>
        </w:rPr>
        <w:t>Institución de Financiera</w:t>
      </w:r>
      <w:r w:rsidRPr="005C0BD8">
        <w:rPr>
          <w:rFonts w:ascii="Baskerville Old Face" w:hAnsi="Baskerville Old Face" w:cs="Times New Roman"/>
          <w:b/>
        </w:rPr>
        <w:t>]</w:t>
      </w:r>
    </w:p>
    <w:p w14:paraId="105AF155" w14:textId="77777777" w:rsidR="0089219E" w:rsidRPr="005C0BD8" w:rsidRDefault="0089219E" w:rsidP="00E71882">
      <w:pPr>
        <w:pStyle w:val="Encabezado"/>
        <w:widowControl w:val="0"/>
        <w:contextualSpacing/>
        <w:jc w:val="center"/>
        <w:rPr>
          <w:rFonts w:ascii="Baskerville Old Face" w:hAnsi="Baskerville Old Face" w:cs="Times New Roman"/>
        </w:rPr>
      </w:pPr>
      <w:r w:rsidRPr="005C0BD8">
        <w:rPr>
          <w:rFonts w:ascii="Baskerville Old Face" w:hAnsi="Baskerville Old Face" w:cs="Times New Roman"/>
        </w:rPr>
        <w:t>________________________</w:t>
      </w:r>
    </w:p>
    <w:p w14:paraId="0BE8F86A" w14:textId="77777777" w:rsidR="0089219E" w:rsidRPr="005C0BD8" w:rsidRDefault="0089219E" w:rsidP="00E71882">
      <w:pPr>
        <w:pStyle w:val="Encabezado"/>
        <w:widowControl w:val="0"/>
        <w:contextualSpacing/>
        <w:jc w:val="center"/>
        <w:rPr>
          <w:rFonts w:ascii="Baskerville Old Face" w:hAnsi="Baskerville Old Face" w:cs="Times New Roman"/>
        </w:rPr>
      </w:pPr>
      <w:r w:rsidRPr="005C0BD8">
        <w:rPr>
          <w:rFonts w:ascii="Baskerville Old Face" w:hAnsi="Baskerville Old Face" w:cs="Times New Roman"/>
        </w:rPr>
        <w:t>[Nombre del representante legal]</w:t>
      </w:r>
    </w:p>
    <w:p w14:paraId="128D5B8B" w14:textId="1B4C6231" w:rsidR="0089219E" w:rsidRPr="007E7D28" w:rsidRDefault="0089219E" w:rsidP="00E71882">
      <w:pPr>
        <w:pStyle w:val="Sinespaciado"/>
        <w:tabs>
          <w:tab w:val="left" w:pos="8015"/>
        </w:tabs>
        <w:contextualSpacing/>
        <w:jc w:val="center"/>
        <w:rPr>
          <w:rFonts w:ascii="Baskerville Old Face" w:hAnsi="Baskerville Old Face" w:cs="Times New Roman"/>
        </w:rPr>
      </w:pPr>
      <w:r w:rsidRPr="005C0BD8">
        <w:rPr>
          <w:rFonts w:ascii="Baskerville Old Face" w:hAnsi="Baskerville Old Face" w:cs="Times New Roman"/>
        </w:rPr>
        <w:t>Representante legal</w:t>
      </w:r>
    </w:p>
    <w:sectPr w:rsidR="0089219E" w:rsidRPr="007E7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BA7E" w14:textId="77777777" w:rsidR="00145063" w:rsidRDefault="00145063">
      <w:pPr>
        <w:spacing w:after="0" w:line="240" w:lineRule="auto"/>
      </w:pPr>
      <w:r>
        <w:separator/>
      </w:r>
    </w:p>
  </w:endnote>
  <w:endnote w:type="continuationSeparator" w:id="0">
    <w:p w14:paraId="275D6235" w14:textId="77777777" w:rsidR="00145063" w:rsidRDefault="0014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Libre Baskerville">
    <w:charset w:val="00"/>
    <w:family w:val="auto"/>
    <w:pitch w:val="variable"/>
    <w:sig w:usb0="A00000BF" w:usb1="5000005B"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721514842"/>
      <w:docPartObj>
        <w:docPartGallery w:val="Page Numbers (Bottom of Page)"/>
        <w:docPartUnique/>
      </w:docPartObj>
    </w:sdtPr>
    <w:sdtEndPr>
      <w:rPr>
        <w:sz w:val="22"/>
        <w:szCs w:val="22"/>
      </w:rPr>
    </w:sdtEndPr>
    <w:sdtContent>
      <w:p w14:paraId="728874BE" w14:textId="77777777" w:rsidR="00B6639D" w:rsidRDefault="00B6639D" w:rsidP="00BA004B">
        <w:pPr>
          <w:pStyle w:val="Piedepgina"/>
          <w:jc w:val="both"/>
          <w:rPr>
            <w:rFonts w:ascii="Times New Roman" w:hAnsi="Times New Roman" w:cs="Times New Roman"/>
            <w:sz w:val="16"/>
            <w:szCs w:val="16"/>
          </w:rPr>
        </w:pPr>
      </w:p>
      <w:p w14:paraId="77F399DA" w14:textId="22BC1502" w:rsidR="00B6639D" w:rsidRPr="006C005B" w:rsidRDefault="00B6639D" w:rsidP="00BA004B">
        <w:pPr>
          <w:pStyle w:val="Piedepgina"/>
          <w:jc w:val="center"/>
          <w:rPr>
            <w:rFonts w:ascii="Baskerville Old Face" w:hAnsi="Baskerville Old Face" w:cs="Times New Roman"/>
            <w:i/>
            <w:sz w:val="18"/>
            <w:szCs w:val="18"/>
          </w:rPr>
        </w:pPr>
        <w:r>
          <w:rPr>
            <w:rFonts w:ascii="Baskerville Old Face" w:hAnsi="Baskerville Old Face" w:cs="Times New Roman"/>
            <w:i/>
            <w:sz w:val="18"/>
            <w:szCs w:val="18"/>
          </w:rPr>
          <w:t>P</w:t>
        </w:r>
        <w:r w:rsidRPr="006C005B">
          <w:rPr>
            <w:rFonts w:ascii="Baskerville Old Face" w:hAnsi="Baskerville Old Face" w:cs="Times New Roman"/>
            <w:i/>
            <w:sz w:val="18"/>
            <w:szCs w:val="18"/>
          </w:rPr>
          <w:t xml:space="preserve">roceso competitivo mediante licitación pública número </w:t>
        </w:r>
        <w:r w:rsidR="00B21598" w:rsidRPr="00B21598">
          <w:rPr>
            <w:rFonts w:ascii="Baskerville Old Face" w:hAnsi="Baskerville Old Face" w:cs="Times New Roman"/>
            <w:i/>
            <w:sz w:val="18"/>
            <w:szCs w:val="18"/>
          </w:rPr>
          <w:t>SH/LPDP/006/2022</w:t>
        </w:r>
        <w:r w:rsidRPr="006C005B">
          <w:rPr>
            <w:rFonts w:ascii="Baskerville Old Face" w:hAnsi="Baskerville Old Face" w:cs="Times New Roman"/>
            <w:i/>
            <w:sz w:val="18"/>
            <w:szCs w:val="18"/>
          </w:rPr>
          <w:t>, de conformidad con la Ley de Disciplina Financiera de las Entidades Federativas y los Municipios; los Lineamientos de la Metodología para el Cálculo del Menor Costo Financiero y de los Procesos Competitivos de los Financiamientos y Obligaciones a contratar por parte de las Entidades Federativas, los Municipios y sus Entes Públicos; el Reglamento del Registro Público Único de Financiamientos y Obligaciones de Entidades Federativas y Municipios; la Ley de Deuda Pública para el Estado de Chihuahua y sus Municipios y la Ley Orgánica del Poder Ejecutivo del Estado de Chihuahua.</w:t>
        </w:r>
      </w:p>
      <w:p w14:paraId="576231B6" w14:textId="4C68BE54" w:rsidR="00B6639D" w:rsidRPr="006C005B" w:rsidRDefault="00B6639D" w:rsidP="00BA004B">
        <w:pPr>
          <w:pStyle w:val="Piedepgina"/>
          <w:rPr>
            <w:rFonts w:ascii="Baskerville Old Face" w:hAnsi="Baskerville Old Face" w:cs="Times New Roman"/>
            <w:i/>
            <w:sz w:val="18"/>
            <w:szCs w:val="18"/>
          </w:rPr>
        </w:pPr>
      </w:p>
      <w:p w14:paraId="6D19F426" w14:textId="46203F92" w:rsidR="00B6639D" w:rsidRPr="007F3B3B" w:rsidRDefault="00B6639D" w:rsidP="00BA004B">
        <w:pPr>
          <w:pStyle w:val="Piedepgina"/>
          <w:jc w:val="center"/>
          <w:rPr>
            <w:rFonts w:ascii="Times New Roman" w:hAnsi="Times New Roman" w:cs="Times New Roman"/>
          </w:rPr>
        </w:pPr>
        <w:r w:rsidRPr="006C005B">
          <w:rPr>
            <w:rFonts w:ascii="Baskerville Old Face" w:hAnsi="Baskerville Old Face" w:cs="Times New Roman"/>
            <w:sz w:val="18"/>
            <w:szCs w:val="18"/>
          </w:rPr>
          <w:fldChar w:fldCharType="begin"/>
        </w:r>
        <w:r w:rsidRPr="006C005B">
          <w:rPr>
            <w:rFonts w:ascii="Baskerville Old Face" w:hAnsi="Baskerville Old Face" w:cs="Times New Roman"/>
            <w:sz w:val="18"/>
            <w:szCs w:val="18"/>
          </w:rPr>
          <w:instrText>PAGE   \* MERGEFORMAT</w:instrText>
        </w:r>
        <w:r w:rsidRPr="006C005B">
          <w:rPr>
            <w:rFonts w:ascii="Baskerville Old Face" w:hAnsi="Baskerville Old Face" w:cs="Times New Roman"/>
            <w:sz w:val="18"/>
            <w:szCs w:val="18"/>
          </w:rPr>
          <w:fldChar w:fldCharType="separate"/>
        </w:r>
        <w:r w:rsidR="00D54984" w:rsidRPr="00D54984">
          <w:rPr>
            <w:rFonts w:ascii="Baskerville Old Face" w:hAnsi="Baskerville Old Face" w:cs="Times New Roman"/>
            <w:noProof/>
            <w:sz w:val="18"/>
            <w:szCs w:val="18"/>
            <w:lang w:val="es-ES"/>
          </w:rPr>
          <w:t>40</w:t>
        </w:r>
        <w:r w:rsidRPr="006C005B">
          <w:rPr>
            <w:rFonts w:ascii="Baskerville Old Face" w:hAnsi="Baskerville Old Face"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3239" w14:textId="77777777" w:rsidR="00145063" w:rsidRDefault="00145063">
      <w:pPr>
        <w:spacing w:after="0" w:line="240" w:lineRule="auto"/>
      </w:pPr>
      <w:r>
        <w:separator/>
      </w:r>
    </w:p>
  </w:footnote>
  <w:footnote w:type="continuationSeparator" w:id="0">
    <w:p w14:paraId="1AC3B77C" w14:textId="77777777" w:rsidR="00145063" w:rsidRDefault="00145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7518" w14:textId="1F4B736A" w:rsidR="00B6639D" w:rsidRDefault="00B6639D" w:rsidP="00C602FB">
    <w:pPr>
      <w:pStyle w:val="Encabezado"/>
      <w:jc w:val="center"/>
      <w:rPr>
        <w:rFonts w:ascii="Times New Roman" w:hAnsi="Times New Roman" w:cs="Times New Roman"/>
        <w:i/>
      </w:rPr>
    </w:pPr>
  </w:p>
  <w:p w14:paraId="4B36F535" w14:textId="77777777" w:rsidR="00B6639D" w:rsidRPr="00BE055A" w:rsidRDefault="00B6639D" w:rsidP="00C602FB">
    <w:pPr>
      <w:pStyle w:val="Encabezado"/>
      <w:jc w:val="cent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D2B"/>
    <w:multiLevelType w:val="hybridMultilevel"/>
    <w:tmpl w:val="A4747D90"/>
    <w:lvl w:ilvl="0" w:tplc="7F4867FC">
      <w:start w:val="1"/>
      <w:numFmt w:val="lowerLetter"/>
      <w:lvlText w:val="%1)"/>
      <w:lvlJc w:val="left"/>
      <w:pPr>
        <w:ind w:left="1428" w:hanging="360"/>
      </w:pPr>
      <w:rPr>
        <w:b w:val="0"/>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11B104C"/>
    <w:multiLevelType w:val="hybridMultilevel"/>
    <w:tmpl w:val="250825CE"/>
    <w:lvl w:ilvl="0" w:tplc="9A7400C0">
      <w:start w:val="1"/>
      <w:numFmt w:val="lowerLetter"/>
      <w:lvlText w:val="%1)"/>
      <w:lvlJc w:val="left"/>
      <w:pPr>
        <w:ind w:left="1428" w:hanging="360"/>
      </w:pPr>
      <w:rPr>
        <w:b w:val="0"/>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4D506EF"/>
    <w:multiLevelType w:val="hybridMultilevel"/>
    <w:tmpl w:val="B0E0231E"/>
    <w:lvl w:ilvl="0" w:tplc="A5A2AE9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36A28"/>
    <w:multiLevelType w:val="hybridMultilevel"/>
    <w:tmpl w:val="37B68FE4"/>
    <w:lvl w:ilvl="0" w:tplc="86A60024">
      <w:start w:val="1"/>
      <w:numFmt w:val="lowerLetter"/>
      <w:lvlText w:val="%1)"/>
      <w:lvlJc w:val="left"/>
      <w:pPr>
        <w:ind w:left="1428" w:hanging="360"/>
      </w:pPr>
      <w:rPr>
        <w:b w:val="0"/>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D0E078D"/>
    <w:multiLevelType w:val="multilevel"/>
    <w:tmpl w:val="73EC9804"/>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10315079"/>
    <w:multiLevelType w:val="hybridMultilevel"/>
    <w:tmpl w:val="0D8E7710"/>
    <w:lvl w:ilvl="0" w:tplc="0A1641A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6D483D"/>
    <w:multiLevelType w:val="hybridMultilevel"/>
    <w:tmpl w:val="EF0C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E2A6D"/>
    <w:multiLevelType w:val="hybridMultilevel"/>
    <w:tmpl w:val="0E068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C22F53"/>
    <w:multiLevelType w:val="hybridMultilevel"/>
    <w:tmpl w:val="D668F732"/>
    <w:lvl w:ilvl="0" w:tplc="C3B6936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BC2BA1"/>
    <w:multiLevelType w:val="hybridMultilevel"/>
    <w:tmpl w:val="F62221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191739"/>
    <w:multiLevelType w:val="hybridMultilevel"/>
    <w:tmpl w:val="279AC1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BA3C9D"/>
    <w:multiLevelType w:val="hybridMultilevel"/>
    <w:tmpl w:val="156C2696"/>
    <w:lvl w:ilvl="0" w:tplc="AF7CA946">
      <w:start w:val="1"/>
      <w:numFmt w:val="upperLetter"/>
      <w:lvlText w:val="%1."/>
      <w:lvlJc w:val="left"/>
      <w:pPr>
        <w:ind w:left="1440" w:hanging="360"/>
      </w:pPr>
      <w:rPr>
        <w:b/>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32C7B30"/>
    <w:multiLevelType w:val="hybridMultilevel"/>
    <w:tmpl w:val="0BBA2FE6"/>
    <w:lvl w:ilvl="0" w:tplc="E012CA1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2359E7"/>
    <w:multiLevelType w:val="hybridMultilevel"/>
    <w:tmpl w:val="A852E264"/>
    <w:lvl w:ilvl="0" w:tplc="A560017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FC6DC5"/>
    <w:multiLevelType w:val="hybridMultilevel"/>
    <w:tmpl w:val="FEA23944"/>
    <w:lvl w:ilvl="0" w:tplc="4FE6A150">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8907ED"/>
    <w:multiLevelType w:val="multilevel"/>
    <w:tmpl w:val="6138026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AA53A5"/>
    <w:multiLevelType w:val="hybridMultilevel"/>
    <w:tmpl w:val="1EB0C566"/>
    <w:lvl w:ilvl="0" w:tplc="0C0A0017">
      <w:start w:val="1"/>
      <w:numFmt w:val="lowerLetter"/>
      <w:lvlText w:val="%1)"/>
      <w:lvlJc w:val="left"/>
      <w:pPr>
        <w:ind w:left="1463" w:hanging="720"/>
      </w:pPr>
      <w:rPr>
        <w:rFonts w:hint="default"/>
      </w:rPr>
    </w:lvl>
    <w:lvl w:ilvl="1" w:tplc="0C0A0019" w:tentative="1">
      <w:start w:val="1"/>
      <w:numFmt w:val="lowerLetter"/>
      <w:lvlText w:val="%2."/>
      <w:lvlJc w:val="left"/>
      <w:pPr>
        <w:ind w:left="1823" w:hanging="360"/>
      </w:pPr>
    </w:lvl>
    <w:lvl w:ilvl="2" w:tplc="0C0A001B" w:tentative="1">
      <w:start w:val="1"/>
      <w:numFmt w:val="lowerRoman"/>
      <w:lvlText w:val="%3."/>
      <w:lvlJc w:val="right"/>
      <w:pPr>
        <w:ind w:left="2543" w:hanging="180"/>
      </w:pPr>
    </w:lvl>
    <w:lvl w:ilvl="3" w:tplc="0C0A000F" w:tentative="1">
      <w:start w:val="1"/>
      <w:numFmt w:val="decimal"/>
      <w:lvlText w:val="%4."/>
      <w:lvlJc w:val="left"/>
      <w:pPr>
        <w:ind w:left="3263" w:hanging="360"/>
      </w:pPr>
    </w:lvl>
    <w:lvl w:ilvl="4" w:tplc="0C0A0019" w:tentative="1">
      <w:start w:val="1"/>
      <w:numFmt w:val="lowerLetter"/>
      <w:lvlText w:val="%5."/>
      <w:lvlJc w:val="left"/>
      <w:pPr>
        <w:ind w:left="3983" w:hanging="360"/>
      </w:pPr>
    </w:lvl>
    <w:lvl w:ilvl="5" w:tplc="0C0A001B" w:tentative="1">
      <w:start w:val="1"/>
      <w:numFmt w:val="lowerRoman"/>
      <w:lvlText w:val="%6."/>
      <w:lvlJc w:val="right"/>
      <w:pPr>
        <w:ind w:left="4703" w:hanging="180"/>
      </w:pPr>
    </w:lvl>
    <w:lvl w:ilvl="6" w:tplc="0C0A000F" w:tentative="1">
      <w:start w:val="1"/>
      <w:numFmt w:val="decimal"/>
      <w:lvlText w:val="%7."/>
      <w:lvlJc w:val="left"/>
      <w:pPr>
        <w:ind w:left="5423" w:hanging="360"/>
      </w:pPr>
    </w:lvl>
    <w:lvl w:ilvl="7" w:tplc="0C0A0019" w:tentative="1">
      <w:start w:val="1"/>
      <w:numFmt w:val="lowerLetter"/>
      <w:lvlText w:val="%8."/>
      <w:lvlJc w:val="left"/>
      <w:pPr>
        <w:ind w:left="6143" w:hanging="360"/>
      </w:pPr>
    </w:lvl>
    <w:lvl w:ilvl="8" w:tplc="0C0A001B" w:tentative="1">
      <w:start w:val="1"/>
      <w:numFmt w:val="lowerRoman"/>
      <w:lvlText w:val="%9."/>
      <w:lvlJc w:val="right"/>
      <w:pPr>
        <w:ind w:left="6863" w:hanging="180"/>
      </w:pPr>
    </w:lvl>
  </w:abstractNum>
  <w:abstractNum w:abstractNumId="17" w15:restartNumberingAfterBreak="0">
    <w:nsid w:val="300D2E4B"/>
    <w:multiLevelType w:val="hybridMultilevel"/>
    <w:tmpl w:val="4DECB648"/>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C10B69"/>
    <w:multiLevelType w:val="hybridMultilevel"/>
    <w:tmpl w:val="32902C40"/>
    <w:lvl w:ilvl="0" w:tplc="0246A88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E36CAA"/>
    <w:multiLevelType w:val="hybridMultilevel"/>
    <w:tmpl w:val="99B2C0BE"/>
    <w:lvl w:ilvl="0" w:tplc="B196480C">
      <w:start w:val="1"/>
      <w:numFmt w:val="lowerLetter"/>
      <w:lvlText w:val="%1)"/>
      <w:lvlJc w:val="left"/>
      <w:pPr>
        <w:ind w:left="1428" w:hanging="360"/>
      </w:pPr>
      <w:rPr>
        <w:b w:val="0"/>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38A0069F"/>
    <w:multiLevelType w:val="multilevel"/>
    <w:tmpl w:val="547A4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835194"/>
    <w:multiLevelType w:val="hybridMultilevel"/>
    <w:tmpl w:val="9540520E"/>
    <w:lvl w:ilvl="0" w:tplc="AEA6CC48">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700641"/>
    <w:multiLevelType w:val="hybridMultilevel"/>
    <w:tmpl w:val="7124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62B00"/>
    <w:multiLevelType w:val="hybridMultilevel"/>
    <w:tmpl w:val="4BD8EC8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454B02C0"/>
    <w:multiLevelType w:val="hybridMultilevel"/>
    <w:tmpl w:val="2B20C34E"/>
    <w:lvl w:ilvl="0" w:tplc="CC16DFD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15:restartNumberingAfterBreak="0">
    <w:nsid w:val="479F6E00"/>
    <w:multiLevelType w:val="hybridMultilevel"/>
    <w:tmpl w:val="96363B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B85AD4"/>
    <w:multiLevelType w:val="hybridMultilevel"/>
    <w:tmpl w:val="908E1678"/>
    <w:lvl w:ilvl="0" w:tplc="0C0A000D">
      <w:start w:val="1"/>
      <w:numFmt w:val="bullet"/>
      <w:lvlText w:val=""/>
      <w:lvlJc w:val="left"/>
      <w:pPr>
        <w:ind w:left="1541" w:hanging="360"/>
      </w:pPr>
      <w:rPr>
        <w:rFonts w:ascii="Wingdings" w:hAnsi="Wingdings" w:hint="default"/>
      </w:rPr>
    </w:lvl>
    <w:lvl w:ilvl="1" w:tplc="0C0A0003">
      <w:start w:val="1"/>
      <w:numFmt w:val="bullet"/>
      <w:lvlText w:val="o"/>
      <w:lvlJc w:val="left"/>
      <w:pPr>
        <w:ind w:left="2261" w:hanging="360"/>
      </w:pPr>
      <w:rPr>
        <w:rFonts w:ascii="Courier New" w:hAnsi="Courier New" w:cs="Courier New" w:hint="default"/>
      </w:rPr>
    </w:lvl>
    <w:lvl w:ilvl="2" w:tplc="0C0A0005">
      <w:start w:val="1"/>
      <w:numFmt w:val="bullet"/>
      <w:lvlText w:val=""/>
      <w:lvlJc w:val="left"/>
      <w:pPr>
        <w:ind w:left="2981" w:hanging="360"/>
      </w:pPr>
      <w:rPr>
        <w:rFonts w:ascii="Wingdings" w:hAnsi="Wingdings" w:hint="default"/>
      </w:rPr>
    </w:lvl>
    <w:lvl w:ilvl="3" w:tplc="0C0A0001">
      <w:start w:val="1"/>
      <w:numFmt w:val="bullet"/>
      <w:lvlText w:val=""/>
      <w:lvlJc w:val="left"/>
      <w:pPr>
        <w:ind w:left="3701" w:hanging="360"/>
      </w:pPr>
      <w:rPr>
        <w:rFonts w:ascii="Symbol" w:hAnsi="Symbol" w:hint="default"/>
      </w:rPr>
    </w:lvl>
    <w:lvl w:ilvl="4" w:tplc="0C0A0003">
      <w:start w:val="1"/>
      <w:numFmt w:val="bullet"/>
      <w:lvlText w:val="o"/>
      <w:lvlJc w:val="left"/>
      <w:pPr>
        <w:ind w:left="4421" w:hanging="360"/>
      </w:pPr>
      <w:rPr>
        <w:rFonts w:ascii="Courier New" w:hAnsi="Courier New" w:cs="Courier New" w:hint="default"/>
      </w:rPr>
    </w:lvl>
    <w:lvl w:ilvl="5" w:tplc="0C0A0005">
      <w:start w:val="1"/>
      <w:numFmt w:val="bullet"/>
      <w:lvlText w:val=""/>
      <w:lvlJc w:val="left"/>
      <w:pPr>
        <w:ind w:left="5141" w:hanging="360"/>
      </w:pPr>
      <w:rPr>
        <w:rFonts w:ascii="Wingdings" w:hAnsi="Wingdings" w:hint="default"/>
      </w:rPr>
    </w:lvl>
    <w:lvl w:ilvl="6" w:tplc="0C0A0001">
      <w:start w:val="1"/>
      <w:numFmt w:val="bullet"/>
      <w:lvlText w:val=""/>
      <w:lvlJc w:val="left"/>
      <w:pPr>
        <w:ind w:left="5861" w:hanging="360"/>
      </w:pPr>
      <w:rPr>
        <w:rFonts w:ascii="Symbol" w:hAnsi="Symbol" w:hint="default"/>
      </w:rPr>
    </w:lvl>
    <w:lvl w:ilvl="7" w:tplc="0C0A0003">
      <w:start w:val="1"/>
      <w:numFmt w:val="bullet"/>
      <w:lvlText w:val="o"/>
      <w:lvlJc w:val="left"/>
      <w:pPr>
        <w:ind w:left="6581" w:hanging="360"/>
      </w:pPr>
      <w:rPr>
        <w:rFonts w:ascii="Courier New" w:hAnsi="Courier New" w:cs="Courier New" w:hint="default"/>
      </w:rPr>
    </w:lvl>
    <w:lvl w:ilvl="8" w:tplc="0C0A0005">
      <w:start w:val="1"/>
      <w:numFmt w:val="bullet"/>
      <w:lvlText w:val=""/>
      <w:lvlJc w:val="left"/>
      <w:pPr>
        <w:ind w:left="7301" w:hanging="360"/>
      </w:pPr>
      <w:rPr>
        <w:rFonts w:ascii="Wingdings" w:hAnsi="Wingdings" w:hint="default"/>
      </w:rPr>
    </w:lvl>
  </w:abstractNum>
  <w:abstractNum w:abstractNumId="27" w15:restartNumberingAfterBreak="0">
    <w:nsid w:val="49C95D5C"/>
    <w:multiLevelType w:val="hybridMultilevel"/>
    <w:tmpl w:val="3EA0070E"/>
    <w:lvl w:ilvl="0" w:tplc="0D66469A">
      <w:start w:val="1"/>
      <w:numFmt w:val="lowerLetter"/>
      <w:lvlText w:val="%1)"/>
      <w:lvlJc w:val="left"/>
      <w:pPr>
        <w:ind w:left="1428" w:hanging="360"/>
      </w:pPr>
      <w:rPr>
        <w:b w:val="0"/>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4C313BF6"/>
    <w:multiLevelType w:val="hybridMultilevel"/>
    <w:tmpl w:val="F0D234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D02198D"/>
    <w:multiLevelType w:val="hybridMultilevel"/>
    <w:tmpl w:val="9E98D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8B5FC5"/>
    <w:multiLevelType w:val="hybridMultilevel"/>
    <w:tmpl w:val="10AA9B54"/>
    <w:lvl w:ilvl="0" w:tplc="F878BBA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0DD0568"/>
    <w:multiLevelType w:val="hybridMultilevel"/>
    <w:tmpl w:val="EB8ACDE2"/>
    <w:lvl w:ilvl="0" w:tplc="0C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5A2171D2"/>
    <w:multiLevelType w:val="hybridMultilevel"/>
    <w:tmpl w:val="D4DCB552"/>
    <w:lvl w:ilvl="0" w:tplc="A4166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A61752"/>
    <w:multiLevelType w:val="hybridMultilevel"/>
    <w:tmpl w:val="D60ACF1C"/>
    <w:lvl w:ilvl="0" w:tplc="197AC5E8">
      <w:start w:val="1"/>
      <w:numFmt w:val="lowerLetter"/>
      <w:lvlText w:val="%1)"/>
      <w:lvlJc w:val="left"/>
      <w:pPr>
        <w:ind w:left="1428" w:hanging="360"/>
      </w:pPr>
      <w:rPr>
        <w:b w:val="0"/>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617A472D"/>
    <w:multiLevelType w:val="hybridMultilevel"/>
    <w:tmpl w:val="51FCB8CC"/>
    <w:lvl w:ilvl="0" w:tplc="06D69966">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D44355"/>
    <w:multiLevelType w:val="hybridMultilevel"/>
    <w:tmpl w:val="D2C2E442"/>
    <w:lvl w:ilvl="0" w:tplc="8A1262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69DE2D5B"/>
    <w:multiLevelType w:val="hybridMultilevel"/>
    <w:tmpl w:val="6ABAFD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006FB3"/>
    <w:multiLevelType w:val="multilevel"/>
    <w:tmpl w:val="0BF4EA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451027"/>
    <w:multiLevelType w:val="hybridMultilevel"/>
    <w:tmpl w:val="5E601FA2"/>
    <w:lvl w:ilvl="0" w:tplc="FB626A3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FF3261"/>
    <w:multiLevelType w:val="multilevel"/>
    <w:tmpl w:val="C5B09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7D4899"/>
    <w:multiLevelType w:val="multilevel"/>
    <w:tmpl w:val="AE52F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6C0A86"/>
    <w:multiLevelType w:val="hybridMultilevel"/>
    <w:tmpl w:val="B4E42CF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7B4669"/>
    <w:multiLevelType w:val="multilevel"/>
    <w:tmpl w:val="D6D2BA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393FAB"/>
    <w:multiLevelType w:val="hybridMultilevel"/>
    <w:tmpl w:val="A6EA007E"/>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89386593">
    <w:abstractNumId w:val="3"/>
  </w:num>
  <w:num w:numId="2" w16cid:durableId="715619088">
    <w:abstractNumId w:val="33"/>
  </w:num>
  <w:num w:numId="3" w16cid:durableId="865368279">
    <w:abstractNumId w:val="1"/>
  </w:num>
  <w:num w:numId="4" w16cid:durableId="1271932396">
    <w:abstractNumId w:val="4"/>
  </w:num>
  <w:num w:numId="5" w16cid:durableId="1082603977">
    <w:abstractNumId w:val="43"/>
  </w:num>
  <w:num w:numId="6" w16cid:durableId="112333128">
    <w:abstractNumId w:val="36"/>
  </w:num>
  <w:num w:numId="7" w16cid:durableId="107093128">
    <w:abstractNumId w:val="14"/>
  </w:num>
  <w:num w:numId="8" w16cid:durableId="699745269">
    <w:abstractNumId w:val="9"/>
  </w:num>
  <w:num w:numId="9" w16cid:durableId="1194464582">
    <w:abstractNumId w:val="10"/>
  </w:num>
  <w:num w:numId="10" w16cid:durableId="663046139">
    <w:abstractNumId w:val="31"/>
  </w:num>
  <w:num w:numId="11" w16cid:durableId="640578678">
    <w:abstractNumId w:val="0"/>
  </w:num>
  <w:num w:numId="12" w16cid:durableId="1399092538">
    <w:abstractNumId w:val="34"/>
  </w:num>
  <w:num w:numId="13" w16cid:durableId="16458881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4038543">
    <w:abstractNumId w:val="5"/>
  </w:num>
  <w:num w:numId="15" w16cid:durableId="2068137847">
    <w:abstractNumId w:val="30"/>
  </w:num>
  <w:num w:numId="16" w16cid:durableId="153228997">
    <w:abstractNumId w:val="35"/>
  </w:num>
  <w:num w:numId="17" w16cid:durableId="1604260658">
    <w:abstractNumId w:val="19"/>
  </w:num>
  <w:num w:numId="18" w16cid:durableId="86196999">
    <w:abstractNumId w:val="27"/>
  </w:num>
  <w:num w:numId="19" w16cid:durableId="725180533">
    <w:abstractNumId w:val="41"/>
  </w:num>
  <w:num w:numId="20" w16cid:durableId="1651515924">
    <w:abstractNumId w:val="32"/>
  </w:num>
  <w:num w:numId="21" w16cid:durableId="1725909272">
    <w:abstractNumId w:val="21"/>
  </w:num>
  <w:num w:numId="22" w16cid:durableId="1715889061">
    <w:abstractNumId w:val="0"/>
  </w:num>
  <w:num w:numId="23" w16cid:durableId="2008239934">
    <w:abstractNumId w:val="13"/>
  </w:num>
  <w:num w:numId="24" w16cid:durableId="38281430">
    <w:abstractNumId w:val="18"/>
  </w:num>
  <w:num w:numId="25" w16cid:durableId="1541475398">
    <w:abstractNumId w:val="8"/>
  </w:num>
  <w:num w:numId="26" w16cid:durableId="220798573">
    <w:abstractNumId w:val="11"/>
  </w:num>
  <w:num w:numId="27" w16cid:durableId="734282013">
    <w:abstractNumId w:val="38"/>
  </w:num>
  <w:num w:numId="28" w16cid:durableId="1290893466">
    <w:abstractNumId w:val="39"/>
  </w:num>
  <w:num w:numId="29" w16cid:durableId="844440543">
    <w:abstractNumId w:val="42"/>
  </w:num>
  <w:num w:numId="30" w16cid:durableId="1496022199">
    <w:abstractNumId w:val="15"/>
  </w:num>
  <w:num w:numId="31" w16cid:durableId="513690947">
    <w:abstractNumId w:val="40"/>
  </w:num>
  <w:num w:numId="32" w16cid:durableId="1059590632">
    <w:abstractNumId w:val="7"/>
  </w:num>
  <w:num w:numId="33" w16cid:durableId="1691025633">
    <w:abstractNumId w:val="26"/>
  </w:num>
  <w:num w:numId="34" w16cid:durableId="740641347">
    <w:abstractNumId w:val="24"/>
  </w:num>
  <w:num w:numId="35" w16cid:durableId="958267673">
    <w:abstractNumId w:val="28"/>
  </w:num>
  <w:num w:numId="36" w16cid:durableId="741831136">
    <w:abstractNumId w:val="16"/>
  </w:num>
  <w:num w:numId="37" w16cid:durableId="37902193">
    <w:abstractNumId w:val="37"/>
  </w:num>
  <w:num w:numId="38" w16cid:durableId="613823939">
    <w:abstractNumId w:val="23"/>
  </w:num>
  <w:num w:numId="39" w16cid:durableId="1468890574">
    <w:abstractNumId w:val="17"/>
  </w:num>
  <w:num w:numId="40" w16cid:durableId="1587764848">
    <w:abstractNumId w:val="25"/>
  </w:num>
  <w:num w:numId="41" w16cid:durableId="1342975843">
    <w:abstractNumId w:val="29"/>
  </w:num>
  <w:num w:numId="42" w16cid:durableId="142310640">
    <w:abstractNumId w:val="2"/>
  </w:num>
  <w:num w:numId="43" w16cid:durableId="1295722490">
    <w:abstractNumId w:val="20"/>
  </w:num>
  <w:num w:numId="44" w16cid:durableId="474301575">
    <w:abstractNumId w:val="22"/>
  </w:num>
  <w:num w:numId="45" w16cid:durableId="159601613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19E"/>
    <w:rsid w:val="00000488"/>
    <w:rsid w:val="000021C3"/>
    <w:rsid w:val="00002707"/>
    <w:rsid w:val="0000524E"/>
    <w:rsid w:val="00005A72"/>
    <w:rsid w:val="0001132C"/>
    <w:rsid w:val="000147B6"/>
    <w:rsid w:val="00015454"/>
    <w:rsid w:val="0003017A"/>
    <w:rsid w:val="00030911"/>
    <w:rsid w:val="0003320C"/>
    <w:rsid w:val="000334D7"/>
    <w:rsid w:val="00033773"/>
    <w:rsid w:val="00033D9A"/>
    <w:rsid w:val="00033E5B"/>
    <w:rsid w:val="000343BF"/>
    <w:rsid w:val="00036708"/>
    <w:rsid w:val="00037060"/>
    <w:rsid w:val="000373EB"/>
    <w:rsid w:val="000420E2"/>
    <w:rsid w:val="00042EBA"/>
    <w:rsid w:val="00050594"/>
    <w:rsid w:val="000515DC"/>
    <w:rsid w:val="00051C63"/>
    <w:rsid w:val="000525D4"/>
    <w:rsid w:val="000536EC"/>
    <w:rsid w:val="00055139"/>
    <w:rsid w:val="0006342C"/>
    <w:rsid w:val="00065BBF"/>
    <w:rsid w:val="000661BB"/>
    <w:rsid w:val="000663FF"/>
    <w:rsid w:val="00066718"/>
    <w:rsid w:val="00067034"/>
    <w:rsid w:val="00071987"/>
    <w:rsid w:val="00074914"/>
    <w:rsid w:val="000751F0"/>
    <w:rsid w:val="00081275"/>
    <w:rsid w:val="0008383E"/>
    <w:rsid w:val="00084288"/>
    <w:rsid w:val="000860D1"/>
    <w:rsid w:val="00087E11"/>
    <w:rsid w:val="000900FF"/>
    <w:rsid w:val="00093E11"/>
    <w:rsid w:val="000972B6"/>
    <w:rsid w:val="00097BFE"/>
    <w:rsid w:val="000A137E"/>
    <w:rsid w:val="000A1916"/>
    <w:rsid w:val="000A40AA"/>
    <w:rsid w:val="000A73FB"/>
    <w:rsid w:val="000B01E6"/>
    <w:rsid w:val="000B5F74"/>
    <w:rsid w:val="000B6350"/>
    <w:rsid w:val="000B69BB"/>
    <w:rsid w:val="000B6AF5"/>
    <w:rsid w:val="000B7800"/>
    <w:rsid w:val="000C06F1"/>
    <w:rsid w:val="000C3953"/>
    <w:rsid w:val="000C3DDB"/>
    <w:rsid w:val="000C473F"/>
    <w:rsid w:val="000D3E96"/>
    <w:rsid w:val="000D4A59"/>
    <w:rsid w:val="000E3D92"/>
    <w:rsid w:val="000E4B3A"/>
    <w:rsid w:val="000E5DAA"/>
    <w:rsid w:val="000E6647"/>
    <w:rsid w:val="000E7E98"/>
    <w:rsid w:val="000F05F8"/>
    <w:rsid w:val="000F0955"/>
    <w:rsid w:val="000F1E6E"/>
    <w:rsid w:val="000F46BF"/>
    <w:rsid w:val="000F480D"/>
    <w:rsid w:val="000F582F"/>
    <w:rsid w:val="000F7020"/>
    <w:rsid w:val="000F7A95"/>
    <w:rsid w:val="00100590"/>
    <w:rsid w:val="0010128F"/>
    <w:rsid w:val="00105EF6"/>
    <w:rsid w:val="001067BF"/>
    <w:rsid w:val="001100D3"/>
    <w:rsid w:val="00110D72"/>
    <w:rsid w:val="00113681"/>
    <w:rsid w:val="00116AAB"/>
    <w:rsid w:val="00117C3A"/>
    <w:rsid w:val="001222E7"/>
    <w:rsid w:val="00122626"/>
    <w:rsid w:val="00123256"/>
    <w:rsid w:val="0012391D"/>
    <w:rsid w:val="00124771"/>
    <w:rsid w:val="0012524F"/>
    <w:rsid w:val="00125C8D"/>
    <w:rsid w:val="00125FBB"/>
    <w:rsid w:val="001279E7"/>
    <w:rsid w:val="001308CA"/>
    <w:rsid w:val="00140058"/>
    <w:rsid w:val="00143287"/>
    <w:rsid w:val="001433C5"/>
    <w:rsid w:val="00143C57"/>
    <w:rsid w:val="00144D55"/>
    <w:rsid w:val="00145063"/>
    <w:rsid w:val="00145830"/>
    <w:rsid w:val="00152ACD"/>
    <w:rsid w:val="001553F9"/>
    <w:rsid w:val="001556AF"/>
    <w:rsid w:val="00156703"/>
    <w:rsid w:val="00156E9F"/>
    <w:rsid w:val="001579BD"/>
    <w:rsid w:val="00160204"/>
    <w:rsid w:val="001625A8"/>
    <w:rsid w:val="0016581C"/>
    <w:rsid w:val="00167C23"/>
    <w:rsid w:val="00172190"/>
    <w:rsid w:val="001724B7"/>
    <w:rsid w:val="00172F9E"/>
    <w:rsid w:val="00174768"/>
    <w:rsid w:val="00176297"/>
    <w:rsid w:val="0017678D"/>
    <w:rsid w:val="00177B7F"/>
    <w:rsid w:val="001828AA"/>
    <w:rsid w:val="0019612E"/>
    <w:rsid w:val="00197C2B"/>
    <w:rsid w:val="001A0900"/>
    <w:rsid w:val="001A0A49"/>
    <w:rsid w:val="001A0CD2"/>
    <w:rsid w:val="001A2975"/>
    <w:rsid w:val="001A4905"/>
    <w:rsid w:val="001A5247"/>
    <w:rsid w:val="001A5725"/>
    <w:rsid w:val="001B0291"/>
    <w:rsid w:val="001B19F5"/>
    <w:rsid w:val="001B449A"/>
    <w:rsid w:val="001B51F6"/>
    <w:rsid w:val="001C0D4C"/>
    <w:rsid w:val="001C2C90"/>
    <w:rsid w:val="001C313D"/>
    <w:rsid w:val="001D02F8"/>
    <w:rsid w:val="001D07B3"/>
    <w:rsid w:val="001D08EC"/>
    <w:rsid w:val="001D1090"/>
    <w:rsid w:val="001D11C9"/>
    <w:rsid w:val="001D14C0"/>
    <w:rsid w:val="001D29D9"/>
    <w:rsid w:val="001D487B"/>
    <w:rsid w:val="001D680B"/>
    <w:rsid w:val="001E0D24"/>
    <w:rsid w:val="001E127E"/>
    <w:rsid w:val="001E47CA"/>
    <w:rsid w:val="001F1623"/>
    <w:rsid w:val="001F30D5"/>
    <w:rsid w:val="001F3166"/>
    <w:rsid w:val="001F42A6"/>
    <w:rsid w:val="0020407D"/>
    <w:rsid w:val="002061AD"/>
    <w:rsid w:val="00206598"/>
    <w:rsid w:val="00210456"/>
    <w:rsid w:val="00220F4A"/>
    <w:rsid w:val="00221865"/>
    <w:rsid w:val="002232FA"/>
    <w:rsid w:val="0022419F"/>
    <w:rsid w:val="00224AA0"/>
    <w:rsid w:val="00226BE4"/>
    <w:rsid w:val="00227DE7"/>
    <w:rsid w:val="00232C2C"/>
    <w:rsid w:val="00232F8D"/>
    <w:rsid w:val="00232FF0"/>
    <w:rsid w:val="00233AFE"/>
    <w:rsid w:val="0023417C"/>
    <w:rsid w:val="00234B8E"/>
    <w:rsid w:val="00237BB2"/>
    <w:rsid w:val="00240019"/>
    <w:rsid w:val="0024022C"/>
    <w:rsid w:val="002436FB"/>
    <w:rsid w:val="002447B9"/>
    <w:rsid w:val="0024560E"/>
    <w:rsid w:val="00246C9E"/>
    <w:rsid w:val="00253CAA"/>
    <w:rsid w:val="0025488A"/>
    <w:rsid w:val="00255E45"/>
    <w:rsid w:val="00265146"/>
    <w:rsid w:val="00267101"/>
    <w:rsid w:val="00267137"/>
    <w:rsid w:val="002734B3"/>
    <w:rsid w:val="002734CC"/>
    <w:rsid w:val="0027461D"/>
    <w:rsid w:val="00275375"/>
    <w:rsid w:val="002773F2"/>
    <w:rsid w:val="0027758D"/>
    <w:rsid w:val="002811ED"/>
    <w:rsid w:val="0028377D"/>
    <w:rsid w:val="0028774F"/>
    <w:rsid w:val="00287853"/>
    <w:rsid w:val="00290024"/>
    <w:rsid w:val="0029159C"/>
    <w:rsid w:val="0029572F"/>
    <w:rsid w:val="002A02E0"/>
    <w:rsid w:val="002A0605"/>
    <w:rsid w:val="002A0798"/>
    <w:rsid w:val="002A0E6A"/>
    <w:rsid w:val="002A5C8C"/>
    <w:rsid w:val="002A60E3"/>
    <w:rsid w:val="002B0788"/>
    <w:rsid w:val="002B1710"/>
    <w:rsid w:val="002B3A90"/>
    <w:rsid w:val="002B4F80"/>
    <w:rsid w:val="002B64D2"/>
    <w:rsid w:val="002B71CD"/>
    <w:rsid w:val="002C17F5"/>
    <w:rsid w:val="002C1926"/>
    <w:rsid w:val="002C3F6C"/>
    <w:rsid w:val="002C56A1"/>
    <w:rsid w:val="002C5F33"/>
    <w:rsid w:val="002C6249"/>
    <w:rsid w:val="002C6CAC"/>
    <w:rsid w:val="002D314A"/>
    <w:rsid w:val="002D6DD1"/>
    <w:rsid w:val="002E1364"/>
    <w:rsid w:val="002E2B89"/>
    <w:rsid w:val="002E2D0D"/>
    <w:rsid w:val="002E2DAE"/>
    <w:rsid w:val="002E5F5F"/>
    <w:rsid w:val="002E61C3"/>
    <w:rsid w:val="002F1D44"/>
    <w:rsid w:val="002F27BE"/>
    <w:rsid w:val="002F69C9"/>
    <w:rsid w:val="002F6C7B"/>
    <w:rsid w:val="0030019B"/>
    <w:rsid w:val="003025B0"/>
    <w:rsid w:val="003030F5"/>
    <w:rsid w:val="00303CAD"/>
    <w:rsid w:val="00304E91"/>
    <w:rsid w:val="00307344"/>
    <w:rsid w:val="00307E04"/>
    <w:rsid w:val="0031003E"/>
    <w:rsid w:val="003103D0"/>
    <w:rsid w:val="0031056C"/>
    <w:rsid w:val="00313346"/>
    <w:rsid w:val="00314A34"/>
    <w:rsid w:val="00315B51"/>
    <w:rsid w:val="00322B0F"/>
    <w:rsid w:val="00325AE0"/>
    <w:rsid w:val="00327B5F"/>
    <w:rsid w:val="00332C26"/>
    <w:rsid w:val="00333F3C"/>
    <w:rsid w:val="00334F1C"/>
    <w:rsid w:val="003365F3"/>
    <w:rsid w:val="003426C4"/>
    <w:rsid w:val="00342867"/>
    <w:rsid w:val="003437B3"/>
    <w:rsid w:val="00344346"/>
    <w:rsid w:val="0034435D"/>
    <w:rsid w:val="003444E4"/>
    <w:rsid w:val="00344FA4"/>
    <w:rsid w:val="00346CC7"/>
    <w:rsid w:val="0034773E"/>
    <w:rsid w:val="00350D7B"/>
    <w:rsid w:val="00351589"/>
    <w:rsid w:val="0035283F"/>
    <w:rsid w:val="003557B9"/>
    <w:rsid w:val="00355AD7"/>
    <w:rsid w:val="00355CCB"/>
    <w:rsid w:val="003600D4"/>
    <w:rsid w:val="003606E3"/>
    <w:rsid w:val="00361494"/>
    <w:rsid w:val="00363461"/>
    <w:rsid w:val="003655FE"/>
    <w:rsid w:val="0036738C"/>
    <w:rsid w:val="00370C69"/>
    <w:rsid w:val="00371EF9"/>
    <w:rsid w:val="00373F32"/>
    <w:rsid w:val="00376EE7"/>
    <w:rsid w:val="003816BF"/>
    <w:rsid w:val="00381DAF"/>
    <w:rsid w:val="00383663"/>
    <w:rsid w:val="00385E7E"/>
    <w:rsid w:val="003865BF"/>
    <w:rsid w:val="003938AF"/>
    <w:rsid w:val="00394223"/>
    <w:rsid w:val="003A31CE"/>
    <w:rsid w:val="003B0C69"/>
    <w:rsid w:val="003B276F"/>
    <w:rsid w:val="003B4E6E"/>
    <w:rsid w:val="003B779B"/>
    <w:rsid w:val="003C1F62"/>
    <w:rsid w:val="003C32C6"/>
    <w:rsid w:val="003C4DBA"/>
    <w:rsid w:val="003D16BC"/>
    <w:rsid w:val="003D2317"/>
    <w:rsid w:val="003D2686"/>
    <w:rsid w:val="003D5354"/>
    <w:rsid w:val="003E2FAD"/>
    <w:rsid w:val="003E42E3"/>
    <w:rsid w:val="003E6652"/>
    <w:rsid w:val="003F0D69"/>
    <w:rsid w:val="003F2BD3"/>
    <w:rsid w:val="003F335F"/>
    <w:rsid w:val="003F3B61"/>
    <w:rsid w:val="003F40CC"/>
    <w:rsid w:val="003F79B3"/>
    <w:rsid w:val="00401FC3"/>
    <w:rsid w:val="00404684"/>
    <w:rsid w:val="00406DC2"/>
    <w:rsid w:val="004100DB"/>
    <w:rsid w:val="004100E7"/>
    <w:rsid w:val="00411C6D"/>
    <w:rsid w:val="004120B2"/>
    <w:rsid w:val="00415DD0"/>
    <w:rsid w:val="0041679F"/>
    <w:rsid w:val="00420351"/>
    <w:rsid w:val="00420DF9"/>
    <w:rsid w:val="00421C6A"/>
    <w:rsid w:val="00422321"/>
    <w:rsid w:val="00427199"/>
    <w:rsid w:val="00432545"/>
    <w:rsid w:val="00432892"/>
    <w:rsid w:val="004339A5"/>
    <w:rsid w:val="004347CC"/>
    <w:rsid w:val="00441875"/>
    <w:rsid w:val="004439F0"/>
    <w:rsid w:val="00445A77"/>
    <w:rsid w:val="00450ECD"/>
    <w:rsid w:val="00455330"/>
    <w:rsid w:val="004576FD"/>
    <w:rsid w:val="0046061C"/>
    <w:rsid w:val="00465D03"/>
    <w:rsid w:val="004678A3"/>
    <w:rsid w:val="004703C3"/>
    <w:rsid w:val="00471A6F"/>
    <w:rsid w:val="00471A87"/>
    <w:rsid w:val="004736E5"/>
    <w:rsid w:val="00473A2A"/>
    <w:rsid w:val="00475D7B"/>
    <w:rsid w:val="004769D1"/>
    <w:rsid w:val="004775E0"/>
    <w:rsid w:val="0048060C"/>
    <w:rsid w:val="00482421"/>
    <w:rsid w:val="00483B34"/>
    <w:rsid w:val="004841E6"/>
    <w:rsid w:val="00485344"/>
    <w:rsid w:val="00487D7B"/>
    <w:rsid w:val="00490C47"/>
    <w:rsid w:val="0049253B"/>
    <w:rsid w:val="00492781"/>
    <w:rsid w:val="00492FB1"/>
    <w:rsid w:val="00493BD9"/>
    <w:rsid w:val="00493D3B"/>
    <w:rsid w:val="0049459F"/>
    <w:rsid w:val="0049547A"/>
    <w:rsid w:val="00495921"/>
    <w:rsid w:val="00496040"/>
    <w:rsid w:val="00496A0A"/>
    <w:rsid w:val="00497900"/>
    <w:rsid w:val="004A052B"/>
    <w:rsid w:val="004A1F06"/>
    <w:rsid w:val="004A2D47"/>
    <w:rsid w:val="004A3222"/>
    <w:rsid w:val="004A63B8"/>
    <w:rsid w:val="004A7229"/>
    <w:rsid w:val="004B3B08"/>
    <w:rsid w:val="004B5CE6"/>
    <w:rsid w:val="004B7013"/>
    <w:rsid w:val="004B7C67"/>
    <w:rsid w:val="004C11F6"/>
    <w:rsid w:val="004C26C5"/>
    <w:rsid w:val="004C3E34"/>
    <w:rsid w:val="004C5827"/>
    <w:rsid w:val="004C743B"/>
    <w:rsid w:val="004D0F06"/>
    <w:rsid w:val="004D4FFF"/>
    <w:rsid w:val="004E422A"/>
    <w:rsid w:val="004E5C7D"/>
    <w:rsid w:val="004F07D6"/>
    <w:rsid w:val="004F4085"/>
    <w:rsid w:val="004F6AA6"/>
    <w:rsid w:val="004F6D4F"/>
    <w:rsid w:val="004F71C0"/>
    <w:rsid w:val="00500CAD"/>
    <w:rsid w:val="00501F3F"/>
    <w:rsid w:val="00502695"/>
    <w:rsid w:val="00503743"/>
    <w:rsid w:val="0051148E"/>
    <w:rsid w:val="00511AAC"/>
    <w:rsid w:val="005140EC"/>
    <w:rsid w:val="005143A9"/>
    <w:rsid w:val="00517EFA"/>
    <w:rsid w:val="00521DE8"/>
    <w:rsid w:val="005241B4"/>
    <w:rsid w:val="00530CB9"/>
    <w:rsid w:val="0053266F"/>
    <w:rsid w:val="0053658F"/>
    <w:rsid w:val="0053738D"/>
    <w:rsid w:val="005405D3"/>
    <w:rsid w:val="00540F05"/>
    <w:rsid w:val="00542035"/>
    <w:rsid w:val="00546262"/>
    <w:rsid w:val="0054678C"/>
    <w:rsid w:val="00547D6F"/>
    <w:rsid w:val="00547DD3"/>
    <w:rsid w:val="00553B77"/>
    <w:rsid w:val="00553EDD"/>
    <w:rsid w:val="00561A0D"/>
    <w:rsid w:val="0056767B"/>
    <w:rsid w:val="00567C04"/>
    <w:rsid w:val="00570917"/>
    <w:rsid w:val="0057168D"/>
    <w:rsid w:val="005763BF"/>
    <w:rsid w:val="00581DB5"/>
    <w:rsid w:val="00583CD8"/>
    <w:rsid w:val="00585FFF"/>
    <w:rsid w:val="00586FCD"/>
    <w:rsid w:val="005946D0"/>
    <w:rsid w:val="005953C2"/>
    <w:rsid w:val="005A16DB"/>
    <w:rsid w:val="005A2723"/>
    <w:rsid w:val="005A3222"/>
    <w:rsid w:val="005A3F5D"/>
    <w:rsid w:val="005A426D"/>
    <w:rsid w:val="005A449D"/>
    <w:rsid w:val="005A52A5"/>
    <w:rsid w:val="005A58EC"/>
    <w:rsid w:val="005A62C0"/>
    <w:rsid w:val="005B0DFA"/>
    <w:rsid w:val="005B0E13"/>
    <w:rsid w:val="005B11E3"/>
    <w:rsid w:val="005B1483"/>
    <w:rsid w:val="005B411B"/>
    <w:rsid w:val="005B7FF2"/>
    <w:rsid w:val="005C058D"/>
    <w:rsid w:val="005C0BD8"/>
    <w:rsid w:val="005C12D3"/>
    <w:rsid w:val="005C36BE"/>
    <w:rsid w:val="005D0B87"/>
    <w:rsid w:val="005D1843"/>
    <w:rsid w:val="005D2B3F"/>
    <w:rsid w:val="005D3BAC"/>
    <w:rsid w:val="005D5266"/>
    <w:rsid w:val="005D79E7"/>
    <w:rsid w:val="005E0580"/>
    <w:rsid w:val="005E50D2"/>
    <w:rsid w:val="005E51EC"/>
    <w:rsid w:val="005E5D64"/>
    <w:rsid w:val="005E70D0"/>
    <w:rsid w:val="005E788D"/>
    <w:rsid w:val="005F29F2"/>
    <w:rsid w:val="005F3092"/>
    <w:rsid w:val="005F3FDC"/>
    <w:rsid w:val="005F43D4"/>
    <w:rsid w:val="005F5A1B"/>
    <w:rsid w:val="005F7E77"/>
    <w:rsid w:val="0060095F"/>
    <w:rsid w:val="0060117D"/>
    <w:rsid w:val="00601F59"/>
    <w:rsid w:val="0060212E"/>
    <w:rsid w:val="00602642"/>
    <w:rsid w:val="00602FE1"/>
    <w:rsid w:val="00603593"/>
    <w:rsid w:val="00603AEA"/>
    <w:rsid w:val="00605DDC"/>
    <w:rsid w:val="00606F1B"/>
    <w:rsid w:val="00610861"/>
    <w:rsid w:val="006111E6"/>
    <w:rsid w:val="006128D6"/>
    <w:rsid w:val="00614666"/>
    <w:rsid w:val="00616A80"/>
    <w:rsid w:val="00616B16"/>
    <w:rsid w:val="00617480"/>
    <w:rsid w:val="00620C59"/>
    <w:rsid w:val="006238AB"/>
    <w:rsid w:val="006300A0"/>
    <w:rsid w:val="006313E3"/>
    <w:rsid w:val="00632637"/>
    <w:rsid w:val="00632822"/>
    <w:rsid w:val="00636E19"/>
    <w:rsid w:val="0064494B"/>
    <w:rsid w:val="006451B3"/>
    <w:rsid w:val="006451CD"/>
    <w:rsid w:val="00652800"/>
    <w:rsid w:val="00653852"/>
    <w:rsid w:val="00653F44"/>
    <w:rsid w:val="0066119A"/>
    <w:rsid w:val="00662E7F"/>
    <w:rsid w:val="00664B08"/>
    <w:rsid w:val="00666AF1"/>
    <w:rsid w:val="00671018"/>
    <w:rsid w:val="00674AF8"/>
    <w:rsid w:val="006753D7"/>
    <w:rsid w:val="00675760"/>
    <w:rsid w:val="00675C4F"/>
    <w:rsid w:val="00687811"/>
    <w:rsid w:val="0069098F"/>
    <w:rsid w:val="006914BE"/>
    <w:rsid w:val="00693363"/>
    <w:rsid w:val="00694354"/>
    <w:rsid w:val="006A402B"/>
    <w:rsid w:val="006B3E83"/>
    <w:rsid w:val="006B45E6"/>
    <w:rsid w:val="006B5B5A"/>
    <w:rsid w:val="006B5E7D"/>
    <w:rsid w:val="006C005B"/>
    <w:rsid w:val="006C0A04"/>
    <w:rsid w:val="006C0D3A"/>
    <w:rsid w:val="006C1504"/>
    <w:rsid w:val="006C354E"/>
    <w:rsid w:val="006C37FC"/>
    <w:rsid w:val="006C4BD3"/>
    <w:rsid w:val="006C54B3"/>
    <w:rsid w:val="006C7D86"/>
    <w:rsid w:val="006D0748"/>
    <w:rsid w:val="006D146C"/>
    <w:rsid w:val="006D190A"/>
    <w:rsid w:val="006D3A8F"/>
    <w:rsid w:val="006D5170"/>
    <w:rsid w:val="006D54DA"/>
    <w:rsid w:val="006D769B"/>
    <w:rsid w:val="006D79BA"/>
    <w:rsid w:val="006E06D4"/>
    <w:rsid w:val="006E0D6E"/>
    <w:rsid w:val="006E1F75"/>
    <w:rsid w:val="006E5745"/>
    <w:rsid w:val="006F355B"/>
    <w:rsid w:val="006F421A"/>
    <w:rsid w:val="006F5BAC"/>
    <w:rsid w:val="00703948"/>
    <w:rsid w:val="00705898"/>
    <w:rsid w:val="00705E25"/>
    <w:rsid w:val="00712872"/>
    <w:rsid w:val="00713BD4"/>
    <w:rsid w:val="0071407C"/>
    <w:rsid w:val="007145FA"/>
    <w:rsid w:val="00715EFC"/>
    <w:rsid w:val="00717290"/>
    <w:rsid w:val="00720A27"/>
    <w:rsid w:val="00721364"/>
    <w:rsid w:val="00724541"/>
    <w:rsid w:val="00724FA4"/>
    <w:rsid w:val="00732891"/>
    <w:rsid w:val="007346BD"/>
    <w:rsid w:val="00736E17"/>
    <w:rsid w:val="00736FA3"/>
    <w:rsid w:val="00737FF1"/>
    <w:rsid w:val="0074084E"/>
    <w:rsid w:val="007411DF"/>
    <w:rsid w:val="00745B86"/>
    <w:rsid w:val="007473D5"/>
    <w:rsid w:val="00747E45"/>
    <w:rsid w:val="007543C8"/>
    <w:rsid w:val="00757581"/>
    <w:rsid w:val="00760EC7"/>
    <w:rsid w:val="007632E3"/>
    <w:rsid w:val="00763776"/>
    <w:rsid w:val="00764C6F"/>
    <w:rsid w:val="00765010"/>
    <w:rsid w:val="00765CD9"/>
    <w:rsid w:val="00767104"/>
    <w:rsid w:val="00767542"/>
    <w:rsid w:val="0077013D"/>
    <w:rsid w:val="00773766"/>
    <w:rsid w:val="007746F9"/>
    <w:rsid w:val="00775FCC"/>
    <w:rsid w:val="00784DDA"/>
    <w:rsid w:val="00786FF9"/>
    <w:rsid w:val="00787C84"/>
    <w:rsid w:val="007922C8"/>
    <w:rsid w:val="007955BC"/>
    <w:rsid w:val="00795F0A"/>
    <w:rsid w:val="00796D5B"/>
    <w:rsid w:val="007975C1"/>
    <w:rsid w:val="007A39FC"/>
    <w:rsid w:val="007A5068"/>
    <w:rsid w:val="007A5FA3"/>
    <w:rsid w:val="007B0EF9"/>
    <w:rsid w:val="007B22BC"/>
    <w:rsid w:val="007B2EFB"/>
    <w:rsid w:val="007B5075"/>
    <w:rsid w:val="007C1CBF"/>
    <w:rsid w:val="007C2D78"/>
    <w:rsid w:val="007C616D"/>
    <w:rsid w:val="007C7F43"/>
    <w:rsid w:val="007D0FDD"/>
    <w:rsid w:val="007D305C"/>
    <w:rsid w:val="007D5238"/>
    <w:rsid w:val="007E16AD"/>
    <w:rsid w:val="007E3B4C"/>
    <w:rsid w:val="007E4EFE"/>
    <w:rsid w:val="007E5135"/>
    <w:rsid w:val="007E55AD"/>
    <w:rsid w:val="007E5B71"/>
    <w:rsid w:val="007E5F8F"/>
    <w:rsid w:val="007E6F72"/>
    <w:rsid w:val="007E7D28"/>
    <w:rsid w:val="007F1641"/>
    <w:rsid w:val="007F29F6"/>
    <w:rsid w:val="007F3382"/>
    <w:rsid w:val="007F7AD4"/>
    <w:rsid w:val="0080011D"/>
    <w:rsid w:val="00800B64"/>
    <w:rsid w:val="00801BA3"/>
    <w:rsid w:val="00801BBC"/>
    <w:rsid w:val="008047F6"/>
    <w:rsid w:val="00805E08"/>
    <w:rsid w:val="008074A1"/>
    <w:rsid w:val="00816942"/>
    <w:rsid w:val="0081791D"/>
    <w:rsid w:val="00820976"/>
    <w:rsid w:val="00823C59"/>
    <w:rsid w:val="008276C6"/>
    <w:rsid w:val="008277B5"/>
    <w:rsid w:val="00830A52"/>
    <w:rsid w:val="00830A59"/>
    <w:rsid w:val="00832F8A"/>
    <w:rsid w:val="00835939"/>
    <w:rsid w:val="00841714"/>
    <w:rsid w:val="00841FEB"/>
    <w:rsid w:val="008432CA"/>
    <w:rsid w:val="008435EA"/>
    <w:rsid w:val="00843A6D"/>
    <w:rsid w:val="008473D5"/>
    <w:rsid w:val="00851B92"/>
    <w:rsid w:val="008528AF"/>
    <w:rsid w:val="00852E42"/>
    <w:rsid w:val="00854A11"/>
    <w:rsid w:val="008622B4"/>
    <w:rsid w:val="00863D0A"/>
    <w:rsid w:val="008659CF"/>
    <w:rsid w:val="008718B3"/>
    <w:rsid w:val="008800DD"/>
    <w:rsid w:val="008822BE"/>
    <w:rsid w:val="00882F25"/>
    <w:rsid w:val="0088315A"/>
    <w:rsid w:val="00883FC5"/>
    <w:rsid w:val="00884ECD"/>
    <w:rsid w:val="008861E3"/>
    <w:rsid w:val="00886628"/>
    <w:rsid w:val="008878AE"/>
    <w:rsid w:val="0089219E"/>
    <w:rsid w:val="00892581"/>
    <w:rsid w:val="008926DE"/>
    <w:rsid w:val="00896E88"/>
    <w:rsid w:val="008A019C"/>
    <w:rsid w:val="008A07FA"/>
    <w:rsid w:val="008A1C4A"/>
    <w:rsid w:val="008A1D22"/>
    <w:rsid w:val="008A26A9"/>
    <w:rsid w:val="008A3B99"/>
    <w:rsid w:val="008A6602"/>
    <w:rsid w:val="008A68B2"/>
    <w:rsid w:val="008A6BB1"/>
    <w:rsid w:val="008B115D"/>
    <w:rsid w:val="008B3122"/>
    <w:rsid w:val="008B3632"/>
    <w:rsid w:val="008B6A69"/>
    <w:rsid w:val="008C0981"/>
    <w:rsid w:val="008C2C85"/>
    <w:rsid w:val="008C3981"/>
    <w:rsid w:val="008C4AA5"/>
    <w:rsid w:val="008C4FEC"/>
    <w:rsid w:val="008C5A0B"/>
    <w:rsid w:val="008C7538"/>
    <w:rsid w:val="008D19ED"/>
    <w:rsid w:val="008D28A1"/>
    <w:rsid w:val="008D3348"/>
    <w:rsid w:val="008D7203"/>
    <w:rsid w:val="008E2119"/>
    <w:rsid w:val="008E2FD1"/>
    <w:rsid w:val="008E5387"/>
    <w:rsid w:val="008E5AA8"/>
    <w:rsid w:val="008E6784"/>
    <w:rsid w:val="008F0CA7"/>
    <w:rsid w:val="008F2E44"/>
    <w:rsid w:val="008F6058"/>
    <w:rsid w:val="008F6922"/>
    <w:rsid w:val="008F6ABE"/>
    <w:rsid w:val="008F765D"/>
    <w:rsid w:val="00900FF6"/>
    <w:rsid w:val="009013C1"/>
    <w:rsid w:val="00902CA0"/>
    <w:rsid w:val="00902E71"/>
    <w:rsid w:val="00903473"/>
    <w:rsid w:val="0090355F"/>
    <w:rsid w:val="00903A2F"/>
    <w:rsid w:val="00904E6B"/>
    <w:rsid w:val="00906449"/>
    <w:rsid w:val="00907213"/>
    <w:rsid w:val="00912326"/>
    <w:rsid w:val="00912451"/>
    <w:rsid w:val="00913595"/>
    <w:rsid w:val="009163BE"/>
    <w:rsid w:val="00917AE7"/>
    <w:rsid w:val="0092094E"/>
    <w:rsid w:val="00922961"/>
    <w:rsid w:val="00930DE0"/>
    <w:rsid w:val="009333C7"/>
    <w:rsid w:val="00936087"/>
    <w:rsid w:val="00936497"/>
    <w:rsid w:val="00936BEC"/>
    <w:rsid w:val="00940B07"/>
    <w:rsid w:val="009451C7"/>
    <w:rsid w:val="00951A89"/>
    <w:rsid w:val="00952981"/>
    <w:rsid w:val="0095397B"/>
    <w:rsid w:val="00954AA8"/>
    <w:rsid w:val="00954E8C"/>
    <w:rsid w:val="00956402"/>
    <w:rsid w:val="00956CE3"/>
    <w:rsid w:val="0096148A"/>
    <w:rsid w:val="00963B19"/>
    <w:rsid w:val="009667D2"/>
    <w:rsid w:val="009679E8"/>
    <w:rsid w:val="0097270A"/>
    <w:rsid w:val="00972F15"/>
    <w:rsid w:val="00977E78"/>
    <w:rsid w:val="00980768"/>
    <w:rsid w:val="00981CB7"/>
    <w:rsid w:val="009826B1"/>
    <w:rsid w:val="00982A5E"/>
    <w:rsid w:val="00983862"/>
    <w:rsid w:val="0098482C"/>
    <w:rsid w:val="009931CB"/>
    <w:rsid w:val="009A0986"/>
    <w:rsid w:val="009A0F11"/>
    <w:rsid w:val="009A1384"/>
    <w:rsid w:val="009A1F76"/>
    <w:rsid w:val="009A2875"/>
    <w:rsid w:val="009A404C"/>
    <w:rsid w:val="009A764C"/>
    <w:rsid w:val="009A779D"/>
    <w:rsid w:val="009A7D8F"/>
    <w:rsid w:val="009B0F16"/>
    <w:rsid w:val="009B3AEE"/>
    <w:rsid w:val="009B5C85"/>
    <w:rsid w:val="009C1E21"/>
    <w:rsid w:val="009C249B"/>
    <w:rsid w:val="009C2620"/>
    <w:rsid w:val="009C372E"/>
    <w:rsid w:val="009C6D77"/>
    <w:rsid w:val="009C7C13"/>
    <w:rsid w:val="009C7C75"/>
    <w:rsid w:val="009D25F6"/>
    <w:rsid w:val="009D3314"/>
    <w:rsid w:val="009D34C9"/>
    <w:rsid w:val="009D3852"/>
    <w:rsid w:val="009D6F97"/>
    <w:rsid w:val="009E0D8E"/>
    <w:rsid w:val="009E1900"/>
    <w:rsid w:val="009E2C85"/>
    <w:rsid w:val="009E3C4B"/>
    <w:rsid w:val="009F4240"/>
    <w:rsid w:val="009F55B5"/>
    <w:rsid w:val="009F6333"/>
    <w:rsid w:val="009F644E"/>
    <w:rsid w:val="009F687C"/>
    <w:rsid w:val="009F74A0"/>
    <w:rsid w:val="00A040D3"/>
    <w:rsid w:val="00A0438C"/>
    <w:rsid w:val="00A04733"/>
    <w:rsid w:val="00A11EB4"/>
    <w:rsid w:val="00A14AC8"/>
    <w:rsid w:val="00A15179"/>
    <w:rsid w:val="00A15AF7"/>
    <w:rsid w:val="00A15B93"/>
    <w:rsid w:val="00A15F82"/>
    <w:rsid w:val="00A160DD"/>
    <w:rsid w:val="00A16375"/>
    <w:rsid w:val="00A1671D"/>
    <w:rsid w:val="00A16744"/>
    <w:rsid w:val="00A16D09"/>
    <w:rsid w:val="00A16FD7"/>
    <w:rsid w:val="00A17A3C"/>
    <w:rsid w:val="00A20E05"/>
    <w:rsid w:val="00A22257"/>
    <w:rsid w:val="00A23AC4"/>
    <w:rsid w:val="00A23FBC"/>
    <w:rsid w:val="00A245B0"/>
    <w:rsid w:val="00A24BB5"/>
    <w:rsid w:val="00A273E7"/>
    <w:rsid w:val="00A316DF"/>
    <w:rsid w:val="00A31BD1"/>
    <w:rsid w:val="00A40C55"/>
    <w:rsid w:val="00A40F63"/>
    <w:rsid w:val="00A4229E"/>
    <w:rsid w:val="00A425D3"/>
    <w:rsid w:val="00A43074"/>
    <w:rsid w:val="00A432AF"/>
    <w:rsid w:val="00A43DD8"/>
    <w:rsid w:val="00A443CF"/>
    <w:rsid w:val="00A45A21"/>
    <w:rsid w:val="00A50620"/>
    <w:rsid w:val="00A50AD4"/>
    <w:rsid w:val="00A51591"/>
    <w:rsid w:val="00A51596"/>
    <w:rsid w:val="00A53044"/>
    <w:rsid w:val="00A535BA"/>
    <w:rsid w:val="00A55475"/>
    <w:rsid w:val="00A57A47"/>
    <w:rsid w:val="00A57F96"/>
    <w:rsid w:val="00A62208"/>
    <w:rsid w:val="00A65B9C"/>
    <w:rsid w:val="00A6641F"/>
    <w:rsid w:val="00A66AF1"/>
    <w:rsid w:val="00A66F90"/>
    <w:rsid w:val="00A6754F"/>
    <w:rsid w:val="00A67C3C"/>
    <w:rsid w:val="00A71EA2"/>
    <w:rsid w:val="00A726BA"/>
    <w:rsid w:val="00A7309B"/>
    <w:rsid w:val="00A75655"/>
    <w:rsid w:val="00A76789"/>
    <w:rsid w:val="00A83561"/>
    <w:rsid w:val="00A84FED"/>
    <w:rsid w:val="00A86B6A"/>
    <w:rsid w:val="00A9101B"/>
    <w:rsid w:val="00A91FCA"/>
    <w:rsid w:val="00A94457"/>
    <w:rsid w:val="00A94724"/>
    <w:rsid w:val="00A95269"/>
    <w:rsid w:val="00AA0D8E"/>
    <w:rsid w:val="00AA222D"/>
    <w:rsid w:val="00AA6E01"/>
    <w:rsid w:val="00AB02E2"/>
    <w:rsid w:val="00AB0C44"/>
    <w:rsid w:val="00AB3D58"/>
    <w:rsid w:val="00AB729B"/>
    <w:rsid w:val="00AB7EFA"/>
    <w:rsid w:val="00AC2F47"/>
    <w:rsid w:val="00AC2FB3"/>
    <w:rsid w:val="00AC57A0"/>
    <w:rsid w:val="00AC6048"/>
    <w:rsid w:val="00AC6693"/>
    <w:rsid w:val="00AC7852"/>
    <w:rsid w:val="00AD07B5"/>
    <w:rsid w:val="00AD2E91"/>
    <w:rsid w:val="00AD3574"/>
    <w:rsid w:val="00AD6176"/>
    <w:rsid w:val="00AD6FD7"/>
    <w:rsid w:val="00AE1615"/>
    <w:rsid w:val="00AE18CC"/>
    <w:rsid w:val="00AE1ECD"/>
    <w:rsid w:val="00AE74A2"/>
    <w:rsid w:val="00AE7AB3"/>
    <w:rsid w:val="00AF0447"/>
    <w:rsid w:val="00AF1DA6"/>
    <w:rsid w:val="00AF2D62"/>
    <w:rsid w:val="00AF34A7"/>
    <w:rsid w:val="00AF3FA1"/>
    <w:rsid w:val="00AF7098"/>
    <w:rsid w:val="00B01D08"/>
    <w:rsid w:val="00B030D3"/>
    <w:rsid w:val="00B03D9E"/>
    <w:rsid w:val="00B06529"/>
    <w:rsid w:val="00B06A01"/>
    <w:rsid w:val="00B20B84"/>
    <w:rsid w:val="00B2146A"/>
    <w:rsid w:val="00B21598"/>
    <w:rsid w:val="00B22666"/>
    <w:rsid w:val="00B2299F"/>
    <w:rsid w:val="00B2359F"/>
    <w:rsid w:val="00B238C4"/>
    <w:rsid w:val="00B24250"/>
    <w:rsid w:val="00B25BE2"/>
    <w:rsid w:val="00B26D84"/>
    <w:rsid w:val="00B3006A"/>
    <w:rsid w:val="00B316B4"/>
    <w:rsid w:val="00B33089"/>
    <w:rsid w:val="00B33E8F"/>
    <w:rsid w:val="00B351EB"/>
    <w:rsid w:val="00B35920"/>
    <w:rsid w:val="00B373D9"/>
    <w:rsid w:val="00B42DFB"/>
    <w:rsid w:val="00B47D60"/>
    <w:rsid w:val="00B51ED6"/>
    <w:rsid w:val="00B52165"/>
    <w:rsid w:val="00B54F00"/>
    <w:rsid w:val="00B551FC"/>
    <w:rsid w:val="00B5574D"/>
    <w:rsid w:val="00B57322"/>
    <w:rsid w:val="00B603EE"/>
    <w:rsid w:val="00B61C9F"/>
    <w:rsid w:val="00B630CA"/>
    <w:rsid w:val="00B63D2B"/>
    <w:rsid w:val="00B64602"/>
    <w:rsid w:val="00B6614C"/>
    <w:rsid w:val="00B6639D"/>
    <w:rsid w:val="00B66405"/>
    <w:rsid w:val="00B67625"/>
    <w:rsid w:val="00B70A11"/>
    <w:rsid w:val="00B75C13"/>
    <w:rsid w:val="00B81640"/>
    <w:rsid w:val="00B82C80"/>
    <w:rsid w:val="00B8460A"/>
    <w:rsid w:val="00B86205"/>
    <w:rsid w:val="00B8626B"/>
    <w:rsid w:val="00B9249C"/>
    <w:rsid w:val="00B93A32"/>
    <w:rsid w:val="00BA004B"/>
    <w:rsid w:val="00BA1F2D"/>
    <w:rsid w:val="00BA2630"/>
    <w:rsid w:val="00BA2B9E"/>
    <w:rsid w:val="00BA3B08"/>
    <w:rsid w:val="00BA48D0"/>
    <w:rsid w:val="00BA6903"/>
    <w:rsid w:val="00BA6B1F"/>
    <w:rsid w:val="00BB1C42"/>
    <w:rsid w:val="00BB288D"/>
    <w:rsid w:val="00BB2A64"/>
    <w:rsid w:val="00BB329E"/>
    <w:rsid w:val="00BB41FC"/>
    <w:rsid w:val="00BB5666"/>
    <w:rsid w:val="00BB6E49"/>
    <w:rsid w:val="00BC3011"/>
    <w:rsid w:val="00BC3AF2"/>
    <w:rsid w:val="00BC3F11"/>
    <w:rsid w:val="00BD0F82"/>
    <w:rsid w:val="00BD21E9"/>
    <w:rsid w:val="00BD4D25"/>
    <w:rsid w:val="00BD53AF"/>
    <w:rsid w:val="00BD69E2"/>
    <w:rsid w:val="00BD6E43"/>
    <w:rsid w:val="00BE01FE"/>
    <w:rsid w:val="00BE055A"/>
    <w:rsid w:val="00BE05D2"/>
    <w:rsid w:val="00BE1937"/>
    <w:rsid w:val="00BE1E21"/>
    <w:rsid w:val="00BE3900"/>
    <w:rsid w:val="00BE7322"/>
    <w:rsid w:val="00BE7A47"/>
    <w:rsid w:val="00BF0183"/>
    <w:rsid w:val="00BF101E"/>
    <w:rsid w:val="00BF5467"/>
    <w:rsid w:val="00C0009D"/>
    <w:rsid w:val="00C01657"/>
    <w:rsid w:val="00C0167E"/>
    <w:rsid w:val="00C01A0D"/>
    <w:rsid w:val="00C03665"/>
    <w:rsid w:val="00C07711"/>
    <w:rsid w:val="00C13575"/>
    <w:rsid w:val="00C17AFB"/>
    <w:rsid w:val="00C21878"/>
    <w:rsid w:val="00C21CD6"/>
    <w:rsid w:val="00C22D32"/>
    <w:rsid w:val="00C24E7C"/>
    <w:rsid w:val="00C25CA4"/>
    <w:rsid w:val="00C26B25"/>
    <w:rsid w:val="00C26FDB"/>
    <w:rsid w:val="00C276C4"/>
    <w:rsid w:val="00C2796F"/>
    <w:rsid w:val="00C27F8F"/>
    <w:rsid w:val="00C317CC"/>
    <w:rsid w:val="00C33347"/>
    <w:rsid w:val="00C3373E"/>
    <w:rsid w:val="00C348A9"/>
    <w:rsid w:val="00C428ED"/>
    <w:rsid w:val="00C429A4"/>
    <w:rsid w:val="00C42AC9"/>
    <w:rsid w:val="00C445A7"/>
    <w:rsid w:val="00C44637"/>
    <w:rsid w:val="00C44A6D"/>
    <w:rsid w:val="00C508EF"/>
    <w:rsid w:val="00C533DA"/>
    <w:rsid w:val="00C545C8"/>
    <w:rsid w:val="00C558CD"/>
    <w:rsid w:val="00C5676D"/>
    <w:rsid w:val="00C56EA3"/>
    <w:rsid w:val="00C57F44"/>
    <w:rsid w:val="00C602FB"/>
    <w:rsid w:val="00C609F8"/>
    <w:rsid w:val="00C63ECD"/>
    <w:rsid w:val="00C63F5E"/>
    <w:rsid w:val="00C6645C"/>
    <w:rsid w:val="00C664A5"/>
    <w:rsid w:val="00C66ADE"/>
    <w:rsid w:val="00C718BF"/>
    <w:rsid w:val="00C720BA"/>
    <w:rsid w:val="00C72F4D"/>
    <w:rsid w:val="00C733C4"/>
    <w:rsid w:val="00C74CD2"/>
    <w:rsid w:val="00C7583C"/>
    <w:rsid w:val="00C75EB4"/>
    <w:rsid w:val="00C77816"/>
    <w:rsid w:val="00C80662"/>
    <w:rsid w:val="00C83874"/>
    <w:rsid w:val="00C90BF8"/>
    <w:rsid w:val="00C924A9"/>
    <w:rsid w:val="00C97B74"/>
    <w:rsid w:val="00C97DD0"/>
    <w:rsid w:val="00CA3731"/>
    <w:rsid w:val="00CB0CE9"/>
    <w:rsid w:val="00CC1E00"/>
    <w:rsid w:val="00CC38C5"/>
    <w:rsid w:val="00CC50F8"/>
    <w:rsid w:val="00CC723B"/>
    <w:rsid w:val="00CD1E3C"/>
    <w:rsid w:val="00CD3434"/>
    <w:rsid w:val="00CD4DFD"/>
    <w:rsid w:val="00CD7984"/>
    <w:rsid w:val="00CE09A4"/>
    <w:rsid w:val="00CE3A2A"/>
    <w:rsid w:val="00CE4991"/>
    <w:rsid w:val="00CE62B9"/>
    <w:rsid w:val="00CF0BB6"/>
    <w:rsid w:val="00CF112E"/>
    <w:rsid w:val="00CF20A3"/>
    <w:rsid w:val="00CF50D3"/>
    <w:rsid w:val="00CF52D5"/>
    <w:rsid w:val="00D02D0F"/>
    <w:rsid w:val="00D11D88"/>
    <w:rsid w:val="00D13C87"/>
    <w:rsid w:val="00D13CCD"/>
    <w:rsid w:val="00D143FF"/>
    <w:rsid w:val="00D14758"/>
    <w:rsid w:val="00D1798E"/>
    <w:rsid w:val="00D17FD7"/>
    <w:rsid w:val="00D21201"/>
    <w:rsid w:val="00D21D92"/>
    <w:rsid w:val="00D245F1"/>
    <w:rsid w:val="00D247CB"/>
    <w:rsid w:val="00D24C0C"/>
    <w:rsid w:val="00D26744"/>
    <w:rsid w:val="00D328BA"/>
    <w:rsid w:val="00D3474A"/>
    <w:rsid w:val="00D34F39"/>
    <w:rsid w:val="00D353CC"/>
    <w:rsid w:val="00D3731C"/>
    <w:rsid w:val="00D44492"/>
    <w:rsid w:val="00D45A90"/>
    <w:rsid w:val="00D46CD0"/>
    <w:rsid w:val="00D52FD7"/>
    <w:rsid w:val="00D53422"/>
    <w:rsid w:val="00D541BB"/>
    <w:rsid w:val="00D54984"/>
    <w:rsid w:val="00D57CA9"/>
    <w:rsid w:val="00D622B7"/>
    <w:rsid w:val="00D64C3D"/>
    <w:rsid w:val="00D66D7A"/>
    <w:rsid w:val="00D67AC1"/>
    <w:rsid w:val="00D67B79"/>
    <w:rsid w:val="00D70089"/>
    <w:rsid w:val="00D7056B"/>
    <w:rsid w:val="00D706DA"/>
    <w:rsid w:val="00D73E17"/>
    <w:rsid w:val="00D73F43"/>
    <w:rsid w:val="00D75234"/>
    <w:rsid w:val="00D7587D"/>
    <w:rsid w:val="00D80BCA"/>
    <w:rsid w:val="00D81EF9"/>
    <w:rsid w:val="00DA0FF5"/>
    <w:rsid w:val="00DA21E5"/>
    <w:rsid w:val="00DA5429"/>
    <w:rsid w:val="00DA6D0C"/>
    <w:rsid w:val="00DB3A8B"/>
    <w:rsid w:val="00DB6D37"/>
    <w:rsid w:val="00DC11C2"/>
    <w:rsid w:val="00DC1E0F"/>
    <w:rsid w:val="00DC7971"/>
    <w:rsid w:val="00DD1EDB"/>
    <w:rsid w:val="00DD5428"/>
    <w:rsid w:val="00DD5778"/>
    <w:rsid w:val="00DD7DF3"/>
    <w:rsid w:val="00DE26C5"/>
    <w:rsid w:val="00DE7277"/>
    <w:rsid w:val="00DE7D09"/>
    <w:rsid w:val="00DF1039"/>
    <w:rsid w:val="00DF4BC0"/>
    <w:rsid w:val="00DF4F86"/>
    <w:rsid w:val="00DF5484"/>
    <w:rsid w:val="00DF7EA8"/>
    <w:rsid w:val="00E03E2A"/>
    <w:rsid w:val="00E044DD"/>
    <w:rsid w:val="00E05F1F"/>
    <w:rsid w:val="00E107F7"/>
    <w:rsid w:val="00E10A27"/>
    <w:rsid w:val="00E11A2C"/>
    <w:rsid w:val="00E12DBD"/>
    <w:rsid w:val="00E201A7"/>
    <w:rsid w:val="00E22747"/>
    <w:rsid w:val="00E240E3"/>
    <w:rsid w:val="00E24F46"/>
    <w:rsid w:val="00E26844"/>
    <w:rsid w:val="00E26F21"/>
    <w:rsid w:val="00E2765F"/>
    <w:rsid w:val="00E302FF"/>
    <w:rsid w:val="00E30C94"/>
    <w:rsid w:val="00E322C3"/>
    <w:rsid w:val="00E40C19"/>
    <w:rsid w:val="00E41126"/>
    <w:rsid w:val="00E416C4"/>
    <w:rsid w:val="00E41CD1"/>
    <w:rsid w:val="00E424A1"/>
    <w:rsid w:val="00E437CD"/>
    <w:rsid w:val="00E43B19"/>
    <w:rsid w:val="00E44567"/>
    <w:rsid w:val="00E54057"/>
    <w:rsid w:val="00E563F1"/>
    <w:rsid w:val="00E56C71"/>
    <w:rsid w:val="00E57FE4"/>
    <w:rsid w:val="00E61CD0"/>
    <w:rsid w:val="00E63413"/>
    <w:rsid w:val="00E65300"/>
    <w:rsid w:val="00E65622"/>
    <w:rsid w:val="00E66AC7"/>
    <w:rsid w:val="00E71882"/>
    <w:rsid w:val="00E744CA"/>
    <w:rsid w:val="00E75CED"/>
    <w:rsid w:val="00E800CB"/>
    <w:rsid w:val="00E80ED4"/>
    <w:rsid w:val="00E80EEE"/>
    <w:rsid w:val="00E83AA4"/>
    <w:rsid w:val="00E84092"/>
    <w:rsid w:val="00E95AA3"/>
    <w:rsid w:val="00EA0A75"/>
    <w:rsid w:val="00EA1CC3"/>
    <w:rsid w:val="00EA28A1"/>
    <w:rsid w:val="00EA36EE"/>
    <w:rsid w:val="00EA6637"/>
    <w:rsid w:val="00EB104E"/>
    <w:rsid w:val="00EB16A8"/>
    <w:rsid w:val="00EB1711"/>
    <w:rsid w:val="00EB2058"/>
    <w:rsid w:val="00EB2879"/>
    <w:rsid w:val="00EB7F93"/>
    <w:rsid w:val="00EC3C88"/>
    <w:rsid w:val="00EC5F2E"/>
    <w:rsid w:val="00ED0B2B"/>
    <w:rsid w:val="00ED11C7"/>
    <w:rsid w:val="00ED7F1A"/>
    <w:rsid w:val="00EE00A0"/>
    <w:rsid w:val="00EE1600"/>
    <w:rsid w:val="00EE2176"/>
    <w:rsid w:val="00EE22DE"/>
    <w:rsid w:val="00EE26D3"/>
    <w:rsid w:val="00EE2925"/>
    <w:rsid w:val="00EE2D9C"/>
    <w:rsid w:val="00EE4DBE"/>
    <w:rsid w:val="00EE59ED"/>
    <w:rsid w:val="00EF15FD"/>
    <w:rsid w:val="00EF1682"/>
    <w:rsid w:val="00EF17FE"/>
    <w:rsid w:val="00EF2BAB"/>
    <w:rsid w:val="00EF65B9"/>
    <w:rsid w:val="00EF69F6"/>
    <w:rsid w:val="00F00354"/>
    <w:rsid w:val="00F02D12"/>
    <w:rsid w:val="00F04B40"/>
    <w:rsid w:val="00F06985"/>
    <w:rsid w:val="00F11534"/>
    <w:rsid w:val="00F12354"/>
    <w:rsid w:val="00F21BE4"/>
    <w:rsid w:val="00F22ACD"/>
    <w:rsid w:val="00F24178"/>
    <w:rsid w:val="00F32801"/>
    <w:rsid w:val="00F32F17"/>
    <w:rsid w:val="00F33955"/>
    <w:rsid w:val="00F37186"/>
    <w:rsid w:val="00F402ED"/>
    <w:rsid w:val="00F41336"/>
    <w:rsid w:val="00F41C11"/>
    <w:rsid w:val="00F447BD"/>
    <w:rsid w:val="00F46C52"/>
    <w:rsid w:val="00F53EF9"/>
    <w:rsid w:val="00F543A6"/>
    <w:rsid w:val="00F57AF8"/>
    <w:rsid w:val="00F61419"/>
    <w:rsid w:val="00F71D42"/>
    <w:rsid w:val="00F7435B"/>
    <w:rsid w:val="00F74561"/>
    <w:rsid w:val="00F75446"/>
    <w:rsid w:val="00F76179"/>
    <w:rsid w:val="00F769B1"/>
    <w:rsid w:val="00F76A64"/>
    <w:rsid w:val="00F7755E"/>
    <w:rsid w:val="00F80AAC"/>
    <w:rsid w:val="00F841E1"/>
    <w:rsid w:val="00F8553B"/>
    <w:rsid w:val="00F91B9C"/>
    <w:rsid w:val="00F93449"/>
    <w:rsid w:val="00F9469F"/>
    <w:rsid w:val="00F95FEF"/>
    <w:rsid w:val="00F963BD"/>
    <w:rsid w:val="00FA0224"/>
    <w:rsid w:val="00FA1D22"/>
    <w:rsid w:val="00FA42A0"/>
    <w:rsid w:val="00FA5BB0"/>
    <w:rsid w:val="00FB1091"/>
    <w:rsid w:val="00FB1FC0"/>
    <w:rsid w:val="00FB2FAC"/>
    <w:rsid w:val="00FB454F"/>
    <w:rsid w:val="00FB71F4"/>
    <w:rsid w:val="00FC0339"/>
    <w:rsid w:val="00FC24BA"/>
    <w:rsid w:val="00FC33B0"/>
    <w:rsid w:val="00FD19C8"/>
    <w:rsid w:val="00FD33D5"/>
    <w:rsid w:val="00FD35C2"/>
    <w:rsid w:val="00FD459D"/>
    <w:rsid w:val="00FD6A71"/>
    <w:rsid w:val="00FE08BA"/>
    <w:rsid w:val="00FE1C7C"/>
    <w:rsid w:val="00FE47B0"/>
    <w:rsid w:val="00FE49CC"/>
    <w:rsid w:val="00FE52CB"/>
    <w:rsid w:val="00FE5F46"/>
    <w:rsid w:val="00FF09D2"/>
    <w:rsid w:val="00FF0D85"/>
    <w:rsid w:val="00FF14A2"/>
    <w:rsid w:val="00FF43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20A4A"/>
  <w15:docId w15:val="{CEF5C4DC-1D83-450C-811F-1DE3767D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219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89219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89219E"/>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219E"/>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89219E"/>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89219E"/>
    <w:rPr>
      <w:rFonts w:asciiTheme="majorHAnsi" w:eastAsiaTheme="majorEastAsia" w:hAnsiTheme="majorHAnsi" w:cstheme="majorBidi"/>
      <w:b/>
      <w:bCs/>
      <w:color w:val="4472C4" w:themeColor="accent1"/>
    </w:rPr>
  </w:style>
  <w:style w:type="paragraph" w:styleId="Sinespaciado">
    <w:name w:val="No Spacing"/>
    <w:uiPriority w:val="1"/>
    <w:qFormat/>
    <w:rsid w:val="0089219E"/>
    <w:pPr>
      <w:spacing w:after="0" w:line="240" w:lineRule="auto"/>
    </w:pPr>
  </w:style>
  <w:style w:type="paragraph" w:styleId="Textodeglobo">
    <w:name w:val="Balloon Text"/>
    <w:basedOn w:val="Normal"/>
    <w:link w:val="TextodegloboCar"/>
    <w:uiPriority w:val="99"/>
    <w:semiHidden/>
    <w:unhideWhenUsed/>
    <w:rsid w:val="00892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219E"/>
    <w:rPr>
      <w:rFonts w:ascii="Tahoma" w:hAnsi="Tahoma" w:cs="Tahoma"/>
      <w:sz w:val="16"/>
      <w:szCs w:val="16"/>
    </w:rPr>
  </w:style>
  <w:style w:type="table" w:styleId="Tablaconcuadrcula">
    <w:name w:val="Table Grid"/>
    <w:basedOn w:val="Tablanormal"/>
    <w:uiPriority w:val="39"/>
    <w:rsid w:val="0089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219E"/>
    <w:pPr>
      <w:spacing w:after="200" w:line="276" w:lineRule="auto"/>
      <w:ind w:left="720"/>
      <w:contextualSpacing/>
    </w:pPr>
  </w:style>
  <w:style w:type="paragraph" w:styleId="Subttulo">
    <w:name w:val="Subtitle"/>
    <w:basedOn w:val="Normal"/>
    <w:next w:val="Normal"/>
    <w:link w:val="SubttuloCar"/>
    <w:uiPriority w:val="11"/>
    <w:qFormat/>
    <w:rsid w:val="0089219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89219E"/>
    <w:rPr>
      <w:rFonts w:asciiTheme="majorHAnsi" w:eastAsiaTheme="majorEastAsia" w:hAnsiTheme="majorHAnsi" w:cstheme="majorBidi"/>
      <w:i/>
      <w:iCs/>
      <w:color w:val="4472C4" w:themeColor="accent1"/>
      <w:spacing w:val="15"/>
      <w:sz w:val="24"/>
      <w:szCs w:val="24"/>
    </w:rPr>
  </w:style>
  <w:style w:type="paragraph" w:styleId="Encabezado">
    <w:name w:val="header"/>
    <w:basedOn w:val="Normal"/>
    <w:link w:val="EncabezadoCar"/>
    <w:uiPriority w:val="99"/>
    <w:unhideWhenUsed/>
    <w:rsid w:val="00892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19E"/>
  </w:style>
  <w:style w:type="paragraph" w:styleId="Piedepgina">
    <w:name w:val="footer"/>
    <w:basedOn w:val="Normal"/>
    <w:link w:val="PiedepginaCar"/>
    <w:uiPriority w:val="99"/>
    <w:unhideWhenUsed/>
    <w:rsid w:val="00892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19E"/>
  </w:style>
  <w:style w:type="paragraph" w:customStyle="1" w:styleId="Default">
    <w:name w:val="Default"/>
    <w:rsid w:val="0089219E"/>
    <w:pPr>
      <w:autoSpaceDE w:val="0"/>
      <w:autoSpaceDN w:val="0"/>
      <w:adjustRightInd w:val="0"/>
      <w:spacing w:after="0" w:line="240" w:lineRule="auto"/>
    </w:pPr>
    <w:rPr>
      <w:rFonts w:ascii="Verdana" w:hAnsi="Verdana" w:cs="Verdana"/>
      <w:color w:val="000000"/>
      <w:sz w:val="24"/>
      <w:szCs w:val="24"/>
    </w:rPr>
  </w:style>
  <w:style w:type="paragraph" w:styleId="TDC1">
    <w:name w:val="toc 1"/>
    <w:basedOn w:val="Normal"/>
    <w:next w:val="Normal"/>
    <w:autoRedefine/>
    <w:uiPriority w:val="39"/>
    <w:unhideWhenUsed/>
    <w:rsid w:val="005B0E13"/>
    <w:pPr>
      <w:tabs>
        <w:tab w:val="right" w:leader="dot" w:pos="8828"/>
      </w:tabs>
      <w:spacing w:after="0" w:line="240" w:lineRule="auto"/>
    </w:pPr>
  </w:style>
  <w:style w:type="paragraph" w:styleId="TDC2">
    <w:name w:val="toc 2"/>
    <w:basedOn w:val="Normal"/>
    <w:next w:val="Normal"/>
    <w:autoRedefine/>
    <w:uiPriority w:val="39"/>
    <w:unhideWhenUsed/>
    <w:rsid w:val="008F765D"/>
    <w:pPr>
      <w:tabs>
        <w:tab w:val="left" w:pos="284"/>
        <w:tab w:val="right" w:leader="dot" w:pos="8828"/>
      </w:tabs>
      <w:spacing w:after="0" w:line="240" w:lineRule="auto"/>
    </w:pPr>
  </w:style>
  <w:style w:type="character" w:styleId="Hipervnculo">
    <w:name w:val="Hyperlink"/>
    <w:basedOn w:val="Fuentedeprrafopredeter"/>
    <w:uiPriority w:val="99"/>
    <w:unhideWhenUsed/>
    <w:rsid w:val="0089219E"/>
    <w:rPr>
      <w:color w:val="0563C1" w:themeColor="hyperlink"/>
      <w:u w:val="single"/>
    </w:rPr>
  </w:style>
  <w:style w:type="character" w:styleId="Refdecomentario">
    <w:name w:val="annotation reference"/>
    <w:basedOn w:val="Fuentedeprrafopredeter"/>
    <w:uiPriority w:val="99"/>
    <w:semiHidden/>
    <w:unhideWhenUsed/>
    <w:rsid w:val="0089219E"/>
    <w:rPr>
      <w:sz w:val="16"/>
      <w:szCs w:val="16"/>
    </w:rPr>
  </w:style>
  <w:style w:type="paragraph" w:styleId="Textocomentario">
    <w:name w:val="annotation text"/>
    <w:basedOn w:val="Normal"/>
    <w:link w:val="TextocomentarioCar"/>
    <w:uiPriority w:val="99"/>
    <w:unhideWhenUsed/>
    <w:rsid w:val="0089219E"/>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89219E"/>
    <w:rPr>
      <w:sz w:val="20"/>
      <w:szCs w:val="20"/>
    </w:rPr>
  </w:style>
  <w:style w:type="paragraph" w:styleId="Asuntodelcomentario">
    <w:name w:val="annotation subject"/>
    <w:basedOn w:val="Textocomentario"/>
    <w:next w:val="Textocomentario"/>
    <w:link w:val="AsuntodelcomentarioCar"/>
    <w:uiPriority w:val="99"/>
    <w:semiHidden/>
    <w:unhideWhenUsed/>
    <w:rsid w:val="0089219E"/>
    <w:rPr>
      <w:b/>
      <w:bCs/>
    </w:rPr>
  </w:style>
  <w:style w:type="character" w:customStyle="1" w:styleId="AsuntodelcomentarioCar">
    <w:name w:val="Asunto del comentario Car"/>
    <w:basedOn w:val="TextocomentarioCar"/>
    <w:link w:val="Asuntodelcomentario"/>
    <w:uiPriority w:val="99"/>
    <w:semiHidden/>
    <w:rsid w:val="0089219E"/>
    <w:rPr>
      <w:b/>
      <w:bCs/>
      <w:sz w:val="20"/>
      <w:szCs w:val="20"/>
    </w:rPr>
  </w:style>
  <w:style w:type="paragraph" w:styleId="Textonotapie">
    <w:name w:val="footnote text"/>
    <w:basedOn w:val="Normal"/>
    <w:link w:val="TextonotapieCar"/>
    <w:uiPriority w:val="99"/>
    <w:semiHidden/>
    <w:unhideWhenUsed/>
    <w:rsid w:val="008921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219E"/>
    <w:rPr>
      <w:sz w:val="20"/>
      <w:szCs w:val="20"/>
    </w:rPr>
  </w:style>
  <w:style w:type="character" w:styleId="Refdenotaalpie">
    <w:name w:val="footnote reference"/>
    <w:basedOn w:val="Fuentedeprrafopredeter"/>
    <w:uiPriority w:val="99"/>
    <w:semiHidden/>
    <w:unhideWhenUsed/>
    <w:rsid w:val="0089219E"/>
    <w:rPr>
      <w:vertAlign w:val="superscript"/>
    </w:rPr>
  </w:style>
  <w:style w:type="paragraph" w:styleId="Textonotaalfinal">
    <w:name w:val="endnote text"/>
    <w:basedOn w:val="Normal"/>
    <w:link w:val="TextonotaalfinalCar"/>
    <w:uiPriority w:val="99"/>
    <w:semiHidden/>
    <w:unhideWhenUsed/>
    <w:rsid w:val="0089219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219E"/>
    <w:rPr>
      <w:sz w:val="20"/>
      <w:szCs w:val="20"/>
    </w:rPr>
  </w:style>
  <w:style w:type="character" w:styleId="Refdenotaalfinal">
    <w:name w:val="endnote reference"/>
    <w:basedOn w:val="Fuentedeprrafopredeter"/>
    <w:uiPriority w:val="99"/>
    <w:semiHidden/>
    <w:unhideWhenUsed/>
    <w:rsid w:val="0089219E"/>
    <w:rPr>
      <w:vertAlign w:val="superscript"/>
    </w:rPr>
  </w:style>
  <w:style w:type="paragraph" w:customStyle="1" w:styleId="INCISO">
    <w:name w:val="INCISO"/>
    <w:basedOn w:val="Normal"/>
    <w:rsid w:val="0089219E"/>
    <w:pPr>
      <w:spacing w:after="101" w:line="216" w:lineRule="exact"/>
      <w:ind w:left="1080" w:hanging="360"/>
      <w:jc w:val="both"/>
    </w:pPr>
    <w:rPr>
      <w:rFonts w:ascii="Arial" w:eastAsia="Times New Roman" w:hAnsi="Arial" w:cs="Arial"/>
      <w:sz w:val="18"/>
      <w:szCs w:val="18"/>
      <w:lang w:val="es-ES" w:eastAsia="es-ES"/>
    </w:rPr>
  </w:style>
  <w:style w:type="character" w:customStyle="1" w:styleId="EstiloCar">
    <w:name w:val="Estilo Car"/>
    <w:basedOn w:val="Fuentedeprrafopredeter"/>
    <w:link w:val="Estilo"/>
    <w:locked/>
    <w:rsid w:val="0089219E"/>
    <w:rPr>
      <w:rFonts w:ascii="Arial" w:hAnsi="Arial" w:cs="Arial"/>
    </w:rPr>
  </w:style>
  <w:style w:type="paragraph" w:customStyle="1" w:styleId="Estilo">
    <w:name w:val="Estilo"/>
    <w:basedOn w:val="Normal"/>
    <w:link w:val="EstiloCar"/>
    <w:rsid w:val="0089219E"/>
    <w:pPr>
      <w:spacing w:after="0" w:line="240" w:lineRule="auto"/>
      <w:jc w:val="both"/>
    </w:pPr>
    <w:rPr>
      <w:rFonts w:ascii="Arial" w:hAnsi="Arial" w:cs="Arial"/>
    </w:rPr>
  </w:style>
  <w:style w:type="paragraph" w:customStyle="1" w:styleId="Texto">
    <w:name w:val="Texto"/>
    <w:basedOn w:val="Normal"/>
    <w:link w:val="TextoCar"/>
    <w:rsid w:val="0089219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9219E"/>
    <w:rPr>
      <w:rFonts w:ascii="Arial" w:eastAsia="Times New Roman" w:hAnsi="Arial" w:cs="Arial"/>
      <w:sz w:val="18"/>
      <w:szCs w:val="20"/>
      <w:lang w:val="es-ES" w:eastAsia="es-ES"/>
    </w:rPr>
  </w:style>
  <w:style w:type="paragraph" w:customStyle="1" w:styleId="ROMANOS">
    <w:name w:val="ROMANOS"/>
    <w:basedOn w:val="Normal"/>
    <w:link w:val="ROMANOSCar"/>
    <w:rsid w:val="0089219E"/>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9219E"/>
    <w:rPr>
      <w:rFonts w:ascii="Arial" w:eastAsia="Times New Roman" w:hAnsi="Arial" w:cs="Arial"/>
      <w:sz w:val="18"/>
      <w:szCs w:val="18"/>
      <w:lang w:val="es-ES" w:eastAsia="es-ES"/>
    </w:rPr>
  </w:style>
  <w:style w:type="paragraph" w:styleId="Mapadeldocumento">
    <w:name w:val="Document Map"/>
    <w:basedOn w:val="Normal"/>
    <w:link w:val="MapadeldocumentoCar"/>
    <w:uiPriority w:val="99"/>
    <w:semiHidden/>
    <w:unhideWhenUsed/>
    <w:rsid w:val="0089219E"/>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89219E"/>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89219E"/>
    <w:rPr>
      <w:color w:val="954F72" w:themeColor="followedHyperlink"/>
      <w:u w:val="single"/>
    </w:rPr>
  </w:style>
  <w:style w:type="character" w:customStyle="1" w:styleId="Mencionar1">
    <w:name w:val="Mencionar1"/>
    <w:basedOn w:val="Fuentedeprrafopredeter"/>
    <w:uiPriority w:val="99"/>
    <w:semiHidden/>
    <w:unhideWhenUsed/>
    <w:rsid w:val="0089219E"/>
    <w:rPr>
      <w:color w:val="2B579A"/>
      <w:shd w:val="clear" w:color="auto" w:fill="E6E6E6"/>
    </w:rPr>
  </w:style>
  <w:style w:type="character" w:customStyle="1" w:styleId="Mencionar2">
    <w:name w:val="Mencionar2"/>
    <w:basedOn w:val="Fuentedeprrafopredeter"/>
    <w:uiPriority w:val="99"/>
    <w:semiHidden/>
    <w:unhideWhenUsed/>
    <w:rsid w:val="00450ECD"/>
    <w:rPr>
      <w:color w:val="2B579A"/>
      <w:shd w:val="clear" w:color="auto" w:fill="E6E6E6"/>
    </w:rPr>
  </w:style>
  <w:style w:type="character" w:customStyle="1" w:styleId="Mencinsinresolver1">
    <w:name w:val="Mención sin resolver1"/>
    <w:basedOn w:val="Fuentedeprrafopredeter"/>
    <w:uiPriority w:val="99"/>
    <w:semiHidden/>
    <w:unhideWhenUsed/>
    <w:rsid w:val="003C1F62"/>
    <w:rPr>
      <w:color w:val="808080"/>
      <w:shd w:val="clear" w:color="auto" w:fill="E6E6E6"/>
    </w:rPr>
  </w:style>
  <w:style w:type="paragraph" w:styleId="Revisin">
    <w:name w:val="Revision"/>
    <w:hidden/>
    <w:uiPriority w:val="99"/>
    <w:semiHidden/>
    <w:rsid w:val="00D21201"/>
    <w:pPr>
      <w:spacing w:after="0" w:line="240" w:lineRule="auto"/>
    </w:pPr>
  </w:style>
  <w:style w:type="character" w:customStyle="1" w:styleId="Mencinsinresolver2">
    <w:name w:val="Mención sin resolver2"/>
    <w:basedOn w:val="Fuentedeprrafopredeter"/>
    <w:uiPriority w:val="99"/>
    <w:semiHidden/>
    <w:unhideWhenUsed/>
    <w:rsid w:val="00033773"/>
    <w:rPr>
      <w:color w:val="808080"/>
      <w:shd w:val="clear" w:color="auto" w:fill="E6E6E6"/>
    </w:rPr>
  </w:style>
  <w:style w:type="character" w:customStyle="1" w:styleId="Mencinsinresolver3">
    <w:name w:val="Mención sin resolver3"/>
    <w:basedOn w:val="Fuentedeprrafopredeter"/>
    <w:uiPriority w:val="99"/>
    <w:semiHidden/>
    <w:unhideWhenUsed/>
    <w:rsid w:val="002F27BE"/>
    <w:rPr>
      <w:color w:val="808080"/>
      <w:shd w:val="clear" w:color="auto" w:fill="E6E6E6"/>
    </w:rPr>
  </w:style>
  <w:style w:type="character" w:customStyle="1" w:styleId="Mencinsinresolver4">
    <w:name w:val="Mención sin resolver4"/>
    <w:basedOn w:val="Fuentedeprrafopredeter"/>
    <w:uiPriority w:val="99"/>
    <w:semiHidden/>
    <w:unhideWhenUsed/>
    <w:rsid w:val="003F40CC"/>
    <w:rPr>
      <w:color w:val="808080"/>
      <w:shd w:val="clear" w:color="auto" w:fill="E6E6E6"/>
    </w:rPr>
  </w:style>
  <w:style w:type="character" w:customStyle="1" w:styleId="Mencinsinresolver5">
    <w:name w:val="Mención sin resolver5"/>
    <w:basedOn w:val="Fuentedeprrafopredeter"/>
    <w:uiPriority w:val="99"/>
    <w:semiHidden/>
    <w:unhideWhenUsed/>
    <w:rsid w:val="008C3981"/>
    <w:rPr>
      <w:color w:val="605E5C"/>
      <w:shd w:val="clear" w:color="auto" w:fill="E1DFDD"/>
    </w:rPr>
  </w:style>
  <w:style w:type="table" w:customStyle="1" w:styleId="3">
    <w:name w:val="3"/>
    <w:basedOn w:val="Tablanormal"/>
    <w:rsid w:val="00F402ED"/>
    <w:pPr>
      <w:spacing w:after="0" w:line="240" w:lineRule="auto"/>
    </w:pPr>
    <w:rPr>
      <w:rFonts w:ascii="Calibri" w:eastAsia="MS Mincho" w:hAnsi="Calibri" w:cs="Calibri"/>
      <w:lang w:val="es-ES" w:eastAsia="es-MX"/>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7208">
      <w:bodyDiv w:val="1"/>
      <w:marLeft w:val="0"/>
      <w:marRight w:val="0"/>
      <w:marTop w:val="0"/>
      <w:marBottom w:val="0"/>
      <w:divBdr>
        <w:top w:val="none" w:sz="0" w:space="0" w:color="auto"/>
        <w:left w:val="none" w:sz="0" w:space="0" w:color="auto"/>
        <w:bottom w:val="none" w:sz="0" w:space="0" w:color="auto"/>
        <w:right w:val="none" w:sz="0" w:space="0" w:color="auto"/>
      </w:divBdr>
    </w:div>
    <w:div w:id="482501255">
      <w:bodyDiv w:val="1"/>
      <w:marLeft w:val="0"/>
      <w:marRight w:val="0"/>
      <w:marTop w:val="0"/>
      <w:marBottom w:val="0"/>
      <w:divBdr>
        <w:top w:val="none" w:sz="0" w:space="0" w:color="auto"/>
        <w:left w:val="none" w:sz="0" w:space="0" w:color="auto"/>
        <w:bottom w:val="none" w:sz="0" w:space="0" w:color="auto"/>
        <w:right w:val="none" w:sz="0" w:space="0" w:color="auto"/>
      </w:divBdr>
    </w:div>
    <w:div w:id="1105230879">
      <w:bodyDiv w:val="1"/>
      <w:marLeft w:val="0"/>
      <w:marRight w:val="0"/>
      <w:marTop w:val="0"/>
      <w:marBottom w:val="0"/>
      <w:divBdr>
        <w:top w:val="none" w:sz="0" w:space="0" w:color="auto"/>
        <w:left w:val="none" w:sz="0" w:space="0" w:color="auto"/>
        <w:bottom w:val="none" w:sz="0" w:space="0" w:color="auto"/>
        <w:right w:val="none" w:sz="0" w:space="0" w:color="auto"/>
      </w:divBdr>
    </w:div>
    <w:div w:id="1579628014">
      <w:bodyDiv w:val="1"/>
      <w:marLeft w:val="0"/>
      <w:marRight w:val="0"/>
      <w:marTop w:val="0"/>
      <w:marBottom w:val="0"/>
      <w:divBdr>
        <w:top w:val="none" w:sz="0" w:space="0" w:color="auto"/>
        <w:left w:val="none" w:sz="0" w:space="0" w:color="auto"/>
        <w:bottom w:val="none" w:sz="0" w:space="0" w:color="auto"/>
        <w:right w:val="none" w:sz="0" w:space="0" w:color="auto"/>
      </w:divBdr>
    </w:div>
    <w:div w:id="1847404936">
      <w:bodyDiv w:val="1"/>
      <w:marLeft w:val="0"/>
      <w:marRight w:val="0"/>
      <w:marTop w:val="0"/>
      <w:marBottom w:val="0"/>
      <w:divBdr>
        <w:top w:val="none" w:sz="0" w:space="0" w:color="auto"/>
        <w:left w:val="none" w:sz="0" w:space="0" w:color="auto"/>
        <w:bottom w:val="none" w:sz="0" w:space="0" w:color="auto"/>
        <w:right w:val="none" w:sz="0" w:space="0" w:color="auto"/>
      </w:divBdr>
    </w:div>
    <w:div w:id="1868785124">
      <w:bodyDiv w:val="1"/>
      <w:marLeft w:val="0"/>
      <w:marRight w:val="0"/>
      <w:marTop w:val="0"/>
      <w:marBottom w:val="0"/>
      <w:divBdr>
        <w:top w:val="none" w:sz="0" w:space="0" w:color="auto"/>
        <w:left w:val="none" w:sz="0" w:space="0" w:color="auto"/>
        <w:bottom w:val="none" w:sz="0" w:space="0" w:color="auto"/>
        <w:right w:val="none" w:sz="0" w:space="0" w:color="auto"/>
      </w:divBdr>
    </w:div>
    <w:div w:id="199825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niel.aguero@chihuahua.gob.mx" TargetMode="External"/><Relationship Id="rId18" Type="http://schemas.openxmlformats.org/officeDocument/2006/relationships/hyperlink" Target="mailto:procesosdeuda2022@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esosdeuda2022@gmail.com" TargetMode="External"/><Relationship Id="rId17" Type="http://schemas.openxmlformats.org/officeDocument/2006/relationships/hyperlink" Target="mailto:denisse.ortega@chihuahua.gob.mx" TargetMode="External"/><Relationship Id="rId2" Type="http://schemas.openxmlformats.org/officeDocument/2006/relationships/numbering" Target="numbering.xml"/><Relationship Id="rId16" Type="http://schemas.openxmlformats.org/officeDocument/2006/relationships/hyperlink" Target="mailto:daniel.aguero@chihuahua.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isse.ortega@chihuahua.gob.mx" TargetMode="External"/><Relationship Id="rId5" Type="http://schemas.openxmlformats.org/officeDocument/2006/relationships/webSettings" Target="webSettings.xml"/><Relationship Id="rId15" Type="http://schemas.openxmlformats.org/officeDocument/2006/relationships/hyperlink" Target="mailto:procesosdeuda2022@gmail.com" TargetMode="External"/><Relationship Id="rId10" Type="http://schemas.openxmlformats.org/officeDocument/2006/relationships/hyperlink" Target="mailto:daniel.aguero@chihuahua.gob.mx" TargetMode="External"/><Relationship Id="rId19" Type="http://schemas.openxmlformats.org/officeDocument/2006/relationships/hyperlink" Target="http://www.banxico.og.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enisse.ortega@chihuahua.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E8DD-322B-4BAB-96DC-955A62B5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48</Pages>
  <Words>14401</Words>
  <Characters>82087</Characters>
  <Application>Microsoft Office Word</Application>
  <DocSecurity>0</DocSecurity>
  <Lines>684</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Velázquez</dc:creator>
  <cp:lastModifiedBy>Diego Medina </cp:lastModifiedBy>
  <cp:revision>7</cp:revision>
  <cp:lastPrinted>2021-05-05T16:52:00Z</cp:lastPrinted>
  <dcterms:created xsi:type="dcterms:W3CDTF">2022-11-16T15:21:00Z</dcterms:created>
  <dcterms:modified xsi:type="dcterms:W3CDTF">2022-11-16T20:56:00Z</dcterms:modified>
</cp:coreProperties>
</file>