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bookmarkStart w:id="0" w:name="_GoBack"/>
      <w:bookmarkEnd w:id="0"/>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8A0799">
        <w:rPr>
          <w:rFonts w:ascii="Times New Roman" w:eastAsia="Times New Roman" w:hAnsi="Times New Roman" w:cs="Times New Roman"/>
          <w:b/>
          <w:bCs/>
          <w:sz w:val="20"/>
          <w:lang w:val="es-ES_tradnl"/>
        </w:rPr>
        <w:t>1</w:t>
      </w:r>
      <w:r w:rsidR="00C11188" w:rsidRPr="00C11188">
        <w:rPr>
          <w:rFonts w:ascii="Times New Roman" w:eastAsia="Times New Roman" w:hAnsi="Times New Roman" w:cs="Times New Roman"/>
          <w:b/>
          <w:bCs/>
          <w:sz w:val="20"/>
          <w:lang w:val="es-ES_tradnl"/>
        </w:rPr>
        <w:t xml:space="preserve"> de</w:t>
      </w:r>
      <w:r w:rsidR="00EC63F8">
        <w:rPr>
          <w:rFonts w:ascii="Times New Roman" w:eastAsia="Times New Roman" w:hAnsi="Times New Roman" w:cs="Times New Roman"/>
          <w:b/>
          <w:bCs/>
          <w:sz w:val="20"/>
          <w:lang w:val="es-ES_tradnl"/>
        </w:rPr>
        <w:t xml:space="preserve"> </w:t>
      </w:r>
      <w:r>
        <w:rPr>
          <w:rFonts w:ascii="Times New Roman" w:eastAsia="Times New Roman" w:hAnsi="Times New Roman" w:cs="Times New Roman"/>
          <w:b/>
          <w:bCs/>
          <w:sz w:val="20"/>
          <w:lang w:val="es-ES_tradnl"/>
        </w:rPr>
        <w:t>dic</w:t>
      </w:r>
      <w:r w:rsidR="00EC63F8">
        <w:rPr>
          <w:rFonts w:ascii="Times New Roman" w:eastAsia="Times New Roman" w:hAnsi="Times New Roman" w:cs="Times New Roman"/>
          <w:b/>
          <w:bCs/>
          <w:sz w:val="20"/>
          <w:lang w:val="es-ES_tradnl"/>
        </w:rPr>
        <w:t xml:space="preserve">iembre </w:t>
      </w:r>
      <w:r w:rsidR="00C11188" w:rsidRPr="00C11188">
        <w:rPr>
          <w:rFonts w:ascii="Times New Roman" w:eastAsia="Times New Roman" w:hAnsi="Times New Roman" w:cs="Times New Roman"/>
          <w:b/>
          <w:bCs/>
          <w:sz w:val="20"/>
          <w:lang w:val="es-ES_tradnl"/>
        </w:rPr>
        <w:t xml:space="preserve"> de 2017 y 2016</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Pr="00C11188" w:rsidRDefault="00C11188" w:rsidP="00C11188">
      <w:pPr>
        <w:spacing w:after="0" w:line="240" w:lineRule="auto"/>
        <w:ind w:firstLine="720"/>
        <w:rPr>
          <w:rFonts w:ascii="Times New Roman" w:eastAsia="Times New Roman" w:hAnsi="Times New Roman" w:cs="Times New Roman"/>
          <w:b/>
          <w:bCs/>
          <w:sz w:val="20"/>
        </w:rPr>
      </w:pPr>
    </w:p>
    <w:p w:rsidR="00C11188" w:rsidRPr="00C34233"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enero al 31 de diciembre de 2017, el Gobierno del Estado de Chihuahua (el “Gobierno del Estado”) obtuvo los recursos económicos previstos en las Leyes de Ingresos y el Presupuesto de Egresos del Estado de Chihuahua para el ejercicio de 2017, aprobados mediante Decreto número </w:t>
      </w:r>
      <w:r w:rsidRPr="00C11188">
        <w:rPr>
          <w:rFonts w:ascii="Times New Roman" w:hAnsi="Times New Roman" w:cs="Times New Roman"/>
          <w:sz w:val="20"/>
          <w:szCs w:val="20"/>
        </w:rPr>
        <w:t>LXV/APLIE/0256/2016 I P.O.</w:t>
      </w:r>
      <w:r w:rsidRPr="00C11188">
        <w:rPr>
          <w:rFonts w:ascii="Times New Roman" w:eastAsia="Times New Roman" w:hAnsi="Times New Roman" w:cs="Times New Roman"/>
          <w:sz w:val="20"/>
          <w:szCs w:val="20"/>
        </w:rPr>
        <w:t xml:space="preserve"> y</w:t>
      </w:r>
      <w:r w:rsidRPr="00C11188">
        <w:rPr>
          <w:rFonts w:ascii="Times New Roman" w:eastAsia="Times New Roman" w:hAnsi="Times New Roman" w:cs="Times New Roman"/>
          <w:sz w:val="20"/>
          <w:szCs w:val="20"/>
          <w:lang w:val="es-ES_tradnl"/>
        </w:rPr>
        <w:t xml:space="preserve"> </w:t>
      </w:r>
      <w:r w:rsidRPr="00C11188">
        <w:rPr>
          <w:rFonts w:ascii="Times New Roman" w:hAnsi="Times New Roman" w:cs="Times New Roman"/>
          <w:sz w:val="20"/>
          <w:szCs w:val="20"/>
        </w:rPr>
        <w:t>LXV/APPEE/0257/2016 I P.O.</w:t>
      </w:r>
      <w:r w:rsidRPr="00C11188">
        <w:rPr>
          <w:rFonts w:ascii="Times New Roman" w:eastAsia="Times New Roman" w:hAnsi="Times New Roman" w:cs="Times New Roman"/>
          <w:sz w:val="20"/>
          <w:szCs w:val="20"/>
          <w:lang w:val="es-ES_tradnl"/>
        </w:rPr>
        <w:t>,  respectivamente, por la LXV Legislatura del Estado Libre y Soberano de Chihuahua.</w:t>
      </w:r>
    </w:p>
    <w:p w:rsidR="00C11188" w:rsidRP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3045A1">
        <w:rPr>
          <w:rFonts w:ascii="Times New Roman" w:eastAsia="Times New Roman" w:hAnsi="Times New Roman" w:cs="Times New Roman"/>
          <w:sz w:val="20"/>
          <w:szCs w:val="20"/>
          <w:lang w:val="es-ES_tradnl"/>
        </w:rPr>
        <w:t>Contable vigentes al 31</w:t>
      </w:r>
      <w:r w:rsidR="00EC63F8">
        <w:rPr>
          <w:rFonts w:ascii="Times New Roman" w:eastAsia="Times New Roman" w:hAnsi="Times New Roman" w:cs="Times New Roman"/>
          <w:sz w:val="20"/>
          <w:szCs w:val="20"/>
          <w:lang w:val="es-ES_tradnl"/>
        </w:rPr>
        <w:t xml:space="preserve"> de </w:t>
      </w:r>
      <w:r w:rsidR="003045A1">
        <w:rPr>
          <w:rFonts w:ascii="Times New Roman" w:eastAsia="Times New Roman" w:hAnsi="Times New Roman" w:cs="Times New Roman"/>
          <w:sz w:val="20"/>
          <w:szCs w:val="20"/>
          <w:lang w:val="es-ES_tradnl"/>
        </w:rPr>
        <w:t>dic</w:t>
      </w:r>
      <w:r w:rsidR="00EC63F8">
        <w:rPr>
          <w:rFonts w:ascii="Times New Roman" w:eastAsia="Times New Roman" w:hAnsi="Times New Roman" w:cs="Times New Roman"/>
          <w:sz w:val="20"/>
          <w:szCs w:val="20"/>
          <w:lang w:val="es-ES_tradnl"/>
        </w:rPr>
        <w:t>iembre</w:t>
      </w:r>
      <w:r w:rsidRPr="00C11188">
        <w:rPr>
          <w:rFonts w:ascii="Times New Roman" w:eastAsia="Times New Roman" w:hAnsi="Times New Roman" w:cs="Times New Roman"/>
          <w:sz w:val="20"/>
          <w:szCs w:val="20"/>
          <w:lang w:val="es-ES_tradnl"/>
        </w:rPr>
        <w:t xml:space="preserve"> de 2017.</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3045A1">
        <w:rPr>
          <w:rFonts w:ascii="Times New Roman" w:eastAsia="Times New Roman" w:hAnsi="Times New Roman" w:cs="Times New Roman"/>
          <w:color w:val="000000"/>
          <w:sz w:val="20"/>
          <w:szCs w:val="20"/>
          <w:lang w:val="es-ES_tradnl"/>
        </w:rPr>
        <w:t>nancieros y notas al 31</w:t>
      </w:r>
      <w:r w:rsidR="00EC63F8">
        <w:rPr>
          <w:rFonts w:ascii="Times New Roman" w:eastAsia="Times New Roman" w:hAnsi="Times New Roman" w:cs="Times New Roman"/>
          <w:color w:val="000000"/>
          <w:sz w:val="20"/>
          <w:szCs w:val="20"/>
          <w:lang w:val="es-ES_tradnl"/>
        </w:rPr>
        <w:t xml:space="preserve"> de </w:t>
      </w:r>
      <w:r w:rsidR="003045A1">
        <w:rPr>
          <w:rFonts w:ascii="Times New Roman" w:eastAsia="Times New Roman" w:hAnsi="Times New Roman" w:cs="Times New Roman"/>
          <w:color w:val="000000"/>
          <w:sz w:val="20"/>
          <w:szCs w:val="20"/>
          <w:lang w:val="es-ES_tradnl"/>
        </w:rPr>
        <w:t>dic</w:t>
      </w:r>
      <w:r w:rsidR="00EC63F8">
        <w:rPr>
          <w:rFonts w:ascii="Times New Roman" w:eastAsia="Times New Roman" w:hAnsi="Times New Roman" w:cs="Times New Roman"/>
          <w:color w:val="000000"/>
          <w:sz w:val="20"/>
          <w:szCs w:val="20"/>
          <w:lang w:val="es-ES_tradnl"/>
        </w:rPr>
        <w:t>iembre</w:t>
      </w:r>
      <w:r w:rsidRPr="00C11188">
        <w:rPr>
          <w:rFonts w:ascii="Times New Roman" w:eastAsia="Times New Roman" w:hAnsi="Times New Roman" w:cs="Times New Roman"/>
          <w:color w:val="000000"/>
          <w:sz w:val="20"/>
          <w:szCs w:val="20"/>
          <w:lang w:val="es-ES_tradnl"/>
        </w:rPr>
        <w:t xml:space="preserve"> de 2017 y 2016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3045A1">
        <w:rPr>
          <w:rFonts w:ascii="Times New Roman" w:eastAsia="Times New Roman" w:hAnsi="Times New Roman" w:cs="Times New Roman"/>
          <w:sz w:val="20"/>
          <w:szCs w:val="20"/>
          <w:lang w:val="es-ES_tradnl"/>
        </w:rPr>
        <w:t>e la LGCG y hasta el 31</w:t>
      </w:r>
      <w:r w:rsidR="003B7515">
        <w:rPr>
          <w:rFonts w:ascii="Times New Roman" w:eastAsia="Times New Roman" w:hAnsi="Times New Roman" w:cs="Times New Roman"/>
          <w:sz w:val="20"/>
          <w:szCs w:val="20"/>
          <w:lang w:val="es-ES_tradnl"/>
        </w:rPr>
        <w:t xml:space="preserve"> de </w:t>
      </w:r>
      <w:r w:rsidR="003045A1">
        <w:rPr>
          <w:rFonts w:ascii="Times New Roman" w:eastAsia="Times New Roman" w:hAnsi="Times New Roman" w:cs="Times New Roman"/>
          <w:sz w:val="20"/>
          <w:szCs w:val="20"/>
          <w:lang w:val="es-ES_tradnl"/>
        </w:rPr>
        <w:t>dic</w:t>
      </w:r>
      <w:r w:rsidR="003B7515">
        <w:rPr>
          <w:rFonts w:ascii="Times New Roman" w:eastAsia="Times New Roman" w:hAnsi="Times New Roman" w:cs="Times New Roman"/>
          <w:sz w:val="20"/>
          <w:szCs w:val="20"/>
          <w:lang w:val="es-ES_tradnl"/>
        </w:rPr>
        <w:t>iembre</w:t>
      </w:r>
      <w:r w:rsidRPr="00C11188">
        <w:rPr>
          <w:rFonts w:ascii="Times New Roman" w:eastAsia="Times New Roman" w:hAnsi="Times New Roman" w:cs="Times New Roman"/>
          <w:sz w:val="20"/>
          <w:szCs w:val="20"/>
          <w:lang w:val="es-ES_tradnl"/>
        </w:rPr>
        <w:t xml:space="preserve"> de 2017,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 xml:space="preserve">El marco conceptual y los postulados básicos de contabilidad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C76286" w:rsidRPr="00C76286" w:rsidRDefault="00C76286">
      <w:pPr>
        <w:rPr>
          <w:rFonts w:ascii="Times New Roman" w:hAnsi="Times New Roman" w:cs="Times New Roman"/>
          <w:sz w:val="20"/>
          <w:szCs w:val="20"/>
          <w:lang w:val="es-ES"/>
        </w:rPr>
      </w:pP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Pr="0013565A" w:rsidRDefault="00E34FF0"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Pr="00363F63"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t>La depreciación de los bienes muebles se calcula conforme al método de línea recta, como sigue:</w:t>
      </w: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920835">
        <w:rPr>
          <w:rFonts w:ascii="Times New Roman" w:hAnsi="Times New Roman" w:cs="Times New Roman"/>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204.75pt">
            <v:imagedata r:id="rId9" o:title=""/>
          </v:shape>
        </w:pict>
      </w:r>
      <w:r>
        <w:rPr>
          <w:rFonts w:ascii="Times New Roman" w:hAnsi="Times New Roman" w:cs="Times New Roman"/>
          <w:sz w:val="20"/>
          <w:szCs w:val="20"/>
          <w:lang w:val="es-ES_tradnl"/>
        </w:rPr>
        <w:t xml:space="preserve">                     </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lastRenderedPageBreak/>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Pr>
          <w:rFonts w:ascii="Times New Roman" w:eastAsia="Times New Roman" w:hAnsi="Times New Roman" w:cs="Times New Roman"/>
          <w:sz w:val="20"/>
          <w:szCs w:val="20"/>
          <w:lang w:val="es-ES_tradnl"/>
        </w:rPr>
        <w:t>2014. El 31 de diciembre de 2016</w:t>
      </w:r>
      <w:r w:rsidR="00E86E69">
        <w:rPr>
          <w:rFonts w:ascii="Times New Roman" w:eastAsia="Times New Roman" w:hAnsi="Times New Roman" w:cs="Times New Roman"/>
          <w:sz w:val="20"/>
          <w:szCs w:val="20"/>
          <w:lang w:val="es-ES_tradnl"/>
        </w:rPr>
        <w:t xml:space="preserve"> y 2017</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w:t>
      </w: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 xml:space="preserve">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 xml:space="preserve">Se reconocen cuando se tiene una obligación presente como resultado de un evento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Diesel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 xml:space="preserve">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w:t>
      </w:r>
      <w:r w:rsidRPr="0013565A">
        <w:rPr>
          <w:rFonts w:ascii="Times New Roman" w:eastAsia="Times New Roman" w:hAnsi="Times New Roman" w:cs="Times New Roman"/>
          <w:sz w:val="20"/>
          <w:szCs w:val="20"/>
          <w:lang w:val="es-ES_tradnl"/>
        </w:rPr>
        <w:lastRenderedPageBreak/>
        <w:t>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Default="00326C47" w:rsidP="00363F63">
      <w:pPr>
        <w:tabs>
          <w:tab w:val="left" w:pos="1473"/>
        </w:tabs>
        <w:rPr>
          <w:rFonts w:ascii="Times New Roman" w:hAnsi="Times New Roman" w:cs="Times New Roman"/>
          <w:sz w:val="20"/>
          <w:szCs w:val="20"/>
          <w:lang w:val="es-ES_tradnl"/>
        </w:rPr>
      </w:pPr>
    </w:p>
    <w:p w:rsidR="00BC6D0B" w:rsidRDefault="00A957D6"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5372">
          <v:shape id="_x0000_i1026" type="#_x0000_t75" style="width:472.5pt;height:264pt" o:ole="">
            <v:imagedata r:id="rId10" o:title=""/>
          </v:shape>
          <o:OLEObject Type="Embed" ProgID="Excel.Sheet.12" ShapeID="_x0000_i1026" DrawAspect="Content" ObjectID="_1578825501" r:id="rId11"/>
        </w:object>
      </w:r>
    </w:p>
    <w:p w:rsidR="00326C47" w:rsidRDefault="00326C47">
      <w:pPr>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rsidR="00A90452" w:rsidRDefault="00A957D6" w:rsidP="00207FE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8925" w:dyaOrig="13620">
          <v:shape id="_x0000_i1027" type="#_x0000_t75" style="width:452.25pt;height:689.25pt" o:ole="">
            <v:imagedata r:id="rId12" o:title=""/>
          </v:shape>
          <o:OLEObject Type="Embed" ProgID="Excel.Sheet.12" ShapeID="_x0000_i1027" DrawAspect="Content" ObjectID="_1578825502" r:id="rId13"/>
        </w:object>
      </w:r>
    </w:p>
    <w:p w:rsidR="00207FE1" w:rsidRDefault="00DA650D" w:rsidP="00207FE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2987">
          <v:shape id="_x0000_i1028" type="#_x0000_t75" style="width:480.75pt;height:149.25pt" o:ole="">
            <v:imagedata r:id="rId14" o:title=""/>
          </v:shape>
          <o:OLEObject Type="Embed" ProgID="Excel.Sheet.12" ShapeID="_x0000_i1028" DrawAspect="Content" ObjectID="_1578825503" r:id="rId15"/>
        </w:object>
      </w: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Pr="0013565A"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366AEC" w:rsidRDefault="00DA650D">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6826">
          <v:shape id="_x0000_i1029" type="#_x0000_t75" style="width:480.75pt;height:341.25pt" o:ole="">
            <v:imagedata r:id="rId16" o:title=""/>
          </v:shape>
          <o:OLEObject Type="Embed" ProgID="Excel.Sheet.12" ShapeID="_x0000_i1029" DrawAspect="Content" ObjectID="_1578825504" r:id="rId17"/>
        </w:object>
      </w:r>
    </w:p>
    <w:p w:rsidR="00023AA4" w:rsidRDefault="00023AA4">
      <w:pPr>
        <w:rPr>
          <w:rFonts w:ascii="Times New Roman" w:hAnsi="Times New Roman" w:cs="Times New Roman"/>
          <w:sz w:val="20"/>
          <w:szCs w:val="20"/>
          <w:lang w:val="es-ES_tradnl"/>
        </w:rPr>
      </w:pPr>
    </w:p>
    <w:p w:rsidR="00096B24" w:rsidRDefault="00096B24">
      <w:pPr>
        <w:rPr>
          <w:rFonts w:ascii="Times New Roman" w:hAnsi="Times New Roman" w:cs="Times New Roman"/>
          <w:sz w:val="20"/>
          <w:szCs w:val="20"/>
          <w:lang w:val="es-ES_tradnl"/>
        </w:rPr>
      </w:pPr>
    </w:p>
    <w:p w:rsidR="00A9114C" w:rsidRDefault="00DA650D"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2420">
          <v:shape id="_x0000_i1030" type="#_x0000_t75" style="width:480.75pt;height:621pt" o:ole="">
            <v:imagedata r:id="rId18" o:title=""/>
          </v:shape>
          <o:OLEObject Type="Embed" ProgID="Excel.Sheet.12" ShapeID="_x0000_i1030" DrawAspect="Content" ObjectID="_1578825505" r:id="rId19"/>
        </w:object>
      </w:r>
    </w:p>
    <w:p w:rsidR="008006D0" w:rsidRDefault="008006D0" w:rsidP="00363F63">
      <w:pPr>
        <w:tabs>
          <w:tab w:val="left" w:pos="1473"/>
        </w:tabs>
        <w:rPr>
          <w:rFonts w:ascii="Times New Roman" w:hAnsi="Times New Roman" w:cs="Times New Roman"/>
          <w:sz w:val="20"/>
          <w:szCs w:val="20"/>
          <w:lang w:val="es-ES_tradnl"/>
        </w:rPr>
      </w:pPr>
    </w:p>
    <w:p w:rsidR="008006D0" w:rsidRDefault="008006D0" w:rsidP="00363F63">
      <w:pPr>
        <w:tabs>
          <w:tab w:val="left" w:pos="1473"/>
        </w:tabs>
        <w:rPr>
          <w:rFonts w:ascii="Times New Roman" w:hAnsi="Times New Roman" w:cs="Times New Roman"/>
          <w:sz w:val="20"/>
          <w:szCs w:val="20"/>
          <w:lang w:val="es-ES_tradnl"/>
        </w:rPr>
      </w:pPr>
    </w:p>
    <w:p w:rsidR="0059057C" w:rsidRDefault="00BD56D8">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4470">
          <v:shape id="_x0000_i1031" type="#_x0000_t75" style="width:480.75pt;height:223.5pt" o:ole="">
            <v:imagedata r:id="rId20" o:title=""/>
          </v:shape>
          <o:OLEObject Type="Embed" ProgID="Excel.Sheet.12" ShapeID="_x0000_i1031" DrawAspect="Content" ObjectID="_1578825506" r:id="rId21"/>
        </w:object>
      </w:r>
    </w:p>
    <w:p w:rsidR="00A9114C" w:rsidRDefault="00A9114C">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59057C" w:rsidRDefault="0059057C">
      <w:pPr>
        <w:rPr>
          <w:rFonts w:ascii="Times New Roman" w:hAnsi="Times New Roman" w:cs="Times New Roman"/>
          <w:sz w:val="20"/>
          <w:szCs w:val="20"/>
          <w:lang w:val="es-ES_tradnl"/>
        </w:rPr>
      </w:pPr>
    </w:p>
    <w:p w:rsidR="0059057C" w:rsidRDefault="00DA650D">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489">
          <v:shape id="_x0000_i1032" type="#_x0000_t75" style="width:480.75pt;height:74.25pt" o:ole="">
            <v:imagedata r:id="rId22" o:title=""/>
          </v:shape>
          <o:OLEObject Type="Embed" ProgID="Excel.Sheet.12" ShapeID="_x0000_i1032" DrawAspect="Content" ObjectID="_1578825507" r:id="rId23"/>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6E1F04" w:rsidRDefault="00DA650D"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212">
          <v:shape id="_x0000_i1033" type="#_x0000_t75" style="width:480.75pt;height:60.75pt" o:ole="">
            <v:imagedata r:id="rId24" o:title=""/>
          </v:shape>
          <o:OLEObject Type="Embed" ProgID="Excel.Sheet.12" ShapeID="_x0000_i1033" DrawAspect="Content" ObjectID="_1578825508" r:id="rId25"/>
        </w:object>
      </w:r>
    </w:p>
    <w:p w:rsidR="002F56DF" w:rsidRPr="00A9114C" w:rsidRDefault="002F56DF" w:rsidP="00A9114C">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326C47" w:rsidRDefault="00326C47" w:rsidP="00363F63">
      <w:pPr>
        <w:tabs>
          <w:tab w:val="left" w:pos="1473"/>
        </w:tabs>
        <w:rPr>
          <w:rFonts w:ascii="Times New Roman" w:hAnsi="Times New Roman" w:cs="Times New Roman"/>
          <w:sz w:val="20"/>
          <w:szCs w:val="20"/>
          <w:lang w:val="es-ES_tradnl"/>
        </w:rPr>
      </w:pPr>
    </w:p>
    <w:p w:rsidR="009E6EF9" w:rsidRDefault="00DA650D" w:rsidP="009901C0">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17" w:dyaOrig="1780">
          <v:shape id="_x0000_i1034" type="#_x0000_t75" style="width:480.75pt;height:89.25pt" o:ole="">
            <v:imagedata r:id="rId26" o:title=""/>
          </v:shape>
          <o:OLEObject Type="Embed" ProgID="Excel.Sheet.12" ShapeID="_x0000_i1034" DrawAspect="Content" ObjectID="_1578825509" r:id="rId27"/>
        </w:object>
      </w:r>
    </w:p>
    <w:p w:rsidR="009E6EF9" w:rsidRDefault="009E6EF9" w:rsidP="0002762C">
      <w:pPr>
        <w:spacing w:after="0" w:line="240" w:lineRule="exact"/>
        <w:rPr>
          <w:rFonts w:ascii="Times New Roman" w:hAnsi="Times New Roman" w:cs="Times New Roman"/>
          <w:sz w:val="20"/>
          <w:szCs w:val="20"/>
          <w:lang w:val="es-ES_tradnl"/>
        </w:rPr>
      </w:pPr>
    </w:p>
    <w:p w:rsidR="009E6EF9" w:rsidRDefault="009E6EF9" w:rsidP="0002762C">
      <w:pPr>
        <w:spacing w:after="0" w:line="240" w:lineRule="exact"/>
        <w:rPr>
          <w:rFonts w:ascii="Times New Roman" w:hAnsi="Times New Roman" w:cs="Times New Roman"/>
          <w:sz w:val="20"/>
          <w:szCs w:val="20"/>
          <w:lang w:val="es-ES_tradnl"/>
        </w:rPr>
      </w:pPr>
    </w:p>
    <w:p w:rsidR="00273175" w:rsidRPr="00273175" w:rsidRDefault="00273175" w:rsidP="00273175">
      <w:pPr>
        <w:tabs>
          <w:tab w:val="left" w:pos="1473"/>
        </w:tabs>
        <w:rPr>
          <w:rFonts w:ascii="Times New Roman" w:hAnsi="Times New Roman" w:cs="Times New Roman"/>
          <w:b/>
          <w:sz w:val="20"/>
          <w:szCs w:val="20"/>
          <w:lang w:val="es-ES_tradnl"/>
        </w:rPr>
      </w:pPr>
      <w:r w:rsidRPr="00273175">
        <w:rPr>
          <w:rFonts w:ascii="Times New Roman" w:hAnsi="Times New Roman" w:cs="Times New Roman"/>
          <w:b/>
          <w:sz w:val="20"/>
          <w:szCs w:val="20"/>
          <w:lang w:val="es-ES_tradnl"/>
        </w:rPr>
        <w:t>Notas de Memoria (Cuentas de Orden)</w:t>
      </w:r>
    </w:p>
    <w:p w:rsidR="00576B3E" w:rsidRDefault="00216C7F" w:rsidP="00B30BAE">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795" w:dyaOrig="5444">
          <v:shape id="_x0000_i1035" type="#_x0000_t75" style="width:489.75pt;height:272.25pt" o:ole="">
            <v:imagedata r:id="rId28" o:title=""/>
          </v:shape>
          <o:OLEObject Type="Embed" ProgID="Excel.Sheet.12" ShapeID="_x0000_i1035" DrawAspect="Content" ObjectID="_1578825510" r:id="rId29"/>
        </w:object>
      </w:r>
    </w:p>
    <w:p w:rsidR="0002762C" w:rsidRDefault="0002762C" w:rsidP="0002762C">
      <w:pPr>
        <w:spacing w:after="0" w:line="240" w:lineRule="exact"/>
        <w:rPr>
          <w:rFonts w:ascii="Times New Roman" w:eastAsia="Times New Roman" w:hAnsi="Times New Roman" w:cs="Times New Roman"/>
          <w:b/>
          <w:sz w:val="20"/>
          <w:lang w:val="es-ES_tradnl"/>
        </w:rPr>
      </w:pPr>
    </w:p>
    <w:p w:rsidR="0002762C" w:rsidRDefault="0002762C" w:rsidP="0002762C">
      <w:pPr>
        <w:spacing w:after="0" w:line="240" w:lineRule="exact"/>
        <w:rPr>
          <w:rFonts w:ascii="Times New Roman" w:eastAsia="Times New Roman" w:hAnsi="Times New Roman" w:cs="Times New Roman"/>
          <w:b/>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Savalza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168EE" w:rsidRPr="0013565A" w:rsidRDefault="009168EE"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lastRenderedPageBreak/>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216C7F">
        <w:rPr>
          <w:rFonts w:ascii="Times New Roman" w:eastAsia="Times New Roman" w:hAnsi="Times New Roman" w:cs="Times New Roman"/>
          <w:sz w:val="20"/>
          <w:szCs w:val="20"/>
        </w:rPr>
        <w:t>20</w:t>
      </w:r>
      <w:r w:rsidR="008A0799">
        <w:rPr>
          <w:rFonts w:ascii="Times New Roman" w:eastAsia="Times New Roman" w:hAnsi="Times New Roman" w:cs="Times New Roman"/>
          <w:sz w:val="20"/>
          <w:szCs w:val="20"/>
        </w:rPr>
        <w:t xml:space="preserve"> de enero de 2018</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tbl>
      <w:tblPr>
        <w:tblW w:w="8436" w:type="dxa"/>
        <w:tblLayout w:type="fixed"/>
        <w:tblCellMar>
          <w:left w:w="70" w:type="dxa"/>
          <w:right w:w="70" w:type="dxa"/>
        </w:tblCellMar>
        <w:tblLook w:val="0000" w:firstRow="0" w:lastRow="0" w:firstColumn="0" w:lastColumn="0" w:noHBand="0" w:noVBand="0"/>
      </w:tblPr>
      <w:tblGrid>
        <w:gridCol w:w="823"/>
        <w:gridCol w:w="4024"/>
        <w:gridCol w:w="169"/>
        <w:gridCol w:w="3420"/>
      </w:tblGrid>
      <w:tr w:rsidR="002F56DF" w:rsidRPr="0013565A" w:rsidTr="00BC1F4A">
        <w:trPr>
          <w:cantSplit/>
          <w:trHeight w:val="1095"/>
        </w:trPr>
        <w:tc>
          <w:tcPr>
            <w:tcW w:w="823"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4024"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Oscar Ruiz Suarez</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 xml:space="preserve">Director de Contabilidad Gubernamental </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c>
          <w:tcPr>
            <w:tcW w:w="169"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420"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r>
    </w:tbl>
    <w:p w:rsidR="002F56DF" w:rsidRPr="002F56DF" w:rsidRDefault="002F56DF" w:rsidP="00363F63">
      <w:pPr>
        <w:tabs>
          <w:tab w:val="left" w:pos="1473"/>
        </w:tabs>
        <w:rPr>
          <w:rFonts w:ascii="Times New Roman" w:hAnsi="Times New Roman" w:cs="Times New Roman"/>
          <w:sz w:val="20"/>
          <w:szCs w:val="20"/>
        </w:rPr>
      </w:pPr>
    </w:p>
    <w:sectPr w:rsidR="002F56DF" w:rsidRPr="002F56DF" w:rsidSect="001C6B87">
      <w:footerReference w:type="default" r:id="rId3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0B" w:rsidRDefault="004A140B" w:rsidP="00363F63">
      <w:pPr>
        <w:spacing w:after="0" w:line="240" w:lineRule="auto"/>
      </w:pPr>
      <w:r>
        <w:separator/>
      </w:r>
    </w:p>
  </w:endnote>
  <w:endnote w:type="continuationSeparator" w:id="0">
    <w:p w:rsidR="004A140B" w:rsidRDefault="004A140B"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920835" w:rsidRPr="00920835">
          <w:rPr>
            <w:noProof/>
            <w:lang w:val="es-ES"/>
          </w:rPr>
          <w:t>2</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0B" w:rsidRDefault="004A140B" w:rsidP="00363F63">
      <w:pPr>
        <w:spacing w:after="0" w:line="240" w:lineRule="auto"/>
      </w:pPr>
      <w:r>
        <w:separator/>
      </w:r>
    </w:p>
  </w:footnote>
  <w:footnote w:type="continuationSeparator" w:id="0">
    <w:p w:rsidR="004A140B" w:rsidRDefault="004A140B"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A4B4092A"/>
    <w:lvl w:ilvl="0" w:tplc="70E6CC1C">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E98C2A7E"/>
    <w:lvl w:ilvl="0" w:tplc="7E60AC8C">
      <w:start w:val="1"/>
      <w:numFmt w:val="decimal"/>
      <w:lvlText w:val="%1."/>
      <w:lvlJc w:val="left"/>
      <w:pPr>
        <w:tabs>
          <w:tab w:val="num" w:pos="425"/>
        </w:tabs>
        <w:ind w:left="425" w:hanging="425"/>
      </w:pPr>
      <w:rPr>
        <w:rFonts w:ascii="Times New Roman Bold" w:hAnsi="Times New Roman Bold" w:cs="Times New Roman" w:hint="default"/>
        <w:b/>
        <w:i w:val="0"/>
        <w:sz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6401"/>
    <w:rsid w:val="00084305"/>
    <w:rsid w:val="00096B24"/>
    <w:rsid w:val="001158E9"/>
    <w:rsid w:val="001653AA"/>
    <w:rsid w:val="00185FED"/>
    <w:rsid w:val="001C6B87"/>
    <w:rsid w:val="001D57C3"/>
    <w:rsid w:val="00207FE1"/>
    <w:rsid w:val="00216C7F"/>
    <w:rsid w:val="00267371"/>
    <w:rsid w:val="00273175"/>
    <w:rsid w:val="002F56DF"/>
    <w:rsid w:val="003045A1"/>
    <w:rsid w:val="00326C47"/>
    <w:rsid w:val="00335D4E"/>
    <w:rsid w:val="00363F63"/>
    <w:rsid w:val="00366AEC"/>
    <w:rsid w:val="00367AAC"/>
    <w:rsid w:val="0039238E"/>
    <w:rsid w:val="003A1303"/>
    <w:rsid w:val="003B7515"/>
    <w:rsid w:val="004A140B"/>
    <w:rsid w:val="004B18C2"/>
    <w:rsid w:val="004E25E2"/>
    <w:rsid w:val="00521546"/>
    <w:rsid w:val="00576B3E"/>
    <w:rsid w:val="0059057C"/>
    <w:rsid w:val="005B6A8E"/>
    <w:rsid w:val="005F5E72"/>
    <w:rsid w:val="006237BF"/>
    <w:rsid w:val="00693D88"/>
    <w:rsid w:val="006C3A50"/>
    <w:rsid w:val="006E1F04"/>
    <w:rsid w:val="006F447B"/>
    <w:rsid w:val="008006D0"/>
    <w:rsid w:val="00805D89"/>
    <w:rsid w:val="008A0799"/>
    <w:rsid w:val="009168EE"/>
    <w:rsid w:val="00920835"/>
    <w:rsid w:val="00926164"/>
    <w:rsid w:val="009901C0"/>
    <w:rsid w:val="009E37FD"/>
    <w:rsid w:val="009E6180"/>
    <w:rsid w:val="009E6EF9"/>
    <w:rsid w:val="00A47C3C"/>
    <w:rsid w:val="00A90452"/>
    <w:rsid w:val="00A9114C"/>
    <w:rsid w:val="00A957D6"/>
    <w:rsid w:val="00B04ED2"/>
    <w:rsid w:val="00B30BAE"/>
    <w:rsid w:val="00B57E9A"/>
    <w:rsid w:val="00BC1F4A"/>
    <w:rsid w:val="00BC6D0B"/>
    <w:rsid w:val="00BD312D"/>
    <w:rsid w:val="00BD56D8"/>
    <w:rsid w:val="00C11188"/>
    <w:rsid w:val="00C119FC"/>
    <w:rsid w:val="00C34233"/>
    <w:rsid w:val="00C4245C"/>
    <w:rsid w:val="00C76286"/>
    <w:rsid w:val="00C86865"/>
    <w:rsid w:val="00CB36BF"/>
    <w:rsid w:val="00DA650D"/>
    <w:rsid w:val="00E275BE"/>
    <w:rsid w:val="00E34FF0"/>
    <w:rsid w:val="00E526F3"/>
    <w:rsid w:val="00E813BB"/>
    <w:rsid w:val="00E86E69"/>
    <w:rsid w:val="00EC63F8"/>
    <w:rsid w:val="00ED0C44"/>
    <w:rsid w:val="00EE0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5698-F5CB-4374-B39D-9C1A15C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2</cp:revision>
  <cp:lastPrinted>2018-01-25T21:32:00Z</cp:lastPrinted>
  <dcterms:created xsi:type="dcterms:W3CDTF">2018-01-30T20:51:00Z</dcterms:created>
  <dcterms:modified xsi:type="dcterms:W3CDTF">2018-01-30T20:51:00Z</dcterms:modified>
</cp:coreProperties>
</file>